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36" w:rsidRDefault="00E13A36" w:rsidP="00E13A36">
      <w:pPr>
        <w:pStyle w:val="Intestazione"/>
        <w:jc w:val="right"/>
        <w:rPr>
          <w:rFonts w:ascii="Calibri Light" w:eastAsia="Calibri" w:hAnsi="Calibri Light" w:cs="Calibri Light"/>
          <w:color w:val="404040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5360" cy="10972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tab w:relativeTo="margin" w:alignment="center" w:leader="none"/>
      </w:r>
      <w:r>
        <w:ptab w:relativeTo="margin" w:alignment="right" w:leader="none"/>
      </w:r>
      <w:r>
        <w:rPr>
          <w:rFonts w:ascii="Calibri Light" w:eastAsia="Calibri" w:hAnsi="Calibri Light" w:cs="Calibri Light"/>
          <w:noProof/>
          <w:color w:val="404040"/>
          <w:sz w:val="16"/>
          <w:szCs w:val="16"/>
        </w:rPr>
        <w:t>Istituto Comprensivo Statale</w:t>
      </w:r>
      <w:r>
        <w:rPr>
          <w:rFonts w:ascii="Calibri Light" w:eastAsia="Calibri" w:hAnsi="Calibri Light" w:cs="Calibri Light"/>
          <w:noProof/>
          <w:color w:val="404040"/>
          <w:sz w:val="16"/>
          <w:szCs w:val="16"/>
        </w:rPr>
        <w:br/>
      </w:r>
      <w:r>
        <w:rPr>
          <w:rFonts w:ascii="Calibri Light" w:eastAsia="Calibri" w:hAnsi="Calibri Light" w:cs="Calibri Light"/>
          <w:b/>
          <w:bCs/>
          <w:noProof/>
          <w:color w:val="404040"/>
          <w:sz w:val="16"/>
          <w:szCs w:val="16"/>
        </w:rPr>
        <w:t>Bonaccorso da Montemagno</w:t>
      </w:r>
      <w:r>
        <w:rPr>
          <w:rFonts w:ascii="Calibri Light" w:eastAsia="Calibri" w:hAnsi="Calibri Light" w:cs="Calibri Light"/>
          <w:b/>
          <w:bCs/>
          <w:noProof/>
          <w:color w:val="404040"/>
          <w:sz w:val="16"/>
          <w:szCs w:val="16"/>
        </w:rPr>
        <w:br/>
      </w:r>
      <w:r>
        <w:rPr>
          <w:rFonts w:ascii="Calibri Light" w:eastAsia="Calibri" w:hAnsi="Calibri Light" w:cs="Calibri Light"/>
          <w:color w:val="404040"/>
          <w:sz w:val="16"/>
          <w:szCs w:val="16"/>
        </w:rPr>
        <w:t>Via Petrarca SNC, 51039, Quarrata (PT)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br/>
        <w:t>Codice fiscale 80008950471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br/>
        <w:t>www.bonaccorso.edu.it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br/>
      </w:r>
      <w:r>
        <w:rPr>
          <w:rFonts w:ascii="Calibri Light" w:eastAsia="Calibri" w:hAnsi="Calibri Light" w:cs="Calibri Light"/>
          <w:b/>
          <w:bCs/>
          <w:color w:val="404040"/>
          <w:sz w:val="16"/>
          <w:szCs w:val="16"/>
        </w:rPr>
        <w:t>TEL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t xml:space="preserve">                          +39 0573 72444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br/>
      </w:r>
      <w:r>
        <w:rPr>
          <w:rFonts w:ascii="Calibri Light" w:eastAsia="Calibri" w:hAnsi="Calibri Light" w:cs="Calibri Light"/>
          <w:b/>
          <w:bCs/>
          <w:color w:val="404040"/>
          <w:sz w:val="16"/>
          <w:szCs w:val="16"/>
        </w:rPr>
        <w:t>E-MAIL</w:t>
      </w:r>
      <w:r>
        <w:rPr>
          <w:rFonts w:ascii="Calibri Light" w:eastAsia="Calibri" w:hAnsi="Calibri Light" w:cs="Calibri Light"/>
          <w:color w:val="404040"/>
          <w:sz w:val="14"/>
          <w:szCs w:val="14"/>
        </w:rPr>
        <w:t xml:space="preserve">    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t xml:space="preserve">ptic82600p@istruzione.it 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br/>
      </w:r>
      <w:r>
        <w:rPr>
          <w:rFonts w:ascii="Calibri Light" w:eastAsia="Calibri" w:hAnsi="Calibri Light" w:cs="Calibri Light"/>
          <w:b/>
          <w:bCs/>
          <w:color w:val="404040"/>
          <w:sz w:val="16"/>
          <w:szCs w:val="16"/>
        </w:rPr>
        <w:t>PEC</w:t>
      </w:r>
      <w:r>
        <w:rPr>
          <w:rFonts w:ascii="Calibri Light" w:eastAsia="Calibri" w:hAnsi="Calibri Light" w:cs="Calibri Light"/>
          <w:color w:val="404040"/>
          <w:sz w:val="16"/>
          <w:szCs w:val="16"/>
        </w:rPr>
        <w:t xml:space="preserve">  ptic82600p@pec.istruzione.it</w:t>
      </w:r>
    </w:p>
    <w:p w:rsidR="00E13A36" w:rsidRDefault="00E13A36">
      <w:pPr>
        <w:rPr>
          <w:rFonts w:ascii="Arial" w:hAnsi="Arial" w:cs="Arial"/>
        </w:rPr>
      </w:pPr>
    </w:p>
    <w:p w:rsidR="00E13A36" w:rsidRDefault="00E13A36">
      <w:pPr>
        <w:rPr>
          <w:rFonts w:ascii="Arial" w:hAnsi="Arial" w:cs="Arial"/>
        </w:rPr>
      </w:pPr>
    </w:p>
    <w:p w:rsidR="00E13A36" w:rsidRDefault="00E13A36" w:rsidP="00E13A36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A tutto il personale della scuola</w:t>
      </w:r>
    </w:p>
    <w:p w:rsidR="00E13A36" w:rsidRDefault="00E13A36">
      <w:pPr>
        <w:rPr>
          <w:rFonts w:ascii="Arial" w:hAnsi="Arial" w:cs="Arial"/>
        </w:rPr>
      </w:pPr>
    </w:p>
    <w:p w:rsidR="00E13A36" w:rsidRDefault="00E13A36">
      <w:pPr>
        <w:rPr>
          <w:rFonts w:ascii="Arial" w:hAnsi="Arial" w:cs="Arial"/>
        </w:rPr>
      </w:pPr>
    </w:p>
    <w:p w:rsidR="00E13A36" w:rsidRDefault="00E13A36">
      <w:pPr>
        <w:rPr>
          <w:rFonts w:ascii="Arial" w:hAnsi="Arial" w:cs="Arial"/>
        </w:rPr>
      </w:pPr>
    </w:p>
    <w:p w:rsidR="00293490" w:rsidRDefault="00311012" w:rsidP="00E13A36">
      <w:pPr>
        <w:jc w:val="center"/>
        <w:rPr>
          <w:rFonts w:ascii="Arial" w:hAnsi="Arial" w:cs="Arial"/>
        </w:rPr>
      </w:pPr>
      <w:r w:rsidRPr="00311012">
        <w:rPr>
          <w:rFonts w:ascii="Arial" w:hAnsi="Arial" w:cs="Arial"/>
        </w:rPr>
        <w:t>WORLD CAFE’ DEL 29 E 30 APRILE</w:t>
      </w:r>
    </w:p>
    <w:p w:rsidR="00E13A36" w:rsidRPr="00311012" w:rsidRDefault="00E13A36" w:rsidP="00E13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presso sede centrale piano</w:t>
      </w:r>
      <w:r w:rsidRPr="00E13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primo</w:t>
      </w:r>
    </w:p>
    <w:p w:rsidR="00311012" w:rsidRPr="00311012" w:rsidRDefault="00311012">
      <w:pPr>
        <w:rPr>
          <w:rFonts w:ascii="Arial" w:hAnsi="Arial" w:cs="Arial"/>
        </w:rPr>
      </w:pPr>
    </w:p>
    <w:p w:rsidR="00311012" w:rsidRDefault="00311012">
      <w:pPr>
        <w:rPr>
          <w:rFonts w:ascii="Arial" w:hAnsi="Arial" w:cs="Arial"/>
        </w:rPr>
      </w:pPr>
      <w:r w:rsidRPr="00311012">
        <w:rPr>
          <w:rFonts w:ascii="Arial" w:hAnsi="Arial" w:cs="Arial"/>
        </w:rPr>
        <w:t xml:space="preserve">Con la presente si inviano i link per iscriversi ai tavoli di discussione in merito alle modifiche da inserire nel PTOF 2025-2028 alla luce dei finanziamenti a disposizione e delle priorità dell’Istituto.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5441"/>
      </w:tblGrid>
      <w:tr w:rsidR="00E13A36" w:rsidRPr="00E13A36" w:rsidTr="00E13A3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pPr>
              <w:jc w:val="center"/>
            </w:pP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r w:rsidRPr="00E13A36">
              <w:rPr>
                <w:rFonts w:ascii="Arial" w:hAnsi="Arial" w:cs="Arial"/>
                <w:color w:val="000000"/>
              </w:rPr>
              <w:t>link modulo per la scelta</w:t>
            </w:r>
          </w:p>
        </w:tc>
      </w:tr>
      <w:tr w:rsidR="00E13A36" w:rsidRPr="00E13A36" w:rsidTr="00E13A3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r w:rsidRPr="00E13A36">
              <w:rPr>
                <w:rFonts w:ascii="Arial" w:hAnsi="Arial" w:cs="Arial"/>
                <w:color w:val="000000"/>
              </w:rPr>
              <w:t>primaria 29 APRILE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hyperlink r:id="rId5" w:history="1">
              <w:r w:rsidRPr="00E13A36">
                <w:rPr>
                  <w:rFonts w:ascii="Arial" w:hAnsi="Arial" w:cs="Arial"/>
                  <w:color w:val="1155CC"/>
                  <w:u w:val="single"/>
                </w:rPr>
                <w:t>https://forms.gle/SNA46BUJwXHGoPkf7</w:t>
              </w:r>
            </w:hyperlink>
          </w:p>
          <w:p w:rsidR="00E13A36" w:rsidRPr="00E13A36" w:rsidRDefault="00E13A36" w:rsidP="00E13A36"/>
        </w:tc>
      </w:tr>
      <w:tr w:rsidR="00E13A36" w:rsidRPr="00E13A36" w:rsidTr="00E13A3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r w:rsidRPr="00E13A36">
              <w:rPr>
                <w:rFonts w:ascii="Arial" w:hAnsi="Arial" w:cs="Arial"/>
                <w:color w:val="000000"/>
              </w:rPr>
              <w:t>secondaria 30 APRILE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hyperlink r:id="rId6" w:history="1">
              <w:r w:rsidRPr="00E13A36">
                <w:rPr>
                  <w:rFonts w:ascii="Arial" w:hAnsi="Arial" w:cs="Arial"/>
                  <w:color w:val="1155CC"/>
                  <w:u w:val="single"/>
                </w:rPr>
                <w:t>https://forms.gle/ZpccPmFgrXE1eYEw8</w:t>
              </w:r>
            </w:hyperlink>
          </w:p>
          <w:p w:rsidR="00E13A36" w:rsidRPr="00E13A36" w:rsidRDefault="00E13A36" w:rsidP="00E13A36"/>
        </w:tc>
      </w:tr>
      <w:tr w:rsidR="00E13A36" w:rsidRPr="00E13A36" w:rsidTr="00E13A3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r w:rsidRPr="00E13A36">
              <w:rPr>
                <w:rFonts w:ascii="Arial" w:hAnsi="Arial" w:cs="Arial"/>
                <w:color w:val="000000"/>
              </w:rPr>
              <w:t>infanzia 30 APRILE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3A36" w:rsidRPr="00E13A36" w:rsidRDefault="00E13A36" w:rsidP="00E13A36">
            <w:hyperlink r:id="rId7" w:history="1">
              <w:r w:rsidRPr="00E13A36">
                <w:rPr>
                  <w:rFonts w:ascii="Arial" w:hAnsi="Arial" w:cs="Arial"/>
                  <w:color w:val="1155CC"/>
                  <w:u w:val="single"/>
                </w:rPr>
                <w:t>https://forms.gle/rU4ncr9me6qUviDHA</w:t>
              </w:r>
            </w:hyperlink>
          </w:p>
        </w:tc>
      </w:tr>
    </w:tbl>
    <w:p w:rsidR="00E13A36" w:rsidRDefault="00E13A36" w:rsidP="00E13A36">
      <w:pPr>
        <w:rPr>
          <w:rFonts w:ascii="Arial" w:hAnsi="Arial" w:cs="Arial"/>
        </w:rPr>
      </w:pPr>
    </w:p>
    <w:p w:rsidR="00E13A36" w:rsidRPr="00311012" w:rsidRDefault="00E13A36" w:rsidP="00E13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documentazione sarà disponibile </w:t>
      </w:r>
      <w:bookmarkStart w:id="0" w:name="_GoBack"/>
      <w:bookmarkEnd w:id="0"/>
    </w:p>
    <w:p w:rsidR="00293490" w:rsidRDefault="0029349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655"/>
      </w:tblGrid>
      <w:tr w:rsidR="00293490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293490">
            <w:r w:rsidRPr="00E25141">
              <w:rPr>
                <w:rStyle w:val="fontstyle01"/>
                <w:sz w:val="24"/>
                <w:szCs w:val="24"/>
              </w:rPr>
              <w:t xml:space="preserve">MINUTO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41" w:rsidRDefault="00E25141" w:rsidP="00E25141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29 APRILE: PRIMARIA </w:t>
            </w:r>
            <w:r w:rsidRPr="00E25141">
              <w:rPr>
                <w:rStyle w:val="fontstyle01"/>
                <w:sz w:val="24"/>
                <w:szCs w:val="24"/>
              </w:rPr>
              <w:t>16:</w:t>
            </w:r>
            <w:r>
              <w:rPr>
                <w:rStyle w:val="fontstyle01"/>
                <w:sz w:val="24"/>
                <w:szCs w:val="24"/>
              </w:rPr>
              <w:t>45</w:t>
            </w:r>
            <w:r w:rsidRPr="00E25141">
              <w:rPr>
                <w:rStyle w:val="fontstyle01"/>
                <w:sz w:val="24"/>
                <w:szCs w:val="24"/>
              </w:rPr>
              <w:t>-18,</w:t>
            </w:r>
            <w:r>
              <w:rPr>
                <w:rStyle w:val="fontstyle01"/>
                <w:sz w:val="24"/>
                <w:szCs w:val="24"/>
              </w:rPr>
              <w:t>45</w:t>
            </w:r>
          </w:p>
          <w:p w:rsidR="00293490" w:rsidRPr="00E25141" w:rsidRDefault="00E25141" w:rsidP="00E25141">
            <w:r>
              <w:rPr>
                <w:rStyle w:val="fontstyle01"/>
                <w:sz w:val="24"/>
                <w:szCs w:val="24"/>
              </w:rPr>
              <w:t xml:space="preserve">30 APRILE: </w:t>
            </w:r>
            <w:r w:rsidR="00293490" w:rsidRPr="00E25141">
              <w:rPr>
                <w:rStyle w:val="fontstyle01"/>
                <w:sz w:val="24"/>
                <w:szCs w:val="24"/>
              </w:rPr>
              <w:t>SECONDARIA: 14</w:t>
            </w:r>
            <w:r w:rsidR="00293490" w:rsidRPr="00E25141">
              <w:rPr>
                <w:rStyle w:val="fontstyle01"/>
                <w:sz w:val="24"/>
                <w:szCs w:val="24"/>
              </w:rPr>
              <w:t>,15</w:t>
            </w:r>
            <w:r w:rsidR="00293490" w:rsidRPr="00E25141">
              <w:rPr>
                <w:rStyle w:val="fontstyle01"/>
                <w:sz w:val="24"/>
                <w:szCs w:val="24"/>
              </w:rPr>
              <w:t>-16</w:t>
            </w:r>
            <w:r w:rsidR="00293490" w:rsidRPr="00E25141">
              <w:rPr>
                <w:rStyle w:val="fontstyle01"/>
                <w:sz w:val="24"/>
                <w:szCs w:val="24"/>
              </w:rPr>
              <w:t>,15</w:t>
            </w:r>
            <w:r>
              <w:rPr>
                <w:rStyle w:val="fontstyle01"/>
                <w:sz w:val="24"/>
                <w:szCs w:val="24"/>
              </w:rPr>
              <w:t xml:space="preserve">   -   </w:t>
            </w:r>
            <w:r w:rsidR="00293490" w:rsidRPr="00E25141">
              <w:rPr>
                <w:rStyle w:val="fontstyle01"/>
                <w:sz w:val="24"/>
                <w:szCs w:val="24"/>
              </w:rPr>
              <w:t>INFANZIA</w:t>
            </w:r>
            <w:r w:rsidR="00293490" w:rsidRPr="00E25141">
              <w:rPr>
                <w:rStyle w:val="fontstyle01"/>
                <w:sz w:val="24"/>
                <w:szCs w:val="24"/>
              </w:rPr>
              <w:t xml:space="preserve">: </w:t>
            </w:r>
            <w:r>
              <w:rPr>
                <w:rStyle w:val="fontstyle01"/>
                <w:sz w:val="24"/>
                <w:szCs w:val="24"/>
              </w:rPr>
              <w:t>16:30-18:30</w:t>
            </w:r>
          </w:p>
        </w:tc>
      </w:tr>
      <w:tr w:rsidR="00293490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E25141" w:rsidP="00E25141">
            <w:r>
              <w:rPr>
                <w:rStyle w:val="fontstyle01"/>
                <w:sz w:val="24"/>
                <w:szCs w:val="24"/>
              </w:rPr>
              <w:t>0-15</w:t>
            </w:r>
            <w:r w:rsidR="00293490" w:rsidRPr="00E25141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293490" w:rsidP="00293490">
            <w:pPr>
              <w:rPr>
                <w:rFonts w:ascii="Arial" w:hAnsi="Arial" w:cs="Arial"/>
                <w:color w:val="000000"/>
              </w:rPr>
            </w:pPr>
            <w:r w:rsidRPr="00E25141">
              <w:rPr>
                <w:rStyle w:val="fontstyle01"/>
                <w:sz w:val="24"/>
                <w:szCs w:val="24"/>
              </w:rPr>
              <w:t xml:space="preserve">Accoglienza, registrazione e </w:t>
            </w:r>
            <w:r w:rsidR="00DF293E" w:rsidRPr="00E25141">
              <w:rPr>
                <w:rStyle w:val="fontstyle01"/>
                <w:sz w:val="24"/>
                <w:szCs w:val="24"/>
              </w:rPr>
              <w:t>presa visione dei tavoli assegnati</w:t>
            </w:r>
          </w:p>
        </w:tc>
      </w:tr>
      <w:tr w:rsidR="00293490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Default="00293490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93E" w:rsidRPr="00E25141" w:rsidRDefault="00293490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t>Tavoli di discussione tematici:</w:t>
            </w:r>
            <w:r w:rsidRPr="00E25141">
              <w:rPr>
                <w:rFonts w:ascii="Arial" w:hAnsi="Arial" w:cs="Arial"/>
                <w:color w:val="000000"/>
              </w:rPr>
              <w:br/>
            </w:r>
            <w:r w:rsidRPr="00E25141">
              <w:rPr>
                <w:rStyle w:val="fontstyle01"/>
                <w:sz w:val="24"/>
                <w:szCs w:val="24"/>
              </w:rPr>
              <w:t>I</w:t>
            </w:r>
            <w:r>
              <w:rPr>
                <w:rStyle w:val="fontstyle01"/>
              </w:rPr>
              <w:t xml:space="preserve"> </w:t>
            </w:r>
            <w:r w:rsidRPr="00E25141">
              <w:rPr>
                <w:rStyle w:val="fontstyle01"/>
                <w:sz w:val="24"/>
                <w:szCs w:val="24"/>
              </w:rPr>
              <w:t xml:space="preserve">docenti siedono al </w:t>
            </w:r>
            <w:r w:rsidR="00DF293E" w:rsidRPr="00E25141">
              <w:rPr>
                <w:rStyle w:val="fontstyle01"/>
                <w:sz w:val="24"/>
                <w:szCs w:val="24"/>
              </w:rPr>
              <w:t xml:space="preserve">primo </w:t>
            </w:r>
            <w:r w:rsidRPr="00E25141">
              <w:rPr>
                <w:rStyle w:val="fontstyle01"/>
                <w:sz w:val="24"/>
                <w:szCs w:val="24"/>
              </w:rPr>
              <w:t>tavolo indicato</w:t>
            </w:r>
            <w:r w:rsidR="00DF293E" w:rsidRPr="00E25141">
              <w:rPr>
                <w:rStyle w:val="fontstyle01"/>
                <w:sz w:val="24"/>
                <w:szCs w:val="24"/>
              </w:rPr>
              <w:t>; pa</w:t>
            </w:r>
            <w:r w:rsidRPr="00E25141">
              <w:rPr>
                <w:rStyle w:val="fontstyle01"/>
                <w:sz w:val="24"/>
                <w:szCs w:val="24"/>
              </w:rPr>
              <w:t xml:space="preserve">rtecipano al dialogo; </w:t>
            </w:r>
            <w:r w:rsidR="00DF293E" w:rsidRPr="00E25141">
              <w:rPr>
                <w:rStyle w:val="fontstyle01"/>
                <w:sz w:val="24"/>
                <w:szCs w:val="24"/>
              </w:rPr>
              <w:t>sul tavolo sono a disposizione alcuni pc</w:t>
            </w:r>
            <w:r w:rsidR="00E25141">
              <w:rPr>
                <w:rStyle w:val="fontstyle01"/>
                <w:sz w:val="24"/>
                <w:szCs w:val="24"/>
              </w:rPr>
              <w:t xml:space="preserve"> </w:t>
            </w:r>
            <w:r w:rsidR="00DF293E" w:rsidRPr="00E25141">
              <w:rPr>
                <w:rStyle w:val="fontstyle01"/>
                <w:sz w:val="24"/>
                <w:szCs w:val="24"/>
              </w:rPr>
              <w:t>per la consultazione della documentazione e per accedere alla cartella dove riportare le considerazioni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 personali</w:t>
            </w:r>
            <w:r w:rsidR="00311012">
              <w:rPr>
                <w:rStyle w:val="fontstyle01"/>
                <w:sz w:val="24"/>
                <w:szCs w:val="24"/>
              </w:rPr>
              <w:t xml:space="preserve"> (si può utilizzare anche il proprio </w:t>
            </w:r>
            <w:proofErr w:type="spellStart"/>
            <w:r w:rsidR="00311012">
              <w:rPr>
                <w:rStyle w:val="fontstyle01"/>
                <w:sz w:val="24"/>
                <w:szCs w:val="24"/>
              </w:rPr>
              <w:t>smartphone</w:t>
            </w:r>
            <w:proofErr w:type="spellEnd"/>
            <w:r w:rsidR="00311012">
              <w:rPr>
                <w:rStyle w:val="fontstyle01"/>
                <w:sz w:val="24"/>
                <w:szCs w:val="24"/>
              </w:rPr>
              <w:t>)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. Non è necessario né auspicabile cercare una sintesi da riportare come riflessione condivisa dal gruppo; ogni partecipante inserisce il proprio pensiero, in forma anonima, che sia o meno il risultato del colloquio al tavolo. </w:t>
            </w:r>
          </w:p>
          <w:p w:rsidR="00DF293E" w:rsidRPr="00E25141" w:rsidRDefault="00293490" w:rsidP="00DF293E">
            <w:pPr>
              <w:rPr>
                <w:rStyle w:val="fontstyle01"/>
                <w:sz w:val="24"/>
                <w:szCs w:val="24"/>
              </w:rPr>
            </w:pPr>
            <w:r w:rsidRPr="00311012">
              <w:rPr>
                <w:rStyle w:val="fontstyle21"/>
                <w:color w:val="C00000"/>
                <w:sz w:val="20"/>
                <w:szCs w:val="20"/>
              </w:rPr>
              <w:t>Indicazion</w:t>
            </w:r>
            <w:r w:rsidR="00311012" w:rsidRPr="00311012">
              <w:rPr>
                <w:rStyle w:val="fontstyle21"/>
                <w:color w:val="C00000"/>
                <w:sz w:val="20"/>
                <w:szCs w:val="20"/>
              </w:rPr>
              <w:t>e</w:t>
            </w:r>
            <w:r w:rsidRPr="00311012">
              <w:rPr>
                <w:rStyle w:val="fontstyle21"/>
                <w:color w:val="C00000"/>
                <w:sz w:val="20"/>
                <w:szCs w:val="20"/>
              </w:rPr>
              <w:t xml:space="preserve"> per i tavoli tematici</w:t>
            </w:r>
            <w:r w:rsidR="00311012" w:rsidRPr="00311012">
              <w:rPr>
                <w:rStyle w:val="fontstyle21"/>
                <w:color w:val="C00000"/>
                <w:sz w:val="20"/>
                <w:szCs w:val="20"/>
              </w:rPr>
              <w:t>:</w:t>
            </w:r>
            <w:r w:rsidRPr="0031101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br/>
            </w:r>
            <w:r w:rsidRPr="00311012">
              <w:rPr>
                <w:rStyle w:val="fontstyle21"/>
                <w:color w:val="C00000"/>
                <w:sz w:val="20"/>
                <w:szCs w:val="20"/>
              </w:rPr>
              <w:t>Il gruppo conversa sull’argomento, tenendo</w:t>
            </w:r>
            <w:r w:rsidR="00DF293E" w:rsidRPr="00311012">
              <w:rPr>
                <w:rStyle w:val="fontstyle21"/>
                <w:color w:val="C00000"/>
                <w:sz w:val="20"/>
                <w:szCs w:val="20"/>
              </w:rPr>
              <w:t xml:space="preserve"> </w:t>
            </w:r>
            <w:r w:rsidRPr="00311012">
              <w:rPr>
                <w:rStyle w:val="fontstyle21"/>
                <w:color w:val="C00000"/>
                <w:sz w:val="20"/>
                <w:szCs w:val="20"/>
              </w:rPr>
              <w:t>presente che</w:t>
            </w:r>
            <w:r w:rsidR="00311012" w:rsidRPr="00311012">
              <w:rPr>
                <w:rStyle w:val="fontstyle21"/>
                <w:color w:val="C00000"/>
                <w:sz w:val="20"/>
                <w:szCs w:val="20"/>
              </w:rPr>
              <w:t xml:space="preserve"> </w:t>
            </w:r>
            <w:r w:rsidRPr="00311012">
              <w:rPr>
                <w:rStyle w:val="fontstyle21"/>
                <w:color w:val="C00000"/>
                <w:sz w:val="20"/>
                <w:szCs w:val="20"/>
              </w:rPr>
              <w:t>in questa fase si dovrebbe ridurre al minimo il contraddittorio, cioè non devo dire se sono d’accordo con</w:t>
            </w:r>
            <w:r w:rsidR="00DF293E" w:rsidRPr="00311012">
              <w:rPr>
                <w:rStyle w:val="fontstyle21"/>
                <w:color w:val="C00000"/>
                <w:sz w:val="20"/>
                <w:szCs w:val="20"/>
              </w:rPr>
              <w:t xml:space="preserve"> </w:t>
            </w:r>
            <w:r w:rsidRPr="00311012">
              <w:rPr>
                <w:rStyle w:val="fontstyle21"/>
                <w:color w:val="C00000"/>
                <w:sz w:val="20"/>
                <w:szCs w:val="20"/>
              </w:rPr>
              <w:t>chi mi ha preceduto ma semplicemente comunicare al gruppo la mia personale visione</w:t>
            </w:r>
            <w:r w:rsidR="00311012" w:rsidRPr="00311012">
              <w:rPr>
                <w:rStyle w:val="fontstyle21"/>
                <w:color w:val="FF0000"/>
                <w:sz w:val="20"/>
                <w:szCs w:val="20"/>
              </w:rPr>
              <w:t>.</w:t>
            </w:r>
            <w:r w:rsidRPr="0031101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br/>
            </w:r>
            <w:r w:rsidRPr="00E25141">
              <w:rPr>
                <w:rStyle w:val="fontstyle01"/>
                <w:sz w:val="24"/>
                <w:szCs w:val="24"/>
              </w:rPr>
              <w:t>I TAVOLI TEMATICI SONO I SEGUENTI:</w:t>
            </w:r>
          </w:p>
          <w:p w:rsidR="00DF293E" w:rsidRPr="00E25141" w:rsidRDefault="00DF293E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t>1.</w:t>
            </w:r>
            <w:r w:rsidRPr="00E25141">
              <w:rPr>
                <w:rStyle w:val="fontstyle01"/>
                <w:sz w:val="24"/>
                <w:szCs w:val="24"/>
              </w:rPr>
              <w:tab/>
              <w:t>STEM e digitale (fondi PNRR)</w:t>
            </w:r>
          </w:p>
          <w:p w:rsidR="00DF293E" w:rsidRPr="00E25141" w:rsidRDefault="00DF293E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t>2.</w:t>
            </w:r>
            <w:r w:rsidRPr="00E25141">
              <w:rPr>
                <w:rStyle w:val="fontstyle01"/>
                <w:sz w:val="24"/>
                <w:szCs w:val="24"/>
              </w:rPr>
              <w:tab/>
              <w:t>Sostenibilità ambientale e lotta contro i cambiamenti climatici (fondi FUTUROPRESENTE e PNRR)</w:t>
            </w:r>
          </w:p>
          <w:p w:rsidR="00DF293E" w:rsidRPr="00E25141" w:rsidRDefault="00DF293E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t>3.</w:t>
            </w:r>
            <w:r w:rsidRPr="00E25141">
              <w:rPr>
                <w:rStyle w:val="fontstyle01"/>
                <w:sz w:val="24"/>
                <w:szCs w:val="24"/>
              </w:rPr>
              <w:tab/>
              <w:t>Povertà educativa (fondi FUTUROPRESENTE, SCUOLE IN MOVIMENTO, SCUOLA ESTATE)</w:t>
            </w:r>
          </w:p>
          <w:p w:rsidR="00DF293E" w:rsidRPr="00E25141" w:rsidRDefault="00DF293E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lastRenderedPageBreak/>
              <w:t>4.</w:t>
            </w:r>
            <w:r w:rsidRPr="00E25141">
              <w:rPr>
                <w:rStyle w:val="fontstyle01"/>
                <w:sz w:val="24"/>
                <w:szCs w:val="24"/>
              </w:rPr>
              <w:tab/>
              <w:t>Dispersione scolastica (FUTUROPRESENTE, FONDI ANTIDISPERSIONE)</w:t>
            </w:r>
          </w:p>
          <w:p w:rsidR="00DF293E" w:rsidRPr="00E25141" w:rsidRDefault="00DF293E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t>5.</w:t>
            </w:r>
            <w:r w:rsidRPr="00E25141">
              <w:rPr>
                <w:rStyle w:val="fontstyle01"/>
                <w:sz w:val="24"/>
                <w:szCs w:val="24"/>
              </w:rPr>
              <w:tab/>
              <w:t>Alleanza e corresponsabilità educativa. Patto educativo territoriale</w:t>
            </w:r>
          </w:p>
          <w:p w:rsidR="00293490" w:rsidRPr="00E25141" w:rsidRDefault="00293490" w:rsidP="00311012">
            <w:pPr>
              <w:rPr>
                <w:i/>
              </w:rPr>
            </w:pPr>
            <w:r w:rsidRPr="00311012">
              <w:rPr>
                <w:rStyle w:val="fontstyle01"/>
                <w:i/>
                <w:color w:val="C00000"/>
              </w:rPr>
              <w:t>SCANSIONE DEI TEMPI AI TAVOLI TEMATICI:</w:t>
            </w:r>
            <w:r w:rsidRPr="00311012">
              <w:rPr>
                <w:rFonts w:ascii="Arial" w:hAnsi="Arial" w:cs="Arial"/>
                <w:i/>
                <w:color w:val="C00000"/>
                <w:sz w:val="20"/>
                <w:szCs w:val="20"/>
              </w:rPr>
              <w:br/>
            </w:r>
            <w:r w:rsidR="00311012">
              <w:rPr>
                <w:rStyle w:val="fontstyle01"/>
                <w:i/>
                <w:color w:val="C00000"/>
              </w:rPr>
              <w:t xml:space="preserve">minuto </w:t>
            </w:r>
            <w:r w:rsidRPr="00311012">
              <w:rPr>
                <w:rStyle w:val="fontstyle01"/>
                <w:i/>
                <w:color w:val="C00000"/>
              </w:rPr>
              <w:t>0</w:t>
            </w:r>
            <w:r w:rsidR="00311012">
              <w:rPr>
                <w:rStyle w:val="fontstyle01"/>
                <w:i/>
                <w:color w:val="C00000"/>
              </w:rPr>
              <w:t>:</w:t>
            </w:r>
            <w:r w:rsidRPr="00311012">
              <w:rPr>
                <w:rStyle w:val="fontstyle01"/>
                <w:i/>
                <w:color w:val="C00000"/>
              </w:rPr>
              <w:t xml:space="preserve"> prendere posto, salutare, leggere le domande guida</w:t>
            </w:r>
            <w:r w:rsidRPr="00311012">
              <w:rPr>
                <w:rFonts w:ascii="Arial" w:hAnsi="Arial" w:cs="Arial"/>
                <w:i/>
                <w:color w:val="C00000"/>
                <w:sz w:val="20"/>
                <w:szCs w:val="20"/>
              </w:rPr>
              <w:br/>
            </w:r>
            <w:r w:rsidR="00311012">
              <w:rPr>
                <w:rStyle w:val="fontstyle01"/>
                <w:i/>
                <w:color w:val="C00000"/>
              </w:rPr>
              <w:t>minuto 5:</w:t>
            </w:r>
            <w:r w:rsidRPr="00311012">
              <w:rPr>
                <w:rStyle w:val="fontstyle01"/>
                <w:i/>
                <w:color w:val="C00000"/>
              </w:rPr>
              <w:t xml:space="preserve"> colloquio informale</w:t>
            </w:r>
            <w:r w:rsidRPr="00311012">
              <w:rPr>
                <w:rFonts w:ascii="Arial" w:hAnsi="Arial" w:cs="Arial"/>
                <w:i/>
                <w:color w:val="C00000"/>
                <w:sz w:val="20"/>
                <w:szCs w:val="20"/>
              </w:rPr>
              <w:br/>
            </w:r>
            <w:r w:rsidR="00311012">
              <w:rPr>
                <w:rStyle w:val="fontstyle01"/>
                <w:i/>
                <w:color w:val="C00000"/>
              </w:rPr>
              <w:t>minuto 20:</w:t>
            </w:r>
            <w:r w:rsidR="00342837" w:rsidRPr="00311012">
              <w:rPr>
                <w:rStyle w:val="fontstyle01"/>
                <w:i/>
                <w:color w:val="C00000"/>
              </w:rPr>
              <w:t xml:space="preserve"> inserimento al pc delle riflessioni (sia condivise, sia individuali)</w:t>
            </w:r>
          </w:p>
        </w:tc>
      </w:tr>
      <w:tr w:rsidR="00DF293E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E" w:rsidRPr="00E25141" w:rsidRDefault="00E25141" w:rsidP="00E25141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15-45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3E" w:rsidRPr="00E25141" w:rsidRDefault="00DF293E" w:rsidP="00DF293E">
            <w:pPr>
              <w:rPr>
                <w:rStyle w:val="fontstyle01"/>
                <w:sz w:val="24"/>
                <w:szCs w:val="24"/>
              </w:rPr>
            </w:pPr>
            <w:r w:rsidRPr="00E25141">
              <w:rPr>
                <w:rStyle w:val="fontstyle01"/>
                <w:sz w:val="24"/>
                <w:szCs w:val="24"/>
              </w:rPr>
              <w:t xml:space="preserve">Primo tavolo: </w:t>
            </w:r>
            <w:r w:rsidR="00342837" w:rsidRPr="00E25141">
              <w:rPr>
                <w:rStyle w:val="fontstyle01"/>
                <w:sz w:val="24"/>
                <w:szCs w:val="24"/>
              </w:rPr>
              <w:t>STEM e digitale (fondi PNRR)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 </w:t>
            </w:r>
            <w:r w:rsidR="00342837" w:rsidRPr="00E25141">
              <w:rPr>
                <w:rStyle w:val="fontstyle01"/>
                <w:i/>
                <w:sz w:val="24"/>
                <w:szCs w:val="24"/>
              </w:rPr>
              <w:t>oppure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 </w:t>
            </w:r>
            <w:r w:rsidR="00342837" w:rsidRPr="00E25141">
              <w:rPr>
                <w:rStyle w:val="fontstyle01"/>
                <w:sz w:val="24"/>
                <w:szCs w:val="24"/>
              </w:rPr>
              <w:t>Sostenibilità ambientale e lotta contro i cambiamenti climatici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 (fondi FUTUROPRESENTE e PNRR)</w:t>
            </w:r>
          </w:p>
        </w:tc>
      </w:tr>
      <w:tr w:rsidR="00293490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E25141" w:rsidP="00E25141">
            <w:r>
              <w:rPr>
                <w:rStyle w:val="fontstyle01"/>
                <w:sz w:val="24"/>
                <w:szCs w:val="24"/>
              </w:rPr>
              <w:t>45-75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293490">
            <w:pPr>
              <w:rPr>
                <w:rFonts w:ascii="Arial" w:hAnsi="Arial" w:cs="Arial"/>
                <w:color w:val="000000"/>
              </w:rPr>
            </w:pPr>
            <w:r w:rsidRPr="00E25141">
              <w:rPr>
                <w:rStyle w:val="fontstyle01"/>
                <w:sz w:val="24"/>
                <w:szCs w:val="24"/>
              </w:rPr>
              <w:t>Secondo tavolo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: </w:t>
            </w:r>
            <w:r w:rsidR="00342837" w:rsidRPr="00E25141">
              <w:rPr>
                <w:rStyle w:val="fontstyle01"/>
                <w:sz w:val="24"/>
                <w:szCs w:val="24"/>
              </w:rPr>
              <w:t>Povertà educativa (fondi FUTUROPRESENTE, SCUOLE IN MOVIMENTO, SCUOLA ESTATE)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 </w:t>
            </w:r>
            <w:r w:rsidR="00342837" w:rsidRPr="00E25141">
              <w:rPr>
                <w:rStyle w:val="fontstyle01"/>
                <w:i/>
                <w:sz w:val="24"/>
                <w:szCs w:val="24"/>
              </w:rPr>
              <w:t>oppure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 </w:t>
            </w:r>
            <w:r w:rsidR="00342837" w:rsidRPr="00E25141">
              <w:rPr>
                <w:rStyle w:val="fontstyle01"/>
                <w:sz w:val="24"/>
                <w:szCs w:val="24"/>
              </w:rPr>
              <w:t>Dispersione scolastica (FUTUROP</w:t>
            </w:r>
            <w:r w:rsidR="00342837" w:rsidRPr="00E25141">
              <w:rPr>
                <w:rStyle w:val="fontstyle01"/>
                <w:sz w:val="24"/>
                <w:szCs w:val="24"/>
              </w:rPr>
              <w:t>RESENTE, FONDI ANTIDISPERSIONE)</w:t>
            </w:r>
          </w:p>
        </w:tc>
      </w:tr>
      <w:tr w:rsidR="00293490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E25141" w:rsidP="00E25141">
            <w:r>
              <w:rPr>
                <w:rStyle w:val="fontstyle01"/>
                <w:sz w:val="24"/>
                <w:szCs w:val="24"/>
              </w:rPr>
              <w:t>75-105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293490">
            <w:pPr>
              <w:rPr>
                <w:rFonts w:ascii="Arial" w:hAnsi="Arial" w:cs="Arial"/>
                <w:color w:val="000000"/>
              </w:rPr>
            </w:pPr>
            <w:r w:rsidRPr="00E25141">
              <w:rPr>
                <w:rStyle w:val="fontstyle01"/>
                <w:sz w:val="24"/>
                <w:szCs w:val="24"/>
              </w:rPr>
              <w:t>Terzo tavolo</w:t>
            </w:r>
            <w:r w:rsidR="00342837" w:rsidRPr="00E25141">
              <w:rPr>
                <w:rStyle w:val="fontstyle01"/>
                <w:sz w:val="24"/>
                <w:szCs w:val="24"/>
              </w:rPr>
              <w:t xml:space="preserve">: </w:t>
            </w:r>
            <w:r w:rsidR="00342837" w:rsidRPr="00E25141">
              <w:rPr>
                <w:rStyle w:val="fontstyle01"/>
                <w:sz w:val="24"/>
                <w:szCs w:val="24"/>
              </w:rPr>
              <w:t>Alleanza e corresponsabilità educativa. Patto educativo territoriale</w:t>
            </w:r>
          </w:p>
        </w:tc>
      </w:tr>
      <w:tr w:rsidR="00293490" w:rsidTr="00DF293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E25141" w:rsidP="00E25141">
            <w:r>
              <w:rPr>
                <w:rStyle w:val="fontstyle01"/>
                <w:sz w:val="24"/>
                <w:szCs w:val="24"/>
              </w:rPr>
              <w:t>105-120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90" w:rsidRPr="00E25141" w:rsidRDefault="00342837">
            <w:r w:rsidRPr="00E25141">
              <w:rPr>
                <w:rStyle w:val="fontstyle01"/>
                <w:sz w:val="24"/>
                <w:szCs w:val="24"/>
              </w:rPr>
              <w:t xml:space="preserve">Condivisione </w:t>
            </w:r>
            <w:r w:rsidR="00E25141" w:rsidRPr="00E25141">
              <w:rPr>
                <w:rStyle w:val="fontstyle01"/>
                <w:sz w:val="24"/>
                <w:szCs w:val="24"/>
              </w:rPr>
              <w:t>e saluti</w:t>
            </w:r>
          </w:p>
        </w:tc>
      </w:tr>
    </w:tbl>
    <w:p w:rsidR="00293490" w:rsidRDefault="00293490"/>
    <w:sectPr w:rsidR="0029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9"/>
    <w:rsid w:val="00293490"/>
    <w:rsid w:val="00311012"/>
    <w:rsid w:val="00342837"/>
    <w:rsid w:val="00D76D50"/>
    <w:rsid w:val="00DF293E"/>
    <w:rsid w:val="00E13A36"/>
    <w:rsid w:val="00E25141"/>
    <w:rsid w:val="00F32D99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D61"/>
  <w15:chartTrackingRefBased/>
  <w15:docId w15:val="{B56DB0BB-D2D8-45BE-9898-2DE68F12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9349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293490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Carpredefinitoparagrafo"/>
    <w:rsid w:val="00293490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3A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rU4ncr9me6qUviD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pccPmFgrXE1eYEw8" TargetMode="External"/><Relationship Id="rId5" Type="http://schemas.openxmlformats.org/officeDocument/2006/relationships/hyperlink" Target="https://forms.gle/SNA46BUJwXHGoPkf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Gaggioli</dc:creator>
  <cp:keywords/>
  <dc:description/>
  <cp:lastModifiedBy>Luca Gaggioli</cp:lastModifiedBy>
  <cp:revision>2</cp:revision>
  <dcterms:created xsi:type="dcterms:W3CDTF">2024-04-23T10:25:00Z</dcterms:created>
  <dcterms:modified xsi:type="dcterms:W3CDTF">2024-04-23T11:27:00Z</dcterms:modified>
</cp:coreProperties>
</file>