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6E030" w14:textId="1E9525E5" w:rsidR="00FB1FAC" w:rsidRPr="008B7ACC" w:rsidRDefault="00FE058A" w:rsidP="00FB1FAC">
      <w:r>
        <w:rPr>
          <w:noProof/>
        </w:rPr>
        <w:drawing>
          <wp:anchor distT="0" distB="0" distL="114300" distR="114300" simplePos="0" relativeHeight="251685888" behindDoc="1" locked="0" layoutInCell="1" allowOverlap="1" wp14:anchorId="5ADB8301" wp14:editId="79DF8E87">
            <wp:simplePos x="0" y="0"/>
            <wp:positionH relativeFrom="column">
              <wp:posOffset>-549910</wp:posOffset>
            </wp:positionH>
            <wp:positionV relativeFrom="paragraph">
              <wp:posOffset>-1089660</wp:posOffset>
            </wp:positionV>
            <wp:extent cx="7560000" cy="10726789"/>
            <wp:effectExtent l="0" t="0" r="3175" b="0"/>
            <wp:wrapNone/>
            <wp:docPr id="7297125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12596" name="Image 729712596"/>
                    <pic:cNvPicPr/>
                  </pic:nvPicPr>
                  <pic:blipFill>
                    <a:blip r:embed="rId7">
                      <a:extLst>
                        <a:ext uri="{28A0092B-C50C-407E-A947-70E740481C1C}">
                          <a14:useLocalDpi xmlns:a14="http://schemas.microsoft.com/office/drawing/2010/main" val="0"/>
                        </a:ext>
                      </a:extLst>
                    </a:blip>
                    <a:stretch>
                      <a:fillRect/>
                    </a:stretch>
                  </pic:blipFill>
                  <pic:spPr>
                    <a:xfrm>
                      <a:off x="0" y="0"/>
                      <a:ext cx="7560000" cy="10726789"/>
                    </a:xfrm>
                    <a:prstGeom prst="rect">
                      <a:avLst/>
                    </a:prstGeom>
                  </pic:spPr>
                </pic:pic>
              </a:graphicData>
            </a:graphic>
            <wp14:sizeRelH relativeFrom="margin">
              <wp14:pctWidth>0</wp14:pctWidth>
            </wp14:sizeRelH>
            <wp14:sizeRelV relativeFrom="margin">
              <wp14:pctHeight>0</wp14:pctHeight>
            </wp14:sizeRelV>
          </wp:anchor>
        </w:drawing>
      </w:r>
    </w:p>
    <w:p w14:paraId="44BDFBA3" w14:textId="77777777" w:rsidR="00FB1FAC" w:rsidRPr="008B7ACC" w:rsidRDefault="00FB1FAC" w:rsidP="00FB1FAC"/>
    <w:p w14:paraId="428F130A" w14:textId="77777777" w:rsidR="00FB1FAC" w:rsidRPr="008B7ACC" w:rsidRDefault="00FB1FAC" w:rsidP="00FB1FAC"/>
    <w:p w14:paraId="1E97B243" w14:textId="77777777" w:rsidR="00FB1FAC" w:rsidRPr="008B7ACC" w:rsidRDefault="00FB1FAC" w:rsidP="00FB1FAC"/>
    <w:p w14:paraId="245D8A76" w14:textId="77777777" w:rsidR="00FB1FAC" w:rsidRPr="008B7ACC" w:rsidRDefault="00FB1FAC" w:rsidP="00FB1FAC"/>
    <w:p w14:paraId="0899101E" w14:textId="77777777" w:rsidR="00FB1FAC" w:rsidRPr="008B7ACC" w:rsidRDefault="00FB1FAC" w:rsidP="00FB1FAC"/>
    <w:p w14:paraId="2F004BD5" w14:textId="77777777" w:rsidR="00FB1FAC" w:rsidRPr="008B7ACC" w:rsidRDefault="00FB1FAC" w:rsidP="00FB1FAC"/>
    <w:p w14:paraId="31A9BB9B" w14:textId="77777777" w:rsidR="00FB1FAC" w:rsidRPr="008B7ACC" w:rsidRDefault="00FB1FAC" w:rsidP="00FB1FAC"/>
    <w:p w14:paraId="2228751F" w14:textId="77777777" w:rsidR="00FB1FAC" w:rsidRPr="008B7ACC" w:rsidRDefault="00FB1FAC" w:rsidP="00FB1FAC"/>
    <w:p w14:paraId="7F577192" w14:textId="77777777" w:rsidR="00FB1FAC" w:rsidRPr="008B7ACC" w:rsidRDefault="00FB1FAC" w:rsidP="00FB1FAC"/>
    <w:p w14:paraId="7A9BF087" w14:textId="77777777" w:rsidR="00FB1FAC" w:rsidRPr="008B7ACC" w:rsidRDefault="00FB1FAC" w:rsidP="00FB1FAC"/>
    <w:p w14:paraId="5B4D6D41" w14:textId="77777777" w:rsidR="00FB1FAC" w:rsidRPr="008B7ACC" w:rsidRDefault="00FB1FAC" w:rsidP="00FB1FAC"/>
    <w:p w14:paraId="79B5BBA9" w14:textId="77777777" w:rsidR="00FB1FAC" w:rsidRPr="008B7ACC" w:rsidRDefault="00FB1FAC" w:rsidP="00FB1FAC"/>
    <w:p w14:paraId="69658AA3" w14:textId="77777777" w:rsidR="00FB1FAC" w:rsidRPr="008B7ACC" w:rsidRDefault="00FB1FAC" w:rsidP="00FB1FAC"/>
    <w:p w14:paraId="32A17781" w14:textId="77777777" w:rsidR="00FB1FAC" w:rsidRPr="008B7ACC" w:rsidRDefault="00FB1FAC" w:rsidP="00FB1FAC"/>
    <w:p w14:paraId="770F60F2" w14:textId="77777777" w:rsidR="00FB1FAC" w:rsidRPr="008B7ACC" w:rsidRDefault="00FB1FAC" w:rsidP="00FB1FAC"/>
    <w:p w14:paraId="3EAB7F8C" w14:textId="77777777" w:rsidR="00FB1FAC" w:rsidRPr="008B7ACC" w:rsidRDefault="00FB1FAC" w:rsidP="00FB1FAC"/>
    <w:p w14:paraId="0B879FE8" w14:textId="77777777" w:rsidR="00FB1FAC" w:rsidRPr="008B7ACC" w:rsidRDefault="00FB1FAC" w:rsidP="00FB1FAC"/>
    <w:p w14:paraId="546CE79B" w14:textId="77777777" w:rsidR="00FB1FAC" w:rsidRPr="008B7ACC" w:rsidRDefault="00FB1FAC" w:rsidP="00FB1FAC"/>
    <w:p w14:paraId="5E0685E3" w14:textId="60A7D4F6" w:rsidR="00FB1FAC" w:rsidRPr="008B7ACC" w:rsidRDefault="00FB1FAC" w:rsidP="00FB1FAC"/>
    <w:p w14:paraId="4DEF9A2E" w14:textId="1EC0A072" w:rsidR="00FB1FAC" w:rsidRPr="008B7ACC" w:rsidRDefault="00FB1FAC" w:rsidP="00FB1FAC"/>
    <w:p w14:paraId="5CF79003" w14:textId="2783AE01" w:rsidR="00FB1FAC" w:rsidRPr="008B7ACC" w:rsidRDefault="00FB1FAC" w:rsidP="00FB1FAC"/>
    <w:p w14:paraId="1DBD93F6" w14:textId="6E71A16C" w:rsidR="00FB1FAC" w:rsidRPr="008B7ACC" w:rsidRDefault="00FB1FAC" w:rsidP="00FB1FAC"/>
    <w:p w14:paraId="55411BE1" w14:textId="5412B5B7" w:rsidR="00FB1FAC" w:rsidRPr="008B7ACC" w:rsidRDefault="00FB1FAC" w:rsidP="00FB1FAC"/>
    <w:p w14:paraId="0C6CCAC0" w14:textId="61EB4E91" w:rsidR="00FB1FAC" w:rsidRPr="008B7ACC" w:rsidRDefault="00FB1FAC" w:rsidP="00FB1FAC"/>
    <w:p w14:paraId="6883DEEE" w14:textId="5EBE3C9E" w:rsidR="00FB1FAC" w:rsidRPr="008B7ACC" w:rsidRDefault="00FB1FAC" w:rsidP="00FB1FAC"/>
    <w:p w14:paraId="412EDF0D" w14:textId="45AEB7B7" w:rsidR="00FB1FAC" w:rsidRPr="008B7ACC" w:rsidRDefault="00FB1FAC" w:rsidP="00FB1FAC"/>
    <w:p w14:paraId="4B34D93E" w14:textId="31282E96" w:rsidR="00FB1FAC" w:rsidRPr="008B7ACC" w:rsidRDefault="00FE058A" w:rsidP="00FB1FAC">
      <w:r>
        <w:rPr>
          <w:noProof/>
        </w:rPr>
        <mc:AlternateContent>
          <mc:Choice Requires="wps">
            <w:drawing>
              <wp:anchor distT="0" distB="0" distL="114300" distR="114300" simplePos="0" relativeHeight="251684864" behindDoc="0" locked="0" layoutInCell="1" allowOverlap="1" wp14:anchorId="262BE009" wp14:editId="2CBDD64A">
                <wp:simplePos x="0" y="0"/>
                <wp:positionH relativeFrom="column">
                  <wp:posOffset>-540385</wp:posOffset>
                </wp:positionH>
                <wp:positionV relativeFrom="paragraph">
                  <wp:posOffset>354965</wp:posOffset>
                </wp:positionV>
                <wp:extent cx="7559675" cy="1714500"/>
                <wp:effectExtent l="0" t="0" r="0" b="0"/>
                <wp:wrapNone/>
                <wp:docPr id="1454564413" name="Zone de texte 1"/>
                <wp:cNvGraphicFramePr/>
                <a:graphic xmlns:a="http://schemas.openxmlformats.org/drawingml/2006/main">
                  <a:graphicData uri="http://schemas.microsoft.com/office/word/2010/wordprocessingShape">
                    <wps:wsp>
                      <wps:cNvSpPr txBox="1"/>
                      <wps:spPr>
                        <a:xfrm>
                          <a:off x="0" y="0"/>
                          <a:ext cx="7559675" cy="1714500"/>
                        </a:xfrm>
                        <a:prstGeom prst="rect">
                          <a:avLst/>
                        </a:prstGeom>
                        <a:noFill/>
                        <a:ln w="6350">
                          <a:noFill/>
                        </a:ln>
                      </wps:spPr>
                      <wps:txbx>
                        <w:txbxContent>
                          <w:p w14:paraId="01FF28FA" w14:textId="71C2AE0F" w:rsidR="0092309A" w:rsidRPr="00FE058A" w:rsidRDefault="0092309A" w:rsidP="0092309A">
                            <w:pPr>
                              <w:jc w:val="center"/>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pPr>
                            <w:r w:rsidRPr="00FE058A">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 xml:space="preserve">Règles de Renforts </w:t>
                            </w:r>
                            <w:r w:rsidR="008D6E65">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w:t>
                            </w:r>
                            <w:r w:rsidRPr="00FE058A">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 xml:space="preserve"> </w:t>
                            </w:r>
                            <w:proofErr w:type="spellStart"/>
                            <w:r w:rsidRPr="00FE058A">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Exrah</w:t>
                            </w:r>
                            <w:proofErr w:type="spellEnd"/>
                            <w:r w:rsidR="008D6E65">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BE009" id="_x0000_t202" coordsize="21600,21600" o:spt="202" path="m,l,21600r21600,l21600,xe">
                <v:stroke joinstyle="miter"/>
                <v:path gradientshapeok="t" o:connecttype="rect"/>
              </v:shapetype>
              <v:shape id="Zone de texte 1" o:spid="_x0000_s1026" type="#_x0000_t202" style="position:absolute;margin-left:-42.55pt;margin-top:27.95pt;width:595.2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" filled="f" stroked="f" strokeweight=".5pt">
                <v:textbox>
                  <w:txbxContent>
                    <w:p w14:paraId="01FF28FA" w14:textId="71C2AE0F" w:rsidR="0092309A" w:rsidRPr="00FE058A" w:rsidRDefault="0092309A" w:rsidP="0092309A">
                      <w:pPr>
                        <w:jc w:val="center"/>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pPr>
                      <w:r w:rsidRPr="00FE058A">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 xml:space="preserve">Règles de Renforts </w:t>
                      </w:r>
                      <w:r w:rsidR="008D6E65">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w:t>
                      </w:r>
                      <w:r w:rsidRPr="00FE058A">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 xml:space="preserve"> </w:t>
                      </w:r>
                      <w:proofErr w:type="spellStart"/>
                      <w:r w:rsidRPr="00FE058A">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Exrah</w:t>
                      </w:r>
                      <w:proofErr w:type="spellEnd"/>
                      <w:r w:rsidR="008D6E65">
                        <w:rPr>
                          <w:rFonts w:ascii="HarvestItal" w:hAnsi="HarvestItal"/>
                          <w:caps/>
                          <w:color w:val="FFFFFF" w:themeColor="background1"/>
                          <w:sz w:val="64"/>
                          <w:szCs w:val="64"/>
                          <w14:glow w14:rad="190500">
                            <w14:srgbClr w14:val="009999">
                              <w14:alpha w14:val="40000"/>
                            </w14:srgbClr>
                          </w14:glow>
                          <w14:textOutline w14:w="12700" w14:cap="rnd" w14:cmpd="sng" w14:algn="ctr">
                            <w14:solidFill>
                              <w14:srgbClr w14:val="009999"/>
                            </w14:solidFill>
                            <w14:prstDash w14:val="solid"/>
                            <w14:bevel/>
                          </w14:textOutline>
                        </w:rPr>
                        <w:t xml:space="preserve"> 1.0</w:t>
                      </w:r>
                    </w:p>
                  </w:txbxContent>
                </v:textbox>
              </v:shape>
            </w:pict>
          </mc:Fallback>
        </mc:AlternateContent>
      </w:r>
    </w:p>
    <w:p w14:paraId="345C2902" w14:textId="61526637" w:rsidR="00FB1FAC" w:rsidRPr="008B7ACC" w:rsidRDefault="00FB1FAC" w:rsidP="00FB1FAC"/>
    <w:p w14:paraId="1F205782" w14:textId="6811E9DC" w:rsidR="00FB1FAC" w:rsidRPr="008B7ACC" w:rsidRDefault="0092309A" w:rsidP="00FB1FAC">
      <w:r w:rsidRPr="008B7ACC">
        <w:rPr>
          <w:noProof/>
        </w:rPr>
        <w:drawing>
          <wp:anchor distT="0" distB="0" distL="114300" distR="114300" simplePos="0" relativeHeight="251667456" behindDoc="1" locked="0" layoutInCell="1" allowOverlap="1" wp14:anchorId="7ED17BD0" wp14:editId="389BDA85">
            <wp:simplePos x="0" y="0"/>
            <wp:positionH relativeFrom="margin">
              <wp:posOffset>5498465</wp:posOffset>
            </wp:positionH>
            <wp:positionV relativeFrom="margin">
              <wp:posOffset>8244840</wp:posOffset>
            </wp:positionV>
            <wp:extent cx="685800" cy="419100"/>
            <wp:effectExtent l="0" t="0" r="0" b="0"/>
            <wp:wrapNone/>
            <wp:docPr id="351235496" name="Image 35123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367" name=""/>
                    <pic:cNvPicPr/>
                  </pic:nvPicPr>
                  <pic:blipFill rotWithShape="1">
                    <a:blip r:embed="rId8">
                      <a:extLst>
                        <a:ext uri="{28A0092B-C50C-407E-A947-70E740481C1C}">
                          <a14:useLocalDpi xmlns:a14="http://schemas.microsoft.com/office/drawing/2010/main" val="0"/>
                        </a:ext>
                      </a:extLst>
                    </a:blip>
                    <a:srcRect l="884" t="86818" r="90029" b="9251"/>
                    <a:stretch/>
                  </pic:blipFill>
                  <pic:spPr bwMode="auto">
                    <a:xfrm>
                      <a:off x="0" y="0"/>
                      <a:ext cx="6858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ACC">
        <w:rPr>
          <w:noProof/>
        </w:rPr>
        <w:drawing>
          <wp:anchor distT="0" distB="0" distL="114300" distR="114300" simplePos="0" relativeHeight="251683840" behindDoc="1" locked="0" layoutInCell="1" allowOverlap="1" wp14:anchorId="22BE6BD2" wp14:editId="6994C4CD">
            <wp:simplePos x="0" y="0"/>
            <wp:positionH relativeFrom="margin">
              <wp:posOffset>5231765</wp:posOffset>
            </wp:positionH>
            <wp:positionV relativeFrom="margin">
              <wp:posOffset>8244840</wp:posOffset>
            </wp:positionV>
            <wp:extent cx="685800" cy="419100"/>
            <wp:effectExtent l="0" t="0" r="0" b="0"/>
            <wp:wrapNone/>
            <wp:docPr id="2137565501" name="Image 213756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367" name=""/>
                    <pic:cNvPicPr/>
                  </pic:nvPicPr>
                  <pic:blipFill rotWithShape="1">
                    <a:blip r:embed="rId8">
                      <a:extLst>
                        <a:ext uri="{28A0092B-C50C-407E-A947-70E740481C1C}">
                          <a14:useLocalDpi xmlns:a14="http://schemas.microsoft.com/office/drawing/2010/main" val="0"/>
                        </a:ext>
                      </a:extLst>
                    </a:blip>
                    <a:srcRect l="884" t="86818" r="90029" b="9251"/>
                    <a:stretch/>
                  </pic:blipFill>
                  <pic:spPr bwMode="auto">
                    <a:xfrm>
                      <a:off x="0" y="0"/>
                      <a:ext cx="6858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ACC">
        <w:rPr>
          <w:noProof/>
        </w:rPr>
        <w:drawing>
          <wp:anchor distT="0" distB="0" distL="114300" distR="114300" simplePos="0" relativeHeight="251681792" behindDoc="1" locked="0" layoutInCell="1" allowOverlap="1" wp14:anchorId="5BF52E34" wp14:editId="279732C0">
            <wp:simplePos x="0" y="0"/>
            <wp:positionH relativeFrom="margin">
              <wp:posOffset>4545965</wp:posOffset>
            </wp:positionH>
            <wp:positionV relativeFrom="margin">
              <wp:posOffset>8244840</wp:posOffset>
            </wp:positionV>
            <wp:extent cx="685800" cy="419100"/>
            <wp:effectExtent l="0" t="0" r="0" b="0"/>
            <wp:wrapNone/>
            <wp:docPr id="1155379344" name="Image 115537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367" name=""/>
                    <pic:cNvPicPr/>
                  </pic:nvPicPr>
                  <pic:blipFill rotWithShape="1">
                    <a:blip r:embed="rId8">
                      <a:extLst>
                        <a:ext uri="{28A0092B-C50C-407E-A947-70E740481C1C}">
                          <a14:useLocalDpi xmlns:a14="http://schemas.microsoft.com/office/drawing/2010/main" val="0"/>
                        </a:ext>
                      </a:extLst>
                    </a:blip>
                    <a:srcRect l="884" t="86818" r="90029" b="9251"/>
                    <a:stretch/>
                  </pic:blipFill>
                  <pic:spPr bwMode="auto">
                    <a:xfrm>
                      <a:off x="0" y="0"/>
                      <a:ext cx="6858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ACC">
        <w:rPr>
          <w:noProof/>
        </w:rPr>
        <w:drawing>
          <wp:anchor distT="0" distB="0" distL="114300" distR="114300" simplePos="0" relativeHeight="251679744" behindDoc="1" locked="0" layoutInCell="1" allowOverlap="1" wp14:anchorId="32BC3FDA" wp14:editId="51091424">
            <wp:simplePos x="0" y="0"/>
            <wp:positionH relativeFrom="margin">
              <wp:posOffset>3860165</wp:posOffset>
            </wp:positionH>
            <wp:positionV relativeFrom="margin">
              <wp:posOffset>8225790</wp:posOffset>
            </wp:positionV>
            <wp:extent cx="685800" cy="419100"/>
            <wp:effectExtent l="0" t="0" r="0" b="0"/>
            <wp:wrapNone/>
            <wp:docPr id="802266687" name="Image 80226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367" name=""/>
                    <pic:cNvPicPr/>
                  </pic:nvPicPr>
                  <pic:blipFill rotWithShape="1">
                    <a:blip r:embed="rId8">
                      <a:extLst>
                        <a:ext uri="{28A0092B-C50C-407E-A947-70E740481C1C}">
                          <a14:useLocalDpi xmlns:a14="http://schemas.microsoft.com/office/drawing/2010/main" val="0"/>
                        </a:ext>
                      </a:extLst>
                    </a:blip>
                    <a:srcRect l="884" t="86818" r="90029" b="9251"/>
                    <a:stretch/>
                  </pic:blipFill>
                  <pic:spPr bwMode="auto">
                    <a:xfrm>
                      <a:off x="0" y="0"/>
                      <a:ext cx="6858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ACC">
        <w:rPr>
          <w:noProof/>
        </w:rPr>
        <w:drawing>
          <wp:anchor distT="0" distB="0" distL="114300" distR="114300" simplePos="0" relativeHeight="251677696" behindDoc="1" locked="0" layoutInCell="1" allowOverlap="1" wp14:anchorId="460A966F" wp14:editId="3404CE97">
            <wp:simplePos x="0" y="0"/>
            <wp:positionH relativeFrom="margin">
              <wp:posOffset>3174365</wp:posOffset>
            </wp:positionH>
            <wp:positionV relativeFrom="margin">
              <wp:posOffset>8244840</wp:posOffset>
            </wp:positionV>
            <wp:extent cx="685800" cy="419100"/>
            <wp:effectExtent l="0" t="0" r="0" b="0"/>
            <wp:wrapNone/>
            <wp:docPr id="726601594" name="Image 72660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367" name=""/>
                    <pic:cNvPicPr/>
                  </pic:nvPicPr>
                  <pic:blipFill rotWithShape="1">
                    <a:blip r:embed="rId8">
                      <a:extLst>
                        <a:ext uri="{28A0092B-C50C-407E-A947-70E740481C1C}">
                          <a14:useLocalDpi xmlns:a14="http://schemas.microsoft.com/office/drawing/2010/main" val="0"/>
                        </a:ext>
                      </a:extLst>
                    </a:blip>
                    <a:srcRect l="884" t="86818" r="90029" b="9251"/>
                    <a:stretch/>
                  </pic:blipFill>
                  <pic:spPr bwMode="auto">
                    <a:xfrm>
                      <a:off x="0" y="0"/>
                      <a:ext cx="6858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ACC">
        <w:rPr>
          <w:noProof/>
        </w:rPr>
        <w:drawing>
          <wp:anchor distT="0" distB="0" distL="114300" distR="114300" simplePos="0" relativeHeight="251675648" behindDoc="1" locked="0" layoutInCell="1" allowOverlap="1" wp14:anchorId="33B5B4FA" wp14:editId="12E6D44A">
            <wp:simplePos x="0" y="0"/>
            <wp:positionH relativeFrom="margin">
              <wp:posOffset>2488565</wp:posOffset>
            </wp:positionH>
            <wp:positionV relativeFrom="margin">
              <wp:posOffset>8244840</wp:posOffset>
            </wp:positionV>
            <wp:extent cx="685800" cy="419100"/>
            <wp:effectExtent l="0" t="0" r="0" b="0"/>
            <wp:wrapNone/>
            <wp:docPr id="1080589255" name="Image 108058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367" name=""/>
                    <pic:cNvPicPr/>
                  </pic:nvPicPr>
                  <pic:blipFill rotWithShape="1">
                    <a:blip r:embed="rId8">
                      <a:extLst>
                        <a:ext uri="{28A0092B-C50C-407E-A947-70E740481C1C}">
                          <a14:useLocalDpi xmlns:a14="http://schemas.microsoft.com/office/drawing/2010/main" val="0"/>
                        </a:ext>
                      </a:extLst>
                    </a:blip>
                    <a:srcRect l="884" t="86818" r="90029" b="9251"/>
                    <a:stretch/>
                  </pic:blipFill>
                  <pic:spPr bwMode="auto">
                    <a:xfrm>
                      <a:off x="0" y="0"/>
                      <a:ext cx="6858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ACC">
        <w:rPr>
          <w:noProof/>
        </w:rPr>
        <w:drawing>
          <wp:anchor distT="0" distB="0" distL="114300" distR="114300" simplePos="0" relativeHeight="251673600" behindDoc="1" locked="0" layoutInCell="1" allowOverlap="1" wp14:anchorId="248CE778" wp14:editId="70928E88">
            <wp:simplePos x="0" y="0"/>
            <wp:positionH relativeFrom="margin">
              <wp:posOffset>1802765</wp:posOffset>
            </wp:positionH>
            <wp:positionV relativeFrom="margin">
              <wp:posOffset>8244840</wp:posOffset>
            </wp:positionV>
            <wp:extent cx="685800" cy="419100"/>
            <wp:effectExtent l="0" t="0" r="0" b="0"/>
            <wp:wrapNone/>
            <wp:docPr id="1956522528" name="Image 19565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367" name=""/>
                    <pic:cNvPicPr/>
                  </pic:nvPicPr>
                  <pic:blipFill rotWithShape="1">
                    <a:blip r:embed="rId8">
                      <a:extLst>
                        <a:ext uri="{28A0092B-C50C-407E-A947-70E740481C1C}">
                          <a14:useLocalDpi xmlns:a14="http://schemas.microsoft.com/office/drawing/2010/main" val="0"/>
                        </a:ext>
                      </a:extLst>
                    </a:blip>
                    <a:srcRect l="884" t="86818" r="90029" b="9251"/>
                    <a:stretch/>
                  </pic:blipFill>
                  <pic:spPr bwMode="auto">
                    <a:xfrm>
                      <a:off x="0" y="0"/>
                      <a:ext cx="6858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ACC">
        <w:rPr>
          <w:noProof/>
        </w:rPr>
        <w:drawing>
          <wp:anchor distT="0" distB="0" distL="114300" distR="114300" simplePos="0" relativeHeight="251671552" behindDoc="1" locked="0" layoutInCell="1" allowOverlap="1" wp14:anchorId="23DB5AB4" wp14:editId="63082AB1">
            <wp:simplePos x="0" y="0"/>
            <wp:positionH relativeFrom="margin">
              <wp:posOffset>1116965</wp:posOffset>
            </wp:positionH>
            <wp:positionV relativeFrom="margin">
              <wp:posOffset>8244840</wp:posOffset>
            </wp:positionV>
            <wp:extent cx="685800" cy="419100"/>
            <wp:effectExtent l="0" t="0" r="0" b="0"/>
            <wp:wrapNone/>
            <wp:docPr id="1654219893" name="Image 165421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367" name=""/>
                    <pic:cNvPicPr/>
                  </pic:nvPicPr>
                  <pic:blipFill rotWithShape="1">
                    <a:blip r:embed="rId8">
                      <a:extLst>
                        <a:ext uri="{28A0092B-C50C-407E-A947-70E740481C1C}">
                          <a14:useLocalDpi xmlns:a14="http://schemas.microsoft.com/office/drawing/2010/main" val="0"/>
                        </a:ext>
                      </a:extLst>
                    </a:blip>
                    <a:srcRect l="884" t="86818" r="90029" b="9251"/>
                    <a:stretch/>
                  </pic:blipFill>
                  <pic:spPr bwMode="auto">
                    <a:xfrm>
                      <a:off x="0" y="0"/>
                      <a:ext cx="6858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7ACC">
        <w:rPr>
          <w:noProof/>
        </w:rPr>
        <w:drawing>
          <wp:anchor distT="0" distB="0" distL="114300" distR="114300" simplePos="0" relativeHeight="251669504" behindDoc="1" locked="0" layoutInCell="1" allowOverlap="1" wp14:anchorId="391FDF08" wp14:editId="31866D8F">
            <wp:simplePos x="0" y="0"/>
            <wp:positionH relativeFrom="margin">
              <wp:posOffset>488315</wp:posOffset>
            </wp:positionH>
            <wp:positionV relativeFrom="margin">
              <wp:posOffset>8244840</wp:posOffset>
            </wp:positionV>
            <wp:extent cx="685800" cy="419100"/>
            <wp:effectExtent l="0" t="0" r="0" b="0"/>
            <wp:wrapNone/>
            <wp:docPr id="1198296143" name="Image 119829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367" name=""/>
                    <pic:cNvPicPr/>
                  </pic:nvPicPr>
                  <pic:blipFill rotWithShape="1">
                    <a:blip r:embed="rId8">
                      <a:extLst>
                        <a:ext uri="{28A0092B-C50C-407E-A947-70E740481C1C}">
                          <a14:useLocalDpi xmlns:a14="http://schemas.microsoft.com/office/drawing/2010/main" val="0"/>
                        </a:ext>
                      </a:extLst>
                    </a:blip>
                    <a:srcRect l="884" t="86818" r="90029" b="9251"/>
                    <a:stretch/>
                  </pic:blipFill>
                  <pic:spPr bwMode="auto">
                    <a:xfrm>
                      <a:off x="0" y="0"/>
                      <a:ext cx="68580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0DF">
        <w:rPr>
          <w:noProof/>
        </w:rPr>
        <w:drawing>
          <wp:anchor distT="0" distB="0" distL="114300" distR="114300" simplePos="0" relativeHeight="251663360" behindDoc="0" locked="0" layoutInCell="1" allowOverlap="1" wp14:anchorId="7DBBF731" wp14:editId="24C0BBA9">
            <wp:simplePos x="0" y="0"/>
            <wp:positionH relativeFrom="column">
              <wp:posOffset>5668645</wp:posOffset>
            </wp:positionH>
            <wp:positionV relativeFrom="paragraph">
              <wp:posOffset>1195705</wp:posOffset>
            </wp:positionV>
            <wp:extent cx="1254769" cy="720000"/>
            <wp:effectExtent l="0" t="0" r="2540" b="4445"/>
            <wp:wrapNone/>
            <wp:docPr id="1" name="Image 13">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9" cstate="screen">
                      <a:extLst>
                        <a:ext uri="{BEBA8EAE-BF5A-486C-A8C5-ECC9F3942E4B}">
                          <a14:imgProps xmlns:a14="http://schemas.microsoft.com/office/drawing/2010/main">
                            <a14:imgLayer r:embed="rId10">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254769" cy="720000"/>
                    </a:xfrm>
                    <a:prstGeom prst="rect">
                      <a:avLst/>
                    </a:prstGeom>
                    <a:effectLst/>
                  </pic:spPr>
                </pic:pic>
              </a:graphicData>
            </a:graphic>
            <wp14:sizeRelH relativeFrom="margin">
              <wp14:pctWidth>0</wp14:pctWidth>
            </wp14:sizeRelH>
            <wp14:sizeRelV relativeFrom="margin">
              <wp14:pctHeight>0</wp14:pctHeight>
            </wp14:sizeRelV>
          </wp:anchor>
        </w:drawing>
      </w:r>
    </w:p>
    <w:p w14:paraId="4CE7F894" w14:textId="77777777" w:rsidR="00FB1FAC" w:rsidRPr="008B7ACC" w:rsidRDefault="00FB1FAC" w:rsidP="00FB1FAC">
      <w:pPr>
        <w:sectPr w:rsidR="00FB1FAC" w:rsidRPr="008B7ACC" w:rsidSect="00FB1FAC">
          <w:headerReference w:type="even" r:id="rId11"/>
          <w:headerReference w:type="default" r:id="rId12"/>
          <w:footerReference w:type="even" r:id="rId13"/>
          <w:footerReference w:type="default" r:id="rId14"/>
          <w:pgSz w:w="11906" w:h="16838"/>
          <w:pgMar w:top="1701" w:right="851" w:bottom="1134" w:left="851" w:header="709" w:footer="283" w:gutter="0"/>
          <w:cols w:space="708"/>
          <w:docGrid w:linePitch="360"/>
        </w:sectPr>
      </w:pPr>
    </w:p>
    <w:p w14:paraId="4762D0B2" w14:textId="0C8DB583" w:rsidR="00FB1FAC" w:rsidRPr="008B7ACC" w:rsidRDefault="00F4512E" w:rsidP="00FB1FAC">
      <w:pPr>
        <w:pStyle w:val="Titre1"/>
        <w:rPr>
          <w:lang w:val="fr-FR"/>
        </w:rPr>
      </w:pPr>
      <w:r w:rsidRPr="008B7ACC">
        <w:rPr>
          <w:lang w:val="fr-FR"/>
        </w:rPr>
        <w:lastRenderedPageBreak/>
        <w:t>RENFORT</w:t>
      </w:r>
      <w:r w:rsidR="00FE058A">
        <w:rPr>
          <w:lang w:val="fr-FR"/>
        </w:rPr>
        <w:t>s dans</w:t>
      </w:r>
      <w:r w:rsidRPr="008B7ACC">
        <w:rPr>
          <w:lang w:val="fr-FR"/>
        </w:rPr>
        <w:t xml:space="preserve"> </w:t>
      </w:r>
      <w:r w:rsidR="00FB1FAC" w:rsidRPr="008B7ACC">
        <w:rPr>
          <w:lang w:val="fr-FR"/>
        </w:rPr>
        <w:t>INFINITY</w:t>
      </w:r>
    </w:p>
    <w:p w14:paraId="5C9DE4C2" w14:textId="43FED603" w:rsidR="00F4512E" w:rsidRPr="00FE058A" w:rsidRDefault="00F4512E" w:rsidP="00F4512E">
      <w:pPr>
        <w:jc w:val="center"/>
        <w:rPr>
          <w:rFonts w:ascii="Jura" w:hAnsi="Jura"/>
          <w:color w:val="0070C0"/>
          <w:sz w:val="16"/>
          <w:szCs w:val="16"/>
        </w:rPr>
      </w:pPr>
      <w:r w:rsidRPr="00FE058A">
        <w:rPr>
          <w:rFonts w:ascii="Jura" w:hAnsi="Jura"/>
          <w:color w:val="0070C0"/>
          <w:sz w:val="16"/>
          <w:szCs w:val="16"/>
        </w:rPr>
        <w:t>LES RENFORTS SONT UNE FORCE DE COMBAT QUI RESTE EN RÉSERVE, ATTENDANT LE BON MOMENT POUR REJOINDRE LE COMBAT, SOIT EN SOUTENANT LA FORCE PRINCIPALE OU EN EFFECTUANT DES TÂCHES TELLES QU'UNE MISSION DE SAUVETAGE OU D'ÉVACUATION, SOIT EN ATTAQUANT, CHASSANT OU POURSUIVANT L’ENNEMI.</w:t>
      </w:r>
    </w:p>
    <w:p w14:paraId="305DBCDF" w14:textId="77777777" w:rsidR="00F4512E" w:rsidRPr="00FE058A" w:rsidRDefault="00F4512E" w:rsidP="00F4512E">
      <w:pPr>
        <w:jc w:val="center"/>
        <w:rPr>
          <w:rFonts w:ascii="Jura" w:hAnsi="Jura"/>
          <w:color w:val="0070C0"/>
          <w:sz w:val="16"/>
          <w:szCs w:val="16"/>
        </w:rPr>
      </w:pPr>
      <w:r w:rsidRPr="00FE058A">
        <w:rPr>
          <w:rFonts w:ascii="Jura" w:hAnsi="Jura"/>
          <w:color w:val="0070C0"/>
          <w:sz w:val="16"/>
          <w:szCs w:val="16"/>
        </w:rPr>
        <w:t>CET EXTRA PERMET AUX JOUEURS D'AVOIR UNE SECTION RENFORT DANS LEUR LISTE D'ARMÉE QUI POURRA ÊTRE DÉPLOYÉE APRÈS AVOIR SUBI DES PERTES, OU LORS DU DERNIER ROUND DE JEU.</w:t>
      </w:r>
    </w:p>
    <w:p w14:paraId="62C7A836" w14:textId="07D0AFAB" w:rsidR="00FB1FAC" w:rsidRPr="00FE058A" w:rsidRDefault="00F4512E" w:rsidP="006B1CC9">
      <w:pPr>
        <w:spacing w:after="240"/>
        <w:jc w:val="center"/>
        <w:rPr>
          <w:color w:val="0070C0"/>
          <w:sz w:val="20"/>
          <w:szCs w:val="20"/>
        </w:rPr>
      </w:pPr>
      <w:r w:rsidRPr="00FE058A">
        <w:rPr>
          <w:rFonts w:ascii="Jura" w:hAnsi="Jura"/>
          <w:color w:val="0070C0"/>
          <w:sz w:val="16"/>
          <w:szCs w:val="16"/>
        </w:rPr>
        <w:t>CET EXTRAIT RENFORTS MODIFIE LA SÉQUENCE DU TOUR DU JOUEUR, EN AJOUTANT UNE NOUVELLE ÉTAPE DE «</w:t>
      </w:r>
      <w:r w:rsidRPr="00FE058A">
        <w:rPr>
          <w:rFonts w:ascii="Cambria" w:hAnsi="Cambria" w:cs="Cambria"/>
          <w:color w:val="0070C0"/>
          <w:sz w:val="16"/>
          <w:szCs w:val="16"/>
        </w:rPr>
        <w:t> </w:t>
      </w:r>
      <w:r w:rsidRPr="00FE058A">
        <w:rPr>
          <w:rFonts w:ascii="Jura" w:hAnsi="Jura"/>
          <w:color w:val="0070C0"/>
          <w:sz w:val="16"/>
          <w:szCs w:val="16"/>
        </w:rPr>
        <w:t>REQUÊTE DE RENFORTS</w:t>
      </w:r>
      <w:r w:rsidRPr="00FE058A">
        <w:rPr>
          <w:rFonts w:ascii="Cambria" w:hAnsi="Cambria" w:cs="Cambria"/>
          <w:color w:val="0070C0"/>
          <w:sz w:val="16"/>
          <w:szCs w:val="16"/>
        </w:rPr>
        <w:t> </w:t>
      </w:r>
      <w:r w:rsidRPr="00FE058A">
        <w:rPr>
          <w:rFonts w:ascii="Jura" w:hAnsi="Jura" w:cs="Jura"/>
          <w:color w:val="0070C0"/>
          <w:sz w:val="16"/>
          <w:szCs w:val="16"/>
        </w:rPr>
        <w:t>»</w:t>
      </w:r>
      <w:r w:rsidRPr="00FE058A">
        <w:rPr>
          <w:rFonts w:ascii="Jura" w:hAnsi="Jura"/>
          <w:color w:val="0070C0"/>
          <w:sz w:val="16"/>
          <w:szCs w:val="16"/>
        </w:rPr>
        <w:t>. LE SUPPLÉMENT MODIFIE ÉGALEMENT LA STRUCTURE DE LA LISTE D'ARMÉE POUR AJOUTER LA SECTION RENFORT.</w:t>
      </w:r>
    </w:p>
    <w:p w14:paraId="4D20630F" w14:textId="77777777" w:rsidR="00F4512E" w:rsidRPr="00FE058A" w:rsidRDefault="00F4512E" w:rsidP="00F4512E">
      <w:pPr>
        <w:pStyle w:val="Titre2"/>
        <w:rPr>
          <w:b w:val="0"/>
          <w:bCs w:val="0"/>
          <w:color w:val="0070C0"/>
          <w:sz w:val="28"/>
          <w:szCs w:val="28"/>
        </w:rPr>
        <w:sectPr w:rsidR="00F4512E" w:rsidRPr="00FE058A" w:rsidSect="00FB1FAC">
          <w:pgSz w:w="11906" w:h="16838"/>
          <w:pgMar w:top="1701" w:right="851" w:bottom="1134" w:left="851" w:header="709" w:footer="283" w:gutter="0"/>
          <w:cols w:space="708"/>
          <w:docGrid w:linePitch="360"/>
        </w:sectPr>
      </w:pPr>
    </w:p>
    <w:p w14:paraId="164414FF" w14:textId="5670FA2C" w:rsidR="00FB1FAC" w:rsidRPr="008B7ACC" w:rsidRDefault="00F4512E" w:rsidP="00B70BBE">
      <w:pPr>
        <w:pStyle w:val="Titre2"/>
      </w:pPr>
      <w:r w:rsidRPr="008B7ACC">
        <w:t>TOUR DE JOUEUR RENFORTS</w:t>
      </w:r>
    </w:p>
    <w:p w14:paraId="727DCA6B" w14:textId="164A6A36" w:rsidR="00FB1FAC" w:rsidRPr="008B7ACC" w:rsidRDefault="00B70BBE" w:rsidP="00B70BBE">
      <w:pPr>
        <w:jc w:val="both"/>
        <w:rPr>
          <w:sz w:val="20"/>
          <w:szCs w:val="20"/>
        </w:rPr>
      </w:pPr>
      <w:r w:rsidRPr="008B7ACC">
        <w:rPr>
          <w:sz w:val="20"/>
          <w:szCs w:val="20"/>
        </w:rPr>
        <w:t>Chaque Tour de Joueur est divisé en étapes :</w:t>
      </w:r>
    </w:p>
    <w:p w14:paraId="56E8551B" w14:textId="77777777" w:rsidR="00B70BBE" w:rsidRPr="008B7ACC" w:rsidRDefault="00B70BBE" w:rsidP="00B70BBE">
      <w:pPr>
        <w:spacing w:after="0"/>
        <w:ind w:left="142"/>
        <w:jc w:val="both"/>
        <w:rPr>
          <w:sz w:val="20"/>
          <w:szCs w:val="20"/>
        </w:rPr>
      </w:pPr>
      <w:r w:rsidRPr="008B7ACC">
        <w:rPr>
          <w:sz w:val="20"/>
          <w:szCs w:val="20"/>
        </w:rPr>
        <w:t>1. Début du Tour : Phase Tactique</w:t>
      </w:r>
    </w:p>
    <w:p w14:paraId="2A15CA2C" w14:textId="77777777" w:rsidR="00B70BBE" w:rsidRPr="008B7ACC" w:rsidRDefault="00B70BBE" w:rsidP="00B70BBE">
      <w:pPr>
        <w:spacing w:after="0"/>
        <w:ind w:left="426"/>
        <w:rPr>
          <w:sz w:val="20"/>
          <w:szCs w:val="20"/>
        </w:rPr>
      </w:pPr>
      <w:r w:rsidRPr="008B7ACC">
        <w:rPr>
          <w:sz w:val="20"/>
          <w:szCs w:val="20"/>
        </w:rPr>
        <w:t>1.1. Utilisation Exécutive des Pions de Commandement</w:t>
      </w:r>
    </w:p>
    <w:p w14:paraId="260E2942" w14:textId="6AA26217" w:rsidR="00B70BBE" w:rsidRPr="008B7ACC" w:rsidRDefault="00B70BBE" w:rsidP="00B70BBE">
      <w:pPr>
        <w:spacing w:after="0"/>
        <w:ind w:left="426"/>
        <w:jc w:val="both"/>
        <w:rPr>
          <w:sz w:val="20"/>
          <w:szCs w:val="20"/>
        </w:rPr>
      </w:pPr>
      <w:r w:rsidRPr="008B7ACC">
        <w:rPr>
          <w:sz w:val="20"/>
          <w:szCs w:val="20"/>
        </w:rPr>
        <w:t>1.2 Requête de Renforts</w:t>
      </w:r>
    </w:p>
    <w:p w14:paraId="20F9B9E7" w14:textId="0E5EEAC7" w:rsidR="00B70BBE" w:rsidRPr="008B7ACC" w:rsidRDefault="00B70BBE" w:rsidP="00B70BBE">
      <w:pPr>
        <w:spacing w:after="0"/>
        <w:ind w:left="426"/>
        <w:jc w:val="both"/>
        <w:rPr>
          <w:sz w:val="20"/>
          <w:szCs w:val="20"/>
        </w:rPr>
      </w:pPr>
      <w:r w:rsidRPr="008B7ACC">
        <w:rPr>
          <w:sz w:val="20"/>
          <w:szCs w:val="20"/>
        </w:rPr>
        <w:t>1.3. Vérification : Retraite!</w:t>
      </w:r>
    </w:p>
    <w:p w14:paraId="275D8413" w14:textId="39A84D7E" w:rsidR="00B70BBE" w:rsidRPr="008B7ACC" w:rsidRDefault="00B70BBE" w:rsidP="00B70BBE">
      <w:pPr>
        <w:spacing w:after="0"/>
        <w:ind w:left="426"/>
        <w:jc w:val="both"/>
        <w:rPr>
          <w:sz w:val="20"/>
          <w:szCs w:val="20"/>
        </w:rPr>
      </w:pPr>
      <w:r w:rsidRPr="008B7ACC">
        <w:rPr>
          <w:sz w:val="20"/>
          <w:szCs w:val="20"/>
        </w:rPr>
        <w:t xml:space="preserve">1.4. Vérification : Perte du Lieutenant </w:t>
      </w:r>
    </w:p>
    <w:p w14:paraId="49A0865F" w14:textId="209688CF" w:rsidR="00B70BBE" w:rsidRPr="008B7ACC" w:rsidRDefault="00B70BBE" w:rsidP="00B70BBE">
      <w:pPr>
        <w:spacing w:after="0"/>
        <w:ind w:left="426"/>
        <w:jc w:val="both"/>
        <w:rPr>
          <w:sz w:val="20"/>
          <w:szCs w:val="20"/>
        </w:rPr>
      </w:pPr>
      <w:r w:rsidRPr="008B7ACC">
        <w:rPr>
          <w:sz w:val="20"/>
          <w:szCs w:val="20"/>
        </w:rPr>
        <w:t>1.5. Décompte des Ordres</w:t>
      </w:r>
    </w:p>
    <w:p w14:paraId="2E4FD091" w14:textId="77777777" w:rsidR="00B70BBE" w:rsidRPr="008B7ACC" w:rsidRDefault="00B70BBE" w:rsidP="00B70BBE">
      <w:pPr>
        <w:spacing w:after="0"/>
        <w:ind w:left="142"/>
        <w:jc w:val="both"/>
        <w:rPr>
          <w:sz w:val="20"/>
          <w:szCs w:val="20"/>
        </w:rPr>
      </w:pPr>
      <w:r w:rsidRPr="008B7ACC">
        <w:rPr>
          <w:sz w:val="20"/>
          <w:szCs w:val="20"/>
        </w:rPr>
        <w:t xml:space="preserve">2. Phase Impétueuse </w:t>
      </w:r>
    </w:p>
    <w:p w14:paraId="47010D49" w14:textId="77777777" w:rsidR="00B70BBE" w:rsidRPr="008B7ACC" w:rsidRDefault="00B70BBE" w:rsidP="00B70BBE">
      <w:pPr>
        <w:spacing w:after="0"/>
        <w:ind w:left="142"/>
        <w:jc w:val="both"/>
        <w:rPr>
          <w:sz w:val="20"/>
          <w:szCs w:val="20"/>
        </w:rPr>
      </w:pPr>
      <w:r w:rsidRPr="008B7ACC">
        <w:rPr>
          <w:sz w:val="20"/>
          <w:szCs w:val="20"/>
        </w:rPr>
        <w:t>3. Phase d’Ordres</w:t>
      </w:r>
    </w:p>
    <w:p w14:paraId="0E6795B8" w14:textId="66DA46FB" w:rsidR="00B70BBE" w:rsidRPr="008B7ACC" w:rsidRDefault="00B70BBE" w:rsidP="00B70BBE">
      <w:pPr>
        <w:spacing w:after="0"/>
        <w:ind w:left="142"/>
        <w:jc w:val="both"/>
        <w:rPr>
          <w:sz w:val="20"/>
          <w:szCs w:val="20"/>
        </w:rPr>
      </w:pPr>
      <w:r w:rsidRPr="008B7ACC">
        <w:rPr>
          <w:sz w:val="20"/>
          <w:szCs w:val="20"/>
        </w:rPr>
        <w:t>4. Phase d’États</w:t>
      </w:r>
    </w:p>
    <w:p w14:paraId="0FAE750A" w14:textId="36E77269" w:rsidR="00B70BBE" w:rsidRPr="008B7ACC" w:rsidRDefault="00B70BBE" w:rsidP="00B70BBE">
      <w:pPr>
        <w:spacing w:after="0"/>
        <w:ind w:left="142"/>
        <w:jc w:val="both"/>
        <w:rPr>
          <w:sz w:val="20"/>
          <w:szCs w:val="20"/>
        </w:rPr>
      </w:pPr>
      <w:r w:rsidRPr="008B7ACC">
        <w:rPr>
          <w:sz w:val="20"/>
          <w:szCs w:val="20"/>
        </w:rPr>
        <w:t>5. Fin du Tour</w:t>
      </w:r>
    </w:p>
    <w:p w14:paraId="5D8394E3" w14:textId="77777777" w:rsidR="00FB1FAC" w:rsidRPr="008B7ACC" w:rsidRDefault="00FB1FAC" w:rsidP="006B1CC9">
      <w:pPr>
        <w:spacing w:after="0"/>
        <w:rPr>
          <w:sz w:val="20"/>
          <w:szCs w:val="20"/>
        </w:rPr>
      </w:pPr>
    </w:p>
    <w:p w14:paraId="47E822C1" w14:textId="61863B81" w:rsidR="00FB1FAC" w:rsidRPr="008B7ACC" w:rsidRDefault="00B70BBE" w:rsidP="00B70BBE">
      <w:pPr>
        <w:pStyle w:val="Titre3"/>
      </w:pPr>
      <w:r w:rsidRPr="008B7ACC">
        <w:t>REQUÊTE</w:t>
      </w:r>
      <w:r w:rsidR="00FB1FAC" w:rsidRPr="008B7ACC">
        <w:t xml:space="preserve"> </w:t>
      </w:r>
      <w:r w:rsidRPr="008B7ACC">
        <w:t>de RENFORTS</w:t>
      </w:r>
    </w:p>
    <w:p w14:paraId="2F8A1E88" w14:textId="2E88B75E" w:rsidR="00FB1FAC" w:rsidRPr="008B7ACC" w:rsidRDefault="00B70BBE" w:rsidP="006B1CC9">
      <w:pPr>
        <w:spacing w:after="0"/>
        <w:jc w:val="both"/>
        <w:rPr>
          <w:sz w:val="20"/>
          <w:szCs w:val="20"/>
        </w:rPr>
      </w:pPr>
      <w:r w:rsidRPr="008B7ACC">
        <w:rPr>
          <w:sz w:val="20"/>
          <w:szCs w:val="20"/>
        </w:rPr>
        <w:t>Le Joueur Actif compte ses Points de Victoire, et vérifie s'il peut requérir des Renforts.</w:t>
      </w:r>
    </w:p>
    <w:p w14:paraId="2A1735F5" w14:textId="77777777" w:rsidR="00FB1FAC" w:rsidRPr="008B7ACC" w:rsidRDefault="00FB1FAC" w:rsidP="006B1CC9">
      <w:pPr>
        <w:spacing w:after="0"/>
        <w:rPr>
          <w:sz w:val="20"/>
          <w:szCs w:val="20"/>
        </w:rPr>
      </w:pPr>
    </w:p>
    <w:p w14:paraId="60C207C5" w14:textId="4B2D78B9" w:rsidR="00FB1FAC" w:rsidRPr="008B7ACC" w:rsidRDefault="00FB1FAC" w:rsidP="00705D65">
      <w:pPr>
        <w:pStyle w:val="Titre2"/>
        <w:ind w:right="1132"/>
        <w:jc w:val="left"/>
      </w:pPr>
      <w:r w:rsidRPr="008B7ACC">
        <w:t xml:space="preserve">RENFORTS &amp; </w:t>
      </w:r>
      <w:r w:rsidR="00B70BBE" w:rsidRPr="008B7ACC">
        <w:t xml:space="preserve">SECTION </w:t>
      </w:r>
      <w:r w:rsidRPr="008B7ACC">
        <w:t>RENFORTS</w:t>
      </w:r>
    </w:p>
    <w:p w14:paraId="05409EEA" w14:textId="77777777" w:rsidR="00B1087F" w:rsidRPr="00050EF0" w:rsidRDefault="00B1087F" w:rsidP="009A77B0">
      <w:pPr>
        <w:jc w:val="both"/>
        <w:rPr>
          <w:sz w:val="20"/>
          <w:szCs w:val="20"/>
        </w:rPr>
      </w:pPr>
      <w:r w:rsidRPr="00050EF0">
        <w:rPr>
          <w:sz w:val="20"/>
          <w:szCs w:val="20"/>
        </w:rPr>
        <w:t>Avec cet Extra, la Liste d'Armée de chaque joueur est divisée en une Section Principale et une Section Renforts.</w:t>
      </w:r>
    </w:p>
    <w:p w14:paraId="1B1D319B" w14:textId="77777777" w:rsidR="00B1087F" w:rsidRPr="00050EF0" w:rsidRDefault="00B1087F" w:rsidP="009A77B0">
      <w:pPr>
        <w:jc w:val="both"/>
        <w:rPr>
          <w:sz w:val="20"/>
          <w:szCs w:val="20"/>
        </w:rPr>
      </w:pPr>
      <w:r w:rsidRPr="00050EF0">
        <w:rPr>
          <w:sz w:val="20"/>
          <w:szCs w:val="20"/>
        </w:rPr>
        <w:t>La Section Principale contient les Troupes que le joueur a choisies comme force principale de combat, et qui sont déployées de manière habituelle au début de la partie.</w:t>
      </w:r>
    </w:p>
    <w:p w14:paraId="7B1717D4" w14:textId="4A04BC6F" w:rsidR="00F4512E" w:rsidRPr="00050EF0" w:rsidRDefault="00B1087F" w:rsidP="009A77B0">
      <w:pPr>
        <w:jc w:val="both"/>
        <w:rPr>
          <w:sz w:val="20"/>
          <w:szCs w:val="20"/>
        </w:rPr>
      </w:pPr>
      <w:r w:rsidRPr="00050EF0">
        <w:rPr>
          <w:sz w:val="20"/>
          <w:szCs w:val="20"/>
        </w:rPr>
        <w:t>La Section Renforts est constituée d'un ou plusieurs Groupes de Combat distincts, qui n'est déployée que dans des circonstances spécifiques.</w:t>
      </w:r>
    </w:p>
    <w:p w14:paraId="2FA4D90E" w14:textId="77777777" w:rsidR="009A77B0" w:rsidRPr="00050EF0" w:rsidRDefault="009A77B0" w:rsidP="00050EF0">
      <w:pPr>
        <w:jc w:val="both"/>
        <w:rPr>
          <w:sz w:val="20"/>
          <w:szCs w:val="20"/>
        </w:rPr>
      </w:pPr>
      <w:r w:rsidRPr="00050EF0">
        <w:rPr>
          <w:rFonts w:ascii="Cambria Math" w:hAnsi="Cambria Math" w:cs="Cambria Math"/>
          <w:sz w:val="20"/>
          <w:szCs w:val="20"/>
        </w:rPr>
        <w:t>◼</w:t>
      </w:r>
      <w:r w:rsidRPr="00050EF0">
        <w:rPr>
          <w:sz w:val="20"/>
          <w:szCs w:val="20"/>
        </w:rPr>
        <w:t xml:space="preserve"> La Section Principale de la Liste d'Armée du joueur </w:t>
      </w:r>
      <w:r w:rsidRPr="00050EF0">
        <w:rPr>
          <w:b/>
          <w:bCs/>
          <w:sz w:val="20"/>
          <w:szCs w:val="20"/>
        </w:rPr>
        <w:t>doit</w:t>
      </w:r>
      <w:r w:rsidRPr="00050EF0">
        <w:rPr>
          <w:sz w:val="20"/>
          <w:szCs w:val="20"/>
        </w:rPr>
        <w:t xml:space="preserve"> inclure une Troupe avec la Compétence Spéciale </w:t>
      </w:r>
      <w:proofErr w:type="spellStart"/>
      <w:r w:rsidRPr="00050EF0">
        <w:rPr>
          <w:b/>
          <w:bCs/>
          <w:sz w:val="20"/>
          <w:szCs w:val="20"/>
        </w:rPr>
        <w:t>Commlink</w:t>
      </w:r>
      <w:proofErr w:type="spellEnd"/>
      <w:r w:rsidRPr="00050EF0">
        <w:rPr>
          <w:sz w:val="20"/>
          <w:szCs w:val="20"/>
        </w:rPr>
        <w:t>.</w:t>
      </w:r>
    </w:p>
    <w:p w14:paraId="6227B292" w14:textId="77777777" w:rsidR="009A77B0" w:rsidRPr="00050EF0" w:rsidRDefault="009A77B0" w:rsidP="00050EF0">
      <w:pPr>
        <w:jc w:val="both"/>
        <w:rPr>
          <w:sz w:val="20"/>
          <w:szCs w:val="20"/>
        </w:rPr>
      </w:pPr>
      <w:r w:rsidRPr="00050EF0">
        <w:rPr>
          <w:rFonts w:ascii="Cambria Math" w:hAnsi="Cambria Math" w:cs="Cambria Math"/>
          <w:sz w:val="20"/>
          <w:szCs w:val="20"/>
        </w:rPr>
        <w:t>◼</w:t>
      </w:r>
      <w:r w:rsidRPr="00050EF0">
        <w:rPr>
          <w:sz w:val="20"/>
          <w:szCs w:val="20"/>
        </w:rPr>
        <w:t xml:space="preserve"> Le joueur doit affecter un total de 100 points et 2 CAP à la construction de sa Section Renforts, et le reste des points et des CAP à la construction de sa Section Principale.</w:t>
      </w:r>
    </w:p>
    <w:p w14:paraId="27FA65A1" w14:textId="77777777" w:rsidR="009A77B0" w:rsidRPr="00050EF0" w:rsidRDefault="009A77B0" w:rsidP="00050EF0">
      <w:pPr>
        <w:jc w:val="both"/>
        <w:rPr>
          <w:spacing w:val="-4"/>
          <w:sz w:val="20"/>
          <w:szCs w:val="20"/>
        </w:rPr>
      </w:pPr>
      <w:r w:rsidRPr="00050EF0">
        <w:rPr>
          <w:spacing w:val="-4"/>
          <w:sz w:val="20"/>
          <w:szCs w:val="20"/>
        </w:rPr>
        <w:t>Par exemple, dans une partie à 350 Points d'Armée, le joueur doit utiliser 250 points et 5 CAP pour construire sa Section Principale et 100 points et 2 CAP pour construire sa Section Renforts.</w:t>
      </w:r>
    </w:p>
    <w:p w14:paraId="4C199C1E" w14:textId="77777777" w:rsidR="009A77B0" w:rsidRPr="00050EF0" w:rsidRDefault="009A77B0" w:rsidP="00050EF0">
      <w:pPr>
        <w:jc w:val="both"/>
        <w:rPr>
          <w:sz w:val="20"/>
          <w:szCs w:val="20"/>
        </w:rPr>
      </w:pPr>
      <w:r w:rsidRPr="00050EF0">
        <w:rPr>
          <w:rFonts w:ascii="Cambria Math" w:hAnsi="Cambria Math" w:cs="Cambria Math"/>
          <w:sz w:val="20"/>
          <w:szCs w:val="20"/>
        </w:rPr>
        <w:t>◼</w:t>
      </w:r>
      <w:r w:rsidRPr="00050EF0">
        <w:rPr>
          <w:sz w:val="20"/>
          <w:szCs w:val="20"/>
        </w:rPr>
        <w:t xml:space="preserve"> La Section Renforts ne peut être déployée que pendant la Phase Tactique, lors de l'étape de Requête de Renforts, avant la Vérification de Retraite!.</w:t>
      </w:r>
    </w:p>
    <w:p w14:paraId="5ADDA4DC" w14:textId="0561718D" w:rsidR="00FB1FAC" w:rsidRPr="00050EF0" w:rsidRDefault="009A77B0" w:rsidP="00050EF0">
      <w:pPr>
        <w:jc w:val="both"/>
        <w:rPr>
          <w:sz w:val="20"/>
          <w:szCs w:val="20"/>
        </w:rPr>
      </w:pPr>
      <w:r w:rsidRPr="00050EF0">
        <w:rPr>
          <w:rFonts w:ascii="Cambria Math" w:hAnsi="Cambria Math" w:cs="Cambria Math"/>
          <w:sz w:val="20"/>
          <w:szCs w:val="20"/>
        </w:rPr>
        <w:t>◼</w:t>
      </w:r>
      <w:r w:rsidRPr="00050EF0">
        <w:rPr>
          <w:sz w:val="20"/>
          <w:szCs w:val="20"/>
        </w:rPr>
        <w:t xml:space="preserve"> Toutes les Troupes appartenant à une Section Renforts doivent être déployées au cours de la même Phase Tactique.</w:t>
      </w:r>
    </w:p>
    <w:p w14:paraId="12AFD12B" w14:textId="77777777" w:rsidR="003D74FC" w:rsidRPr="00050EF0" w:rsidRDefault="003D74FC" w:rsidP="00050EF0">
      <w:pPr>
        <w:spacing w:after="0"/>
        <w:jc w:val="both"/>
        <w:rPr>
          <w:sz w:val="20"/>
          <w:szCs w:val="20"/>
        </w:rPr>
      </w:pPr>
      <w:r w:rsidRPr="00050EF0">
        <w:rPr>
          <w:rFonts w:ascii="Cambria Math" w:hAnsi="Cambria Math" w:cs="Cambria Math"/>
          <w:sz w:val="20"/>
          <w:szCs w:val="20"/>
        </w:rPr>
        <w:t>◼</w:t>
      </w:r>
      <w:r w:rsidRPr="00050EF0">
        <w:rPr>
          <w:sz w:val="20"/>
          <w:szCs w:val="20"/>
        </w:rPr>
        <w:t xml:space="preserve"> Une fois déployée, la Section Renforts constituera un ou des Groupes de Combat distincts. Par conséquent, les Troupes appartenant à une Section Renforts doivent former son ou ses propre(s) Groupe(s) de Combat.</w:t>
      </w:r>
    </w:p>
    <w:p w14:paraId="46E73A82" w14:textId="7DF81A30" w:rsidR="00F4512E" w:rsidRPr="00050EF0" w:rsidRDefault="003D74FC" w:rsidP="00050EF0">
      <w:pPr>
        <w:jc w:val="both"/>
        <w:rPr>
          <w:sz w:val="20"/>
          <w:szCs w:val="20"/>
        </w:rPr>
      </w:pPr>
      <w:r w:rsidRPr="00050EF0">
        <w:rPr>
          <w:sz w:val="20"/>
          <w:szCs w:val="20"/>
        </w:rPr>
        <w:t>Les Troupes ne peuvent pas être déplacées dans ou hors des Groupes de Combat de Renforts jusqu'à la Phase Tactique suivante du joueur.</w:t>
      </w:r>
    </w:p>
    <w:p w14:paraId="165874EF" w14:textId="3886863B" w:rsidR="003D74FC" w:rsidRPr="00050EF0" w:rsidRDefault="003D74FC" w:rsidP="00050EF0">
      <w:pPr>
        <w:jc w:val="both"/>
        <w:rPr>
          <w:rFonts w:cstheme="minorHAnsi"/>
          <w:sz w:val="20"/>
          <w:szCs w:val="20"/>
        </w:rPr>
      </w:pPr>
      <w:r w:rsidRPr="00050EF0">
        <w:rPr>
          <w:rFonts w:ascii="Cambria Math" w:hAnsi="Cambria Math" w:cs="Cambria Math"/>
          <w:sz w:val="20"/>
          <w:szCs w:val="20"/>
        </w:rPr>
        <w:t>◼</w:t>
      </w:r>
      <w:r w:rsidRPr="00050EF0">
        <w:rPr>
          <w:rFonts w:cstheme="minorHAnsi"/>
          <w:sz w:val="20"/>
          <w:szCs w:val="20"/>
        </w:rPr>
        <w:t xml:space="preserve"> Une Section Renforts ne peut être composée que de Troupes dont le nom du </w:t>
      </w:r>
      <w:r w:rsidR="00C44F0C" w:rsidRPr="00050EF0">
        <w:rPr>
          <w:rFonts w:cstheme="minorHAnsi"/>
          <w:sz w:val="20"/>
          <w:szCs w:val="20"/>
        </w:rPr>
        <w:t>P</w:t>
      </w:r>
      <w:r w:rsidRPr="00050EF0">
        <w:rPr>
          <w:rFonts w:cstheme="minorHAnsi"/>
          <w:sz w:val="20"/>
          <w:szCs w:val="20"/>
        </w:rPr>
        <w:t>rofil d'</w:t>
      </w:r>
      <w:r w:rsidR="00C44F0C" w:rsidRPr="00050EF0">
        <w:rPr>
          <w:rFonts w:cstheme="minorHAnsi"/>
          <w:sz w:val="20"/>
          <w:szCs w:val="20"/>
        </w:rPr>
        <w:t>U</w:t>
      </w:r>
      <w:r w:rsidRPr="00050EF0">
        <w:rPr>
          <w:rFonts w:cstheme="minorHAnsi"/>
          <w:sz w:val="20"/>
          <w:szCs w:val="20"/>
        </w:rPr>
        <w:t xml:space="preserve">nité inclut </w:t>
      </w:r>
      <w:proofErr w:type="spellStart"/>
      <w:r w:rsidRPr="00050EF0">
        <w:rPr>
          <w:rFonts w:cstheme="minorHAnsi"/>
          <w:sz w:val="20"/>
          <w:szCs w:val="20"/>
        </w:rPr>
        <w:t>Reinforcements</w:t>
      </w:r>
      <w:proofErr w:type="spellEnd"/>
      <w:r w:rsidRPr="00050EF0">
        <w:rPr>
          <w:rFonts w:cstheme="minorHAnsi"/>
          <w:sz w:val="20"/>
          <w:szCs w:val="20"/>
        </w:rPr>
        <w:t xml:space="preserve"> (</w:t>
      </w:r>
      <w:proofErr w:type="spellStart"/>
      <w:r w:rsidRPr="00050EF0">
        <w:rPr>
          <w:rFonts w:cstheme="minorHAnsi"/>
          <w:sz w:val="20"/>
          <w:szCs w:val="20"/>
        </w:rPr>
        <w:t>Reinf</w:t>
      </w:r>
      <w:proofErr w:type="spellEnd"/>
      <w:r w:rsidRPr="00050EF0">
        <w:rPr>
          <w:rFonts w:cstheme="minorHAnsi"/>
          <w:sz w:val="20"/>
          <w:szCs w:val="20"/>
        </w:rPr>
        <w:t>.).</w:t>
      </w:r>
    </w:p>
    <w:p w14:paraId="673B6655" w14:textId="5A8AA035" w:rsidR="00F4512E" w:rsidRPr="00050EF0" w:rsidRDefault="003D74FC" w:rsidP="00050EF0">
      <w:pPr>
        <w:jc w:val="both"/>
        <w:rPr>
          <w:rFonts w:cstheme="minorHAnsi"/>
          <w:sz w:val="20"/>
          <w:szCs w:val="20"/>
        </w:rPr>
      </w:pPr>
      <w:r w:rsidRPr="00050EF0">
        <w:rPr>
          <w:rFonts w:ascii="Cambria Math" w:hAnsi="Cambria Math" w:cs="Cambria Math"/>
          <w:sz w:val="20"/>
          <w:szCs w:val="20"/>
        </w:rPr>
        <w:t>◼</w:t>
      </w:r>
      <w:r w:rsidRPr="00050EF0">
        <w:rPr>
          <w:rFonts w:cstheme="minorHAnsi"/>
          <w:sz w:val="20"/>
          <w:szCs w:val="20"/>
        </w:rPr>
        <w:t xml:space="preserve"> Les Troupes d'une Section Renforts sont prises en compte dans la limite maximale de 15 Troupes de la Liste d'Armée.</w:t>
      </w:r>
    </w:p>
    <w:p w14:paraId="01FC7A73" w14:textId="40E9F735" w:rsidR="00F4512E" w:rsidRPr="00050EF0" w:rsidRDefault="00F4512E" w:rsidP="00050EF0">
      <w:pPr>
        <w:jc w:val="both"/>
        <w:rPr>
          <w:spacing w:val="-4"/>
          <w:sz w:val="20"/>
          <w:szCs w:val="20"/>
        </w:rPr>
      </w:pPr>
      <w:r w:rsidRPr="00050EF0">
        <w:rPr>
          <w:rFonts w:ascii="Cambria Math" w:hAnsi="Cambria Math" w:cs="Cambria Math"/>
          <w:spacing w:val="-4"/>
          <w:sz w:val="20"/>
          <w:szCs w:val="20"/>
        </w:rPr>
        <w:t>◼</w:t>
      </w:r>
      <w:r w:rsidRPr="00050EF0">
        <w:rPr>
          <w:spacing w:val="-4"/>
          <w:sz w:val="20"/>
          <w:szCs w:val="20"/>
        </w:rPr>
        <w:t xml:space="preserve"> </w:t>
      </w:r>
      <w:r w:rsidR="00961ED9" w:rsidRPr="00050EF0">
        <w:rPr>
          <w:spacing w:val="-4"/>
          <w:sz w:val="20"/>
          <w:szCs w:val="20"/>
        </w:rPr>
        <w:t xml:space="preserve">Chaque faction à sa propre Section Renforts, qui est partagée par toutes ses armées, qu'elles soient génériques ou sectorielles. Cette Section dispose d'Unités spécifiques avec leur propre </w:t>
      </w:r>
      <w:proofErr w:type="spellStart"/>
      <w:r w:rsidR="00961ED9" w:rsidRPr="00050EF0">
        <w:rPr>
          <w:spacing w:val="-4"/>
          <w:sz w:val="20"/>
          <w:szCs w:val="20"/>
        </w:rPr>
        <w:t>DISP</w:t>
      </w:r>
      <w:proofErr w:type="spellEnd"/>
      <w:r w:rsidR="00961ED9" w:rsidRPr="00050EF0">
        <w:rPr>
          <w:spacing w:val="-4"/>
          <w:sz w:val="20"/>
          <w:szCs w:val="20"/>
        </w:rPr>
        <w:t>, ainsi que de leurs propres Tables de Fireteam.</w:t>
      </w:r>
    </w:p>
    <w:p w14:paraId="216FF2C7" w14:textId="77777777" w:rsidR="00E57DF4" w:rsidRPr="00050EF0" w:rsidRDefault="00F4512E" w:rsidP="00050EF0">
      <w:pPr>
        <w:spacing w:after="0"/>
        <w:jc w:val="both"/>
        <w:rPr>
          <w:sz w:val="20"/>
          <w:szCs w:val="20"/>
        </w:rPr>
      </w:pPr>
      <w:r w:rsidRPr="00050EF0">
        <w:rPr>
          <w:rFonts w:ascii="Cambria Math" w:hAnsi="Cambria Math" w:cs="Cambria Math"/>
          <w:sz w:val="20"/>
          <w:szCs w:val="20"/>
        </w:rPr>
        <w:t>◼</w:t>
      </w:r>
      <w:r w:rsidRPr="00050EF0">
        <w:rPr>
          <w:sz w:val="20"/>
          <w:szCs w:val="20"/>
        </w:rPr>
        <w:t xml:space="preserve"> </w:t>
      </w:r>
      <w:r w:rsidR="00E57DF4" w:rsidRPr="00050EF0">
        <w:rPr>
          <w:sz w:val="20"/>
          <w:szCs w:val="20"/>
        </w:rPr>
        <w:t xml:space="preserve">Lors du déploiement de la Section Renforts, le joueur peut créer des Fireteams à partir des Troupes qui la compose, </w:t>
      </w:r>
      <w:r w:rsidR="00E57DF4" w:rsidRPr="00050EF0">
        <w:rPr>
          <w:b/>
          <w:bCs/>
          <w:sz w:val="20"/>
          <w:szCs w:val="20"/>
        </w:rPr>
        <w:t>sans avoir à dépenser de Pion de Commandement</w:t>
      </w:r>
      <w:r w:rsidR="00E57DF4" w:rsidRPr="00050EF0">
        <w:rPr>
          <w:sz w:val="20"/>
          <w:szCs w:val="20"/>
        </w:rPr>
        <w:t>. Cependant, les joueurs doivent toujours respecter la Table des Fireteams des Renforts et les Types de Fireteams de la Table des Fireteams de la Liste d'Armée.</w:t>
      </w:r>
    </w:p>
    <w:p w14:paraId="4FBCF556" w14:textId="5EC17D7B" w:rsidR="00F4512E" w:rsidRPr="00050EF0" w:rsidRDefault="00E57DF4" w:rsidP="00050EF0">
      <w:pPr>
        <w:jc w:val="both"/>
        <w:rPr>
          <w:sz w:val="20"/>
          <w:szCs w:val="20"/>
        </w:rPr>
      </w:pPr>
      <w:r w:rsidRPr="00050EF0">
        <w:rPr>
          <w:sz w:val="20"/>
          <w:szCs w:val="20"/>
        </w:rPr>
        <w:t xml:space="preserve">Par conséquent, il ne peut pas déployer de Fireteam </w:t>
      </w:r>
      <w:proofErr w:type="spellStart"/>
      <w:r w:rsidRPr="00050EF0">
        <w:rPr>
          <w:sz w:val="20"/>
          <w:szCs w:val="20"/>
        </w:rPr>
        <w:t>Core</w:t>
      </w:r>
      <w:proofErr w:type="spellEnd"/>
      <w:r w:rsidRPr="00050EF0">
        <w:rPr>
          <w:sz w:val="20"/>
          <w:szCs w:val="20"/>
        </w:rPr>
        <w:t xml:space="preserve"> dans une armée générique qui ne lui permet de déployer que des Fireteam Duos et des Haris, ou déployer une Fireteam </w:t>
      </w:r>
      <w:proofErr w:type="spellStart"/>
      <w:r w:rsidRPr="00050EF0">
        <w:rPr>
          <w:sz w:val="20"/>
          <w:szCs w:val="20"/>
        </w:rPr>
        <w:t>Core</w:t>
      </w:r>
      <w:proofErr w:type="spellEnd"/>
      <w:r w:rsidRPr="00050EF0">
        <w:rPr>
          <w:sz w:val="20"/>
          <w:szCs w:val="20"/>
        </w:rPr>
        <w:t xml:space="preserve"> sans annuler celle qui est déjà en jeu, si son armée ne lui permet pas d'avoir plus d'une Fireteam </w:t>
      </w:r>
      <w:proofErr w:type="spellStart"/>
      <w:r w:rsidRPr="00050EF0">
        <w:rPr>
          <w:sz w:val="20"/>
          <w:szCs w:val="20"/>
        </w:rPr>
        <w:t>Core</w:t>
      </w:r>
      <w:proofErr w:type="spellEnd"/>
      <w:r w:rsidRPr="00050EF0">
        <w:rPr>
          <w:sz w:val="20"/>
          <w:szCs w:val="20"/>
        </w:rPr>
        <w:t xml:space="preserve"> sur la table de jeu, par exemple.</w:t>
      </w:r>
    </w:p>
    <w:p w14:paraId="2C78A005" w14:textId="20106624" w:rsidR="00F4512E" w:rsidRPr="00050EF0" w:rsidRDefault="00F4512E" w:rsidP="00050EF0">
      <w:pPr>
        <w:jc w:val="both"/>
        <w:rPr>
          <w:sz w:val="20"/>
          <w:szCs w:val="20"/>
        </w:rPr>
      </w:pPr>
      <w:r w:rsidRPr="00050EF0">
        <w:rPr>
          <w:rFonts w:ascii="Cambria Math" w:hAnsi="Cambria Math" w:cs="Cambria Math"/>
          <w:sz w:val="20"/>
          <w:szCs w:val="20"/>
        </w:rPr>
        <w:t>◼</w:t>
      </w:r>
      <w:r w:rsidRPr="00050EF0">
        <w:rPr>
          <w:sz w:val="20"/>
          <w:szCs w:val="20"/>
        </w:rPr>
        <w:t xml:space="preserve"> </w:t>
      </w:r>
      <w:r w:rsidR="00E57DF4" w:rsidRPr="00050EF0">
        <w:rPr>
          <w:sz w:val="20"/>
          <w:szCs w:val="20"/>
        </w:rPr>
        <w:t xml:space="preserve">Les Troupes de la Section Principale ne peuvent pas faire partie des Fireteams </w:t>
      </w:r>
      <w:proofErr w:type="spellStart"/>
      <w:r w:rsidR="00E57DF4" w:rsidRPr="00050EF0">
        <w:rPr>
          <w:sz w:val="20"/>
          <w:szCs w:val="20"/>
        </w:rPr>
        <w:t>Reinf</w:t>
      </w:r>
      <w:proofErr w:type="spellEnd"/>
      <w:r w:rsidR="00E57DF4" w:rsidRPr="00050EF0">
        <w:rPr>
          <w:sz w:val="20"/>
          <w:szCs w:val="20"/>
        </w:rPr>
        <w:t>. de la Section Renforts. De même, les Troupes de la Section Renforts ne peuvent pas faire partie des Fireteams de la Section Principale.</w:t>
      </w:r>
    </w:p>
    <w:p w14:paraId="21B1B031" w14:textId="196B09D3" w:rsidR="00FB1FAC" w:rsidRDefault="00F4512E" w:rsidP="00050EF0">
      <w:pPr>
        <w:spacing w:after="0"/>
        <w:jc w:val="both"/>
        <w:rPr>
          <w:sz w:val="20"/>
          <w:szCs w:val="20"/>
        </w:rPr>
      </w:pPr>
      <w:r w:rsidRPr="00050EF0">
        <w:rPr>
          <w:rFonts w:ascii="Cambria Math" w:hAnsi="Cambria Math" w:cs="Cambria Math"/>
          <w:sz w:val="20"/>
          <w:szCs w:val="20"/>
        </w:rPr>
        <w:t>◼</w:t>
      </w:r>
      <w:r w:rsidRPr="00050EF0">
        <w:rPr>
          <w:sz w:val="20"/>
          <w:szCs w:val="20"/>
        </w:rPr>
        <w:t xml:space="preserve"> </w:t>
      </w:r>
      <w:r w:rsidR="00E57DF4" w:rsidRPr="00050EF0">
        <w:rPr>
          <w:sz w:val="20"/>
          <w:szCs w:val="20"/>
        </w:rPr>
        <w:t xml:space="preserve">Lors de la construction de la Liste d'Armée, les Troupes dont le nom du Profil d'Unité inclut </w:t>
      </w:r>
      <w:proofErr w:type="spellStart"/>
      <w:r w:rsidR="00E57DF4" w:rsidRPr="00050EF0">
        <w:rPr>
          <w:sz w:val="20"/>
          <w:szCs w:val="20"/>
        </w:rPr>
        <w:t>Reinforcements</w:t>
      </w:r>
      <w:proofErr w:type="spellEnd"/>
      <w:r w:rsidR="00E57DF4" w:rsidRPr="00050EF0">
        <w:rPr>
          <w:sz w:val="20"/>
          <w:szCs w:val="20"/>
        </w:rPr>
        <w:t xml:space="preserve"> (</w:t>
      </w:r>
      <w:proofErr w:type="spellStart"/>
      <w:r w:rsidR="00E57DF4" w:rsidRPr="00050EF0">
        <w:rPr>
          <w:sz w:val="20"/>
          <w:szCs w:val="20"/>
        </w:rPr>
        <w:t>Reinf</w:t>
      </w:r>
      <w:proofErr w:type="spellEnd"/>
      <w:r w:rsidR="00E57DF4" w:rsidRPr="00050EF0">
        <w:rPr>
          <w:sz w:val="20"/>
          <w:szCs w:val="20"/>
        </w:rPr>
        <w:t>.) ne peuvent pas être incluses dans la Section Principale.</w:t>
      </w:r>
    </w:p>
    <w:p w14:paraId="7B5559B2" w14:textId="77777777" w:rsidR="00050EF0" w:rsidRDefault="00050EF0" w:rsidP="00050EF0">
      <w:pPr>
        <w:spacing w:after="0"/>
        <w:ind w:left="142"/>
        <w:jc w:val="both"/>
        <w:rPr>
          <w:sz w:val="20"/>
          <w:szCs w:val="20"/>
        </w:rPr>
      </w:pPr>
    </w:p>
    <w:p w14:paraId="4D6C32A5" w14:textId="77777777" w:rsidR="00050EF0" w:rsidRPr="00050EF0" w:rsidRDefault="00050EF0" w:rsidP="00050EF0">
      <w:pPr>
        <w:pBdr>
          <w:top w:val="single" w:sz="12" w:space="1" w:color="BF8F00" w:themeColor="accent4" w:themeShade="BF"/>
          <w:bottom w:val="single" w:sz="12" w:space="1" w:color="BF8F00" w:themeColor="accent4" w:themeShade="BF"/>
        </w:pBdr>
        <w:shd w:val="clear" w:color="auto" w:fill="FFE599" w:themeFill="accent4" w:themeFillTint="66"/>
        <w:spacing w:after="0"/>
        <w:jc w:val="both"/>
        <w:rPr>
          <w:b/>
          <w:bCs/>
          <w:caps/>
        </w:rPr>
      </w:pPr>
      <w:r w:rsidRPr="00050EF0">
        <w:rPr>
          <w:b/>
          <w:bCs/>
          <w:caps/>
        </w:rPr>
        <w:t>Rappel</w:t>
      </w:r>
    </w:p>
    <w:p w14:paraId="4ADFCC77" w14:textId="4B19FB6C" w:rsidR="00050EF0" w:rsidRDefault="00050EF0" w:rsidP="00050EF0">
      <w:pPr>
        <w:pBdr>
          <w:top w:val="single" w:sz="12" w:space="1" w:color="BF8F00" w:themeColor="accent4" w:themeShade="BF"/>
          <w:bottom w:val="single" w:sz="12" w:space="1" w:color="BF8F00" w:themeColor="accent4" w:themeShade="BF"/>
        </w:pBdr>
        <w:shd w:val="clear" w:color="auto" w:fill="FFE599" w:themeFill="accent4" w:themeFillTint="66"/>
        <w:spacing w:after="0"/>
        <w:jc w:val="both"/>
        <w:rPr>
          <w:sz w:val="20"/>
          <w:szCs w:val="20"/>
        </w:rPr>
      </w:pPr>
      <w:r>
        <w:rPr>
          <w:sz w:val="20"/>
          <w:szCs w:val="20"/>
        </w:rPr>
        <w:t>Les Renforts sont une Information Ouverte, il n’y a pas d’impact à la règle normale de Liste d’Armée.</w:t>
      </w:r>
    </w:p>
    <w:p w14:paraId="40EFDFDF" w14:textId="77777777" w:rsidR="00050EF0" w:rsidRPr="00050EF0" w:rsidRDefault="00050EF0" w:rsidP="00050EF0">
      <w:pPr>
        <w:spacing w:after="0"/>
        <w:ind w:left="142"/>
        <w:jc w:val="both"/>
        <w:rPr>
          <w:sz w:val="20"/>
          <w:szCs w:val="20"/>
        </w:rPr>
      </w:pPr>
    </w:p>
    <w:p w14:paraId="6E850B7E" w14:textId="77777777" w:rsidR="00F4512E" w:rsidRPr="008B7ACC" w:rsidRDefault="00F4512E" w:rsidP="009A77B0">
      <w:pPr>
        <w:jc w:val="both"/>
        <w:rPr>
          <w:sz w:val="20"/>
          <w:szCs w:val="20"/>
        </w:rPr>
        <w:sectPr w:rsidR="00F4512E" w:rsidRPr="008B7ACC" w:rsidSect="00F4512E">
          <w:type w:val="continuous"/>
          <w:pgSz w:w="11906" w:h="16838"/>
          <w:pgMar w:top="1701" w:right="851" w:bottom="1134" w:left="851" w:header="709" w:footer="283" w:gutter="0"/>
          <w:cols w:num="2" w:space="284"/>
          <w:docGrid w:linePitch="360"/>
        </w:sectPr>
      </w:pPr>
    </w:p>
    <w:p w14:paraId="0BB0C5B8" w14:textId="77777777" w:rsidR="00E57DF4" w:rsidRPr="008B7ACC" w:rsidRDefault="00E57DF4" w:rsidP="00E57DF4">
      <w:pPr>
        <w:spacing w:after="0"/>
        <w:rPr>
          <w:sz w:val="2"/>
          <w:szCs w:val="2"/>
        </w:rPr>
      </w:pPr>
    </w:p>
    <w:p w14:paraId="09F3E176" w14:textId="77777777" w:rsidR="00E57DF4" w:rsidRPr="008B7ACC" w:rsidRDefault="00E57DF4" w:rsidP="00E57DF4">
      <w:pPr>
        <w:pStyle w:val="Titre2"/>
        <w:spacing w:after="0"/>
        <w:rPr>
          <w:sz w:val="2"/>
          <w:szCs w:val="2"/>
        </w:rPr>
        <w:sectPr w:rsidR="00E57DF4" w:rsidRPr="008B7ACC" w:rsidSect="008B7ACC">
          <w:type w:val="continuous"/>
          <w:pgSz w:w="11906" w:h="16838"/>
          <w:pgMar w:top="1701" w:right="851" w:bottom="1134" w:left="851" w:header="709" w:footer="283" w:gutter="0"/>
          <w:cols w:space="708"/>
          <w:docGrid w:linePitch="360"/>
        </w:sectPr>
      </w:pPr>
    </w:p>
    <w:p w14:paraId="50074490" w14:textId="77777777" w:rsidR="00050EF0" w:rsidRPr="008B7ACC" w:rsidRDefault="00050EF0" w:rsidP="00050EF0">
      <w:pPr>
        <w:pBdr>
          <w:top w:val="single" w:sz="12" w:space="1" w:color="auto"/>
          <w:bottom w:val="single" w:sz="12" w:space="1" w:color="auto"/>
        </w:pBdr>
        <w:shd w:val="clear" w:color="auto" w:fill="D9D9D9" w:themeFill="background1" w:themeFillShade="D9"/>
        <w:tabs>
          <w:tab w:val="left" w:pos="142"/>
        </w:tabs>
        <w:jc w:val="both"/>
        <w:rPr>
          <w:b/>
          <w:bCs/>
        </w:rPr>
      </w:pPr>
      <w:r w:rsidRPr="008B7ACC">
        <w:rPr>
          <w:b/>
          <w:bCs/>
        </w:rPr>
        <w:t>RECOMMANDATION DE PARTIE AVEC RENFORTS</w:t>
      </w:r>
    </w:p>
    <w:p w14:paraId="41DE29DF" w14:textId="77777777" w:rsidR="00050EF0" w:rsidRPr="008B7ACC" w:rsidRDefault="00050EF0" w:rsidP="00050EF0">
      <w:pPr>
        <w:pBdr>
          <w:top w:val="single" w:sz="12" w:space="1" w:color="auto"/>
          <w:bottom w:val="single" w:sz="12" w:space="1" w:color="auto"/>
        </w:pBdr>
        <w:shd w:val="clear" w:color="auto" w:fill="D9D9D9" w:themeFill="background1" w:themeFillShade="D9"/>
        <w:tabs>
          <w:tab w:val="left" w:pos="142"/>
        </w:tabs>
        <w:spacing w:after="0"/>
        <w:jc w:val="both"/>
        <w:rPr>
          <w:sz w:val="20"/>
          <w:szCs w:val="20"/>
        </w:rPr>
      </w:pPr>
      <w:r w:rsidRPr="008B7ACC">
        <w:rPr>
          <w:sz w:val="20"/>
          <w:szCs w:val="20"/>
        </w:rPr>
        <w:t>Une partie standard avec l'Extra de Renforts est organisée avec 350 Points d'Armée et 7 CAP. Cela signifie que le joueur disposera de 250 points et de 5 CAP pour construire sa Section Principale et de 100 points et de 2 CAP pour construire sa Section Renforts.</w:t>
      </w:r>
    </w:p>
    <w:p w14:paraId="1A1427C7" w14:textId="77777777" w:rsidR="00050EF0" w:rsidRDefault="00050EF0" w:rsidP="00050EF0">
      <w:pPr>
        <w:spacing w:after="0"/>
      </w:pPr>
    </w:p>
    <w:p w14:paraId="558B955C" w14:textId="585A396F" w:rsidR="006B1CC9" w:rsidRPr="008B7ACC" w:rsidRDefault="006B1CC9" w:rsidP="009A77B0">
      <w:pPr>
        <w:pStyle w:val="Titre2"/>
      </w:pPr>
      <w:proofErr w:type="spellStart"/>
      <w:r w:rsidRPr="008B7ACC">
        <w:t>COMMLINK</w:t>
      </w:r>
      <w:proofErr w:type="spellEnd"/>
    </w:p>
    <w:p w14:paraId="2DB3FAD2" w14:textId="782BDF02" w:rsidR="00FB1FAC" w:rsidRPr="008B7ACC" w:rsidRDefault="00E57DF4" w:rsidP="00DD7D51">
      <w:pPr>
        <w:spacing w:after="0"/>
        <w:jc w:val="both"/>
        <w:rPr>
          <w:sz w:val="20"/>
          <w:szCs w:val="20"/>
        </w:rPr>
      </w:pPr>
      <w:r w:rsidRPr="008B7ACC">
        <w:rPr>
          <w:sz w:val="20"/>
          <w:szCs w:val="20"/>
        </w:rPr>
        <w:t>Les Troupes ayant cette Compétence Spéciale sont équipées de systèmes de communication de pointe et d'un lien direct avec les unités de combat les plus proches, ce qui permet aux joueurs de faire une Requête de Renforts pour renverser la vapeur ou pour porter le coup de grâce.</w:t>
      </w:r>
    </w:p>
    <w:p w14:paraId="548C966E" w14:textId="77E2D941" w:rsidR="00FB1FAC" w:rsidRPr="00050EF0" w:rsidRDefault="00FB1FAC" w:rsidP="00DD7D51">
      <w:pPr>
        <w:spacing w:after="0"/>
        <w:jc w:val="both"/>
        <w:rPr>
          <w:sz w:val="20"/>
          <w:szCs w:val="20"/>
        </w:rPr>
      </w:pPr>
    </w:p>
    <w:tbl>
      <w:tblPr>
        <w:tblStyle w:val="Grilledutableau"/>
        <w:tblW w:w="0" w:type="auto"/>
        <w:tblLook w:val="04A0" w:firstRow="1" w:lastRow="0" w:firstColumn="1" w:lastColumn="0" w:noHBand="0" w:noVBand="1"/>
      </w:tblPr>
      <w:tblGrid>
        <w:gridCol w:w="4950"/>
      </w:tblGrid>
      <w:tr w:rsidR="00E57DF4" w:rsidRPr="008B7ACC" w14:paraId="309F52E3" w14:textId="77777777" w:rsidTr="00934A30">
        <w:trPr>
          <w:trHeight w:val="575"/>
        </w:trPr>
        <w:tc>
          <w:tcPr>
            <w:tcW w:w="4950" w:type="dxa"/>
            <w:shd w:val="clear" w:color="auto" w:fill="000000" w:themeFill="text1"/>
          </w:tcPr>
          <w:p w14:paraId="400B24EC" w14:textId="77777777" w:rsidR="00E57DF4" w:rsidRPr="008B7ACC" w:rsidRDefault="00E57DF4" w:rsidP="00E57DF4">
            <w:pPr>
              <w:jc w:val="both"/>
              <w:rPr>
                <w:rFonts w:ascii="Jura" w:hAnsi="Jura"/>
              </w:rPr>
            </w:pPr>
            <w:proofErr w:type="spellStart"/>
            <w:r w:rsidRPr="008B7ACC">
              <w:rPr>
                <w:rFonts w:ascii="Jura" w:hAnsi="Jura"/>
              </w:rPr>
              <w:t>COMMLINK</w:t>
            </w:r>
            <w:proofErr w:type="spellEnd"/>
          </w:p>
          <w:p w14:paraId="73341890" w14:textId="52B6CABB" w:rsidR="00E57DF4" w:rsidRPr="008B7ACC" w:rsidRDefault="008B7ACC" w:rsidP="00934A30">
            <w:pPr>
              <w:jc w:val="right"/>
              <w:rPr>
                <w:rFonts w:ascii="Jura" w:hAnsi="Jura"/>
              </w:rPr>
            </w:pPr>
            <w:r w:rsidRPr="008B7ACC">
              <w:rPr>
                <w:rFonts w:ascii="Jura" w:hAnsi="Jura"/>
                <w:sz w:val="20"/>
                <w:szCs w:val="20"/>
              </w:rPr>
              <w:t>COMPÉTENCE</w:t>
            </w:r>
            <w:r w:rsidR="00E57DF4" w:rsidRPr="008B7ACC">
              <w:rPr>
                <w:rFonts w:ascii="Jura" w:hAnsi="Jura"/>
                <w:sz w:val="20"/>
                <w:szCs w:val="20"/>
              </w:rPr>
              <w:t xml:space="preserve"> AUTOMATIQUE</w:t>
            </w:r>
          </w:p>
        </w:tc>
      </w:tr>
      <w:tr w:rsidR="00E57DF4" w:rsidRPr="008B7ACC" w14:paraId="66423D38" w14:textId="77777777" w:rsidTr="00B00C4B">
        <w:trPr>
          <w:trHeight w:val="259"/>
        </w:trPr>
        <w:tc>
          <w:tcPr>
            <w:tcW w:w="4950" w:type="dxa"/>
            <w:shd w:val="clear" w:color="auto" w:fill="D6D1BE"/>
            <w:vAlign w:val="center"/>
          </w:tcPr>
          <w:p w14:paraId="6B3B8AA1" w14:textId="6FD4A762" w:rsidR="00E57DF4" w:rsidRPr="008B7ACC" w:rsidRDefault="00934A30" w:rsidP="00934A30">
            <w:pPr>
              <w:spacing w:after="0"/>
            </w:pPr>
            <w:r w:rsidRPr="008B7ACC">
              <w:rPr>
                <w:sz w:val="16"/>
                <w:szCs w:val="16"/>
              </w:rPr>
              <w:t>Obligatoire</w:t>
            </w:r>
          </w:p>
        </w:tc>
      </w:tr>
      <w:tr w:rsidR="00E57DF4" w:rsidRPr="008B7ACC" w14:paraId="50182492" w14:textId="77777777" w:rsidTr="00934A30">
        <w:tc>
          <w:tcPr>
            <w:tcW w:w="4950" w:type="dxa"/>
            <w:shd w:val="clear" w:color="auto" w:fill="D9D9D9" w:themeFill="background1" w:themeFillShade="D9"/>
          </w:tcPr>
          <w:p w14:paraId="7073B57A" w14:textId="77777777" w:rsidR="00E57DF4" w:rsidRPr="00794C23" w:rsidRDefault="00934A30" w:rsidP="009A77B0">
            <w:pPr>
              <w:jc w:val="both"/>
              <w:rPr>
                <w:rFonts w:ascii="Jura" w:hAnsi="Jura"/>
                <w:b/>
                <w:bCs/>
                <w:caps/>
                <w:sz w:val="20"/>
                <w:szCs w:val="20"/>
              </w:rPr>
            </w:pPr>
            <w:r w:rsidRPr="00794C23">
              <w:rPr>
                <w:rFonts w:ascii="Jura" w:hAnsi="Jura"/>
                <w:b/>
                <w:bCs/>
                <w:caps/>
                <w:sz w:val="20"/>
                <w:szCs w:val="20"/>
              </w:rPr>
              <w:t>Effets</w:t>
            </w:r>
          </w:p>
          <w:p w14:paraId="2AFAF1E8" w14:textId="77777777" w:rsidR="00934A30" w:rsidRPr="008B7ACC" w:rsidRDefault="00934A30" w:rsidP="00934A30">
            <w:pPr>
              <w:jc w:val="both"/>
              <w:rPr>
                <w:sz w:val="20"/>
                <w:szCs w:val="20"/>
              </w:rPr>
            </w:pPr>
            <w:r w:rsidRPr="008B7ACC">
              <w:rPr>
                <w:rFonts w:ascii="Arial" w:hAnsi="Arial" w:cs="Arial"/>
                <w:sz w:val="20"/>
                <w:szCs w:val="20"/>
              </w:rPr>
              <w:t>►</w:t>
            </w:r>
            <w:r w:rsidRPr="008B7ACC">
              <w:rPr>
                <w:sz w:val="20"/>
                <w:szCs w:val="20"/>
              </w:rPr>
              <w:t xml:space="preserve"> Le joueur doit créer une Section Renforts avec 100 points et 2 CAP. </w:t>
            </w:r>
          </w:p>
          <w:p w14:paraId="781F1BAF" w14:textId="72848B7B" w:rsidR="00934A30" w:rsidRPr="008B7ACC" w:rsidRDefault="00934A30" w:rsidP="00934A30">
            <w:pPr>
              <w:jc w:val="both"/>
              <w:rPr>
                <w:sz w:val="20"/>
                <w:szCs w:val="20"/>
              </w:rPr>
            </w:pPr>
            <w:r w:rsidRPr="008B7ACC">
              <w:rPr>
                <w:rFonts w:ascii="Arial" w:hAnsi="Arial" w:cs="Arial"/>
                <w:sz w:val="20"/>
                <w:szCs w:val="20"/>
              </w:rPr>
              <w:t>►</w:t>
            </w:r>
            <w:r w:rsidRPr="008B7ACC">
              <w:rPr>
                <w:sz w:val="20"/>
                <w:szCs w:val="20"/>
              </w:rPr>
              <w:t xml:space="preserve"> </w:t>
            </w:r>
            <w:r w:rsidR="00830F39">
              <w:rPr>
                <w:sz w:val="20"/>
                <w:szCs w:val="20"/>
              </w:rPr>
              <w:t xml:space="preserve">Aligner une Troupe avec </w:t>
            </w:r>
            <w:proofErr w:type="spellStart"/>
            <w:r w:rsidR="00830F39">
              <w:rPr>
                <w:sz w:val="20"/>
                <w:szCs w:val="20"/>
              </w:rPr>
              <w:t>Commlink</w:t>
            </w:r>
            <w:proofErr w:type="spellEnd"/>
            <w:r w:rsidR="00830F39">
              <w:rPr>
                <w:sz w:val="20"/>
                <w:szCs w:val="20"/>
              </w:rPr>
              <w:t xml:space="preserve"> dans la Section Principale permet au</w:t>
            </w:r>
            <w:r w:rsidRPr="008B7ACC">
              <w:rPr>
                <w:sz w:val="20"/>
                <w:szCs w:val="20"/>
              </w:rPr>
              <w:t xml:space="preserve"> joueur </w:t>
            </w:r>
            <w:r w:rsidR="00830F39">
              <w:rPr>
                <w:sz w:val="20"/>
                <w:szCs w:val="20"/>
              </w:rPr>
              <w:t>d’</w:t>
            </w:r>
            <w:r w:rsidRPr="008B7ACC">
              <w:rPr>
                <w:sz w:val="20"/>
                <w:szCs w:val="20"/>
              </w:rPr>
              <w:t xml:space="preserve">utiliser la Compétence Spéciale Requête de Renforts pendant la Phase Tactique du Tour de Joueur. Cela peut être fait même si la Troupe </w:t>
            </w:r>
            <w:proofErr w:type="spellStart"/>
            <w:r w:rsidRPr="008B7ACC">
              <w:rPr>
                <w:sz w:val="20"/>
                <w:szCs w:val="20"/>
              </w:rPr>
              <w:t>Commlink</w:t>
            </w:r>
            <w:proofErr w:type="spellEnd"/>
            <w:r w:rsidRPr="008B7ACC">
              <w:rPr>
                <w:sz w:val="20"/>
                <w:szCs w:val="20"/>
              </w:rPr>
              <w:t xml:space="preserve"> est dans un État Inapte ou a été retirée de la table de jeu.</w:t>
            </w:r>
          </w:p>
          <w:p w14:paraId="5C75F093" w14:textId="344D6991" w:rsidR="00934A30" w:rsidRPr="008B7ACC" w:rsidRDefault="00934A30" w:rsidP="00934A30">
            <w:pPr>
              <w:jc w:val="both"/>
              <w:rPr>
                <w:sz w:val="20"/>
                <w:szCs w:val="20"/>
              </w:rPr>
            </w:pPr>
            <w:r w:rsidRPr="008B7ACC">
              <w:rPr>
                <w:rFonts w:ascii="Arial" w:hAnsi="Arial" w:cs="Arial"/>
                <w:sz w:val="20"/>
                <w:szCs w:val="20"/>
              </w:rPr>
              <w:t>►</w:t>
            </w:r>
            <w:r w:rsidRPr="008B7ACC">
              <w:rPr>
                <w:sz w:val="20"/>
                <w:szCs w:val="20"/>
              </w:rPr>
              <w:t xml:space="preserve"> Un MOD positif entre </w:t>
            </w:r>
            <w:r w:rsidR="00830F39">
              <w:rPr>
                <w:sz w:val="20"/>
                <w:szCs w:val="20"/>
              </w:rPr>
              <w:t>parenthèses</w:t>
            </w:r>
            <w:r w:rsidRPr="008B7ACC">
              <w:rPr>
                <w:sz w:val="20"/>
                <w:szCs w:val="20"/>
              </w:rPr>
              <w:t xml:space="preserve"> à côté de cette Compétence indique le nombre de Troupes que le joueur peut inclure dans sa Liste d'Armée, en plus de la limite de 15 Troupes. Par exemple, </w:t>
            </w:r>
            <w:proofErr w:type="spellStart"/>
            <w:r w:rsidRPr="008B7ACC">
              <w:rPr>
                <w:sz w:val="20"/>
                <w:szCs w:val="20"/>
              </w:rPr>
              <w:t>Commlink</w:t>
            </w:r>
            <w:proofErr w:type="spellEnd"/>
            <w:r w:rsidRPr="008B7ACC">
              <w:rPr>
                <w:sz w:val="20"/>
                <w:szCs w:val="20"/>
              </w:rPr>
              <w:t xml:space="preserve"> (+2) permet au joueur d'avoir jusqu'à 17 Troupes dans sa Liste d'Armée (15+2). Ces MOD sont cumulables avec d'autres MOD pour le nombre maximum de Troupes, ou des Bonus dus à des Compétences Spéciales ou des règles de scénario.</w:t>
            </w:r>
          </w:p>
          <w:p w14:paraId="339B15BD" w14:textId="77777777" w:rsidR="00934A30" w:rsidRPr="008B7ACC" w:rsidRDefault="00934A30" w:rsidP="00934A30">
            <w:pPr>
              <w:jc w:val="both"/>
              <w:rPr>
                <w:sz w:val="20"/>
                <w:szCs w:val="20"/>
              </w:rPr>
            </w:pPr>
            <w:r w:rsidRPr="008B7ACC">
              <w:rPr>
                <w:rFonts w:ascii="Arial" w:hAnsi="Arial" w:cs="Arial"/>
                <w:sz w:val="20"/>
                <w:szCs w:val="20"/>
              </w:rPr>
              <w:t>►</w:t>
            </w:r>
            <w:r w:rsidRPr="008B7ACC">
              <w:rPr>
                <w:sz w:val="20"/>
                <w:szCs w:val="20"/>
              </w:rPr>
              <w:t xml:space="preserve"> Lorsque la Section Renforts est déployée lors de la Phase Tactique, la Troupe </w:t>
            </w:r>
            <w:proofErr w:type="spellStart"/>
            <w:r w:rsidRPr="008B7ACC">
              <w:rPr>
                <w:sz w:val="20"/>
                <w:szCs w:val="20"/>
              </w:rPr>
              <w:t>Commlink</w:t>
            </w:r>
            <w:proofErr w:type="spellEnd"/>
            <w:r w:rsidRPr="008B7ACC">
              <w:rPr>
                <w:sz w:val="20"/>
                <w:szCs w:val="20"/>
              </w:rPr>
              <w:t xml:space="preserve"> peut être déplacée vers n'importe quel Groupe de Combat de la Section Renforts, sans dépenser de Pion de Commandement.</w:t>
            </w:r>
          </w:p>
          <w:p w14:paraId="16337B91" w14:textId="5F9DC16F" w:rsidR="00934A30" w:rsidRPr="008B7ACC" w:rsidRDefault="00934A30" w:rsidP="00934A30">
            <w:pPr>
              <w:jc w:val="both"/>
            </w:pPr>
            <w:r w:rsidRPr="008B7ACC">
              <w:rPr>
                <w:rFonts w:ascii="Arial" w:hAnsi="Arial" w:cs="Arial"/>
                <w:sz w:val="20"/>
                <w:szCs w:val="20"/>
              </w:rPr>
              <w:t>►</w:t>
            </w:r>
            <w:r w:rsidRPr="008B7ACC">
              <w:rPr>
                <w:sz w:val="20"/>
                <w:szCs w:val="20"/>
              </w:rPr>
              <w:t xml:space="preserve"> Les joueurs ne peuvent avoir </w:t>
            </w:r>
            <w:r w:rsidRPr="008B7ACC">
              <w:rPr>
                <w:b/>
                <w:bCs/>
                <w:sz w:val="20"/>
                <w:szCs w:val="20"/>
              </w:rPr>
              <w:t>qu'une seule</w:t>
            </w:r>
            <w:r w:rsidRPr="008B7ACC">
              <w:rPr>
                <w:sz w:val="20"/>
                <w:szCs w:val="20"/>
              </w:rPr>
              <w:t xml:space="preserve"> Troupe possédant cette Compétence Spéciale dans leur Liste d'Armée.</w:t>
            </w:r>
          </w:p>
        </w:tc>
      </w:tr>
    </w:tbl>
    <w:p w14:paraId="594DFBCE" w14:textId="53996E66" w:rsidR="00DD7D51" w:rsidRPr="008B7ACC" w:rsidRDefault="00DD7D51" w:rsidP="00050EF0">
      <w:pPr>
        <w:spacing w:after="0"/>
        <w:jc w:val="both"/>
      </w:pPr>
    </w:p>
    <w:p w14:paraId="683566D3" w14:textId="606738F2" w:rsidR="00DD7D51" w:rsidRPr="008B7ACC" w:rsidRDefault="00DD7D51" w:rsidP="00050EF0">
      <w:pPr>
        <w:spacing w:after="0"/>
        <w:jc w:val="center"/>
      </w:pPr>
      <w:r w:rsidRPr="008B7ACC">
        <w:rPr>
          <w:noProof/>
        </w:rPr>
        <w:drawing>
          <wp:inline distT="0" distB="0" distL="0" distR="0" wp14:anchorId="2D0B7BC6" wp14:editId="67CCA848">
            <wp:extent cx="1035614" cy="1044000"/>
            <wp:effectExtent l="0" t="0" r="0" b="3810"/>
            <wp:docPr id="1966325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25870" name=""/>
                    <pic:cNvPicPr/>
                  </pic:nvPicPr>
                  <pic:blipFill>
                    <a:blip r:embed="rId15"/>
                    <a:stretch>
                      <a:fillRect/>
                    </a:stretch>
                  </pic:blipFill>
                  <pic:spPr>
                    <a:xfrm>
                      <a:off x="0" y="0"/>
                      <a:ext cx="1035614" cy="1044000"/>
                    </a:xfrm>
                    <a:prstGeom prst="rect">
                      <a:avLst/>
                    </a:prstGeom>
                  </pic:spPr>
                </pic:pic>
              </a:graphicData>
            </a:graphic>
          </wp:inline>
        </w:drawing>
      </w:r>
    </w:p>
    <w:p w14:paraId="35BD2494" w14:textId="77777777" w:rsidR="00DD7D51" w:rsidRPr="008B7ACC" w:rsidRDefault="00DD7D51" w:rsidP="009A77B0">
      <w:pPr>
        <w:jc w:val="both"/>
      </w:pPr>
    </w:p>
    <w:tbl>
      <w:tblPr>
        <w:tblStyle w:val="Grilledutableau"/>
        <w:tblW w:w="0" w:type="auto"/>
        <w:tblLook w:val="04A0" w:firstRow="1" w:lastRow="0" w:firstColumn="1" w:lastColumn="0" w:noHBand="0" w:noVBand="1"/>
      </w:tblPr>
      <w:tblGrid>
        <w:gridCol w:w="4950"/>
      </w:tblGrid>
      <w:tr w:rsidR="00DD7D51" w:rsidRPr="008B7ACC" w14:paraId="7D054CBD" w14:textId="77777777" w:rsidTr="007C2C16">
        <w:tc>
          <w:tcPr>
            <w:tcW w:w="4950" w:type="dxa"/>
            <w:shd w:val="clear" w:color="auto" w:fill="262626" w:themeFill="text1" w:themeFillTint="D9"/>
          </w:tcPr>
          <w:p w14:paraId="52CC271C" w14:textId="1795410D" w:rsidR="00DD7D51" w:rsidRPr="008B7ACC" w:rsidRDefault="007C2C16" w:rsidP="007C2C16">
            <w:pPr>
              <w:spacing w:before="120"/>
              <w:jc w:val="both"/>
              <w:rPr>
                <w:rFonts w:ascii="Jura" w:hAnsi="Jura"/>
                <w:b/>
                <w:bCs/>
                <w:caps/>
              </w:rPr>
            </w:pPr>
            <w:r w:rsidRPr="008B7ACC">
              <w:rPr>
                <w:rFonts w:ascii="Jura" w:hAnsi="Jura"/>
                <w:b/>
                <w:bCs/>
                <w:caps/>
              </w:rPr>
              <w:t>Requête de Renforts</w:t>
            </w:r>
          </w:p>
        </w:tc>
      </w:tr>
      <w:tr w:rsidR="00DD7D51" w:rsidRPr="008B7ACC" w14:paraId="5E8AE985" w14:textId="77777777" w:rsidTr="007C2C16">
        <w:tc>
          <w:tcPr>
            <w:tcW w:w="4950" w:type="dxa"/>
            <w:shd w:val="clear" w:color="auto" w:fill="E3E5DB"/>
          </w:tcPr>
          <w:p w14:paraId="4F5DDA42" w14:textId="7667BC0B" w:rsidR="00DD7D51" w:rsidRPr="008B7ACC" w:rsidRDefault="007C2C16" w:rsidP="007C2C16">
            <w:pPr>
              <w:spacing w:before="120"/>
              <w:jc w:val="both"/>
              <w:rPr>
                <w:rFonts w:ascii="Jura" w:hAnsi="Jura"/>
                <w:b/>
                <w:bCs/>
                <w:caps/>
              </w:rPr>
            </w:pPr>
            <w:r w:rsidRPr="008B7ACC">
              <w:rPr>
                <w:rFonts w:ascii="Jura" w:hAnsi="Jura"/>
                <w:b/>
                <w:bCs/>
                <w:caps/>
                <w:sz w:val="20"/>
                <w:szCs w:val="20"/>
              </w:rPr>
              <w:t>Activation</w:t>
            </w:r>
          </w:p>
        </w:tc>
      </w:tr>
      <w:tr w:rsidR="00DD7D51" w:rsidRPr="008B7ACC" w14:paraId="76CC6627" w14:textId="77777777" w:rsidTr="00DD7D51">
        <w:tc>
          <w:tcPr>
            <w:tcW w:w="4950" w:type="dxa"/>
          </w:tcPr>
          <w:p w14:paraId="7AE71A21" w14:textId="77777777" w:rsidR="007C2C16" w:rsidRPr="008B7ACC" w:rsidRDefault="007C2C16" w:rsidP="007C2C16">
            <w:pPr>
              <w:jc w:val="both"/>
              <w:rPr>
                <w:sz w:val="20"/>
                <w:szCs w:val="20"/>
              </w:rPr>
            </w:pPr>
            <w:r w:rsidRPr="008B7ACC">
              <w:rPr>
                <w:sz w:val="20"/>
                <w:szCs w:val="20"/>
              </w:rPr>
              <w:t>Pour faire une Requête de Renforts, le Joueur Actif doit remplir l'</w:t>
            </w:r>
            <w:r w:rsidRPr="008B7ACC">
              <w:rPr>
                <w:b/>
                <w:bCs/>
                <w:sz w:val="20"/>
                <w:szCs w:val="20"/>
              </w:rPr>
              <w:t>une</w:t>
            </w:r>
            <w:r w:rsidRPr="008B7ACC">
              <w:rPr>
                <w:sz w:val="20"/>
                <w:szCs w:val="20"/>
              </w:rPr>
              <w:t xml:space="preserve"> des conditions suivantes :</w:t>
            </w:r>
          </w:p>
          <w:p w14:paraId="0EE262FF" w14:textId="29A19D5D" w:rsidR="007C2C16" w:rsidRPr="008B7ACC" w:rsidRDefault="007C2C16" w:rsidP="007C2C16">
            <w:pPr>
              <w:jc w:val="both"/>
              <w:rPr>
                <w:sz w:val="20"/>
                <w:szCs w:val="20"/>
              </w:rPr>
            </w:pPr>
            <w:r w:rsidRPr="008B7ACC">
              <w:rPr>
                <w:rFonts w:ascii="Arial" w:hAnsi="Arial" w:cs="Arial"/>
                <w:sz w:val="20"/>
                <w:szCs w:val="20"/>
              </w:rPr>
              <w:t>►</w:t>
            </w:r>
            <w:r w:rsidRPr="008B7ACC">
              <w:rPr>
                <w:sz w:val="20"/>
                <w:szCs w:val="20"/>
              </w:rPr>
              <w:t xml:space="preserve"> Le Joueur Actif calcule ses Points de Victoire et la somme totale est égale ou inférieure à la valeur de Requête de Renforts indiquée dans le tableau ci-dessous.</w:t>
            </w:r>
          </w:p>
          <w:p w14:paraId="122D8177" w14:textId="5A2B7370" w:rsidR="00DD7D51" w:rsidRPr="008B7ACC" w:rsidRDefault="007C2C16" w:rsidP="007C2C16">
            <w:pPr>
              <w:jc w:val="both"/>
            </w:pPr>
            <w:r w:rsidRPr="008B7ACC">
              <w:rPr>
                <w:rFonts w:ascii="Arial" w:hAnsi="Arial" w:cs="Arial"/>
                <w:sz w:val="20"/>
                <w:szCs w:val="20"/>
              </w:rPr>
              <w:t>►</w:t>
            </w:r>
            <w:r w:rsidRPr="008B7ACC">
              <w:rPr>
                <w:sz w:val="20"/>
                <w:szCs w:val="20"/>
              </w:rPr>
              <w:t xml:space="preserve"> C'est son troisième Round de Jeu.</w:t>
            </w:r>
          </w:p>
        </w:tc>
      </w:tr>
      <w:tr w:rsidR="007C2C16" w:rsidRPr="008B7ACC" w14:paraId="27C7323B" w14:textId="77777777" w:rsidTr="00111B1D">
        <w:tc>
          <w:tcPr>
            <w:tcW w:w="4950" w:type="dxa"/>
            <w:shd w:val="clear" w:color="auto" w:fill="E3E5DB"/>
          </w:tcPr>
          <w:p w14:paraId="7B6D3640" w14:textId="2D5B2387" w:rsidR="007C2C16" w:rsidRPr="008B7ACC" w:rsidRDefault="007C2C16" w:rsidP="00111B1D">
            <w:pPr>
              <w:spacing w:before="120"/>
              <w:jc w:val="both"/>
              <w:rPr>
                <w:rFonts w:ascii="Jura" w:hAnsi="Jura"/>
                <w:b/>
                <w:bCs/>
                <w:caps/>
              </w:rPr>
            </w:pPr>
            <w:r w:rsidRPr="00794C23">
              <w:rPr>
                <w:rFonts w:ascii="Jura" w:hAnsi="Jura"/>
                <w:b/>
                <w:bCs/>
                <w:caps/>
                <w:sz w:val="20"/>
                <w:szCs w:val="20"/>
              </w:rPr>
              <w:t>Effets</w:t>
            </w:r>
          </w:p>
        </w:tc>
      </w:tr>
      <w:tr w:rsidR="007C2C16" w:rsidRPr="008B7ACC" w14:paraId="0B0436AF" w14:textId="77777777" w:rsidTr="00DD7D51">
        <w:tc>
          <w:tcPr>
            <w:tcW w:w="4950" w:type="dxa"/>
          </w:tcPr>
          <w:p w14:paraId="5A970463" w14:textId="77777777" w:rsidR="00794C23" w:rsidRPr="00E60CE7" w:rsidRDefault="00794C23" w:rsidP="00794C23">
            <w:pPr>
              <w:spacing w:after="0"/>
              <w:jc w:val="both"/>
              <w:rPr>
                <w:rFonts w:cstheme="minorHAnsi"/>
                <w:sz w:val="20"/>
                <w:szCs w:val="20"/>
              </w:rPr>
            </w:pPr>
            <w:r w:rsidRPr="00E60CE7">
              <w:rPr>
                <w:rFonts w:ascii="Arial" w:hAnsi="Arial" w:cs="Arial"/>
                <w:sz w:val="20"/>
                <w:szCs w:val="20"/>
              </w:rPr>
              <w:t>►</w:t>
            </w:r>
            <w:r w:rsidRPr="00E60CE7">
              <w:rPr>
                <w:rFonts w:cstheme="minorHAnsi"/>
                <w:sz w:val="20"/>
                <w:szCs w:val="20"/>
              </w:rPr>
              <w:t xml:space="preserve"> Le joueur doit placer un Marqueur </w:t>
            </w:r>
            <w:proofErr w:type="spellStart"/>
            <w:r w:rsidRPr="00E60CE7">
              <w:rPr>
                <w:rFonts w:cstheme="minorHAnsi"/>
                <w:sz w:val="20"/>
                <w:szCs w:val="20"/>
              </w:rPr>
              <w:t>DropPod</w:t>
            </w:r>
            <w:proofErr w:type="spellEnd"/>
            <w:r w:rsidRPr="00E60CE7">
              <w:rPr>
                <w:rFonts w:cstheme="minorHAnsi"/>
                <w:sz w:val="20"/>
                <w:szCs w:val="20"/>
              </w:rPr>
              <w:t xml:space="preserve"> (</w:t>
            </w:r>
            <w:proofErr w:type="spellStart"/>
            <w:r w:rsidRPr="00E60CE7">
              <w:rPr>
                <w:rFonts w:cstheme="minorHAnsi"/>
                <w:sz w:val="20"/>
                <w:szCs w:val="20"/>
              </w:rPr>
              <w:t>DROPPOD</w:t>
            </w:r>
            <w:proofErr w:type="spellEnd"/>
            <w:r w:rsidRPr="00E60CE7">
              <w:rPr>
                <w:rFonts w:cstheme="minorHAnsi"/>
                <w:sz w:val="20"/>
                <w:szCs w:val="20"/>
              </w:rPr>
              <w:t>) entièrement à l'intérieur de sa moitié de table de jeu.</w:t>
            </w:r>
          </w:p>
          <w:p w14:paraId="4F80D943" w14:textId="6E9020BB" w:rsidR="00794C23" w:rsidRPr="00E60CE7" w:rsidRDefault="00794C23" w:rsidP="00794C23">
            <w:pPr>
              <w:jc w:val="both"/>
              <w:rPr>
                <w:rFonts w:cstheme="minorHAnsi"/>
                <w:sz w:val="20"/>
                <w:szCs w:val="20"/>
              </w:rPr>
            </w:pPr>
            <w:r w:rsidRPr="00E60CE7">
              <w:rPr>
                <w:rFonts w:cstheme="minorHAnsi"/>
                <w:sz w:val="20"/>
                <w:szCs w:val="20"/>
              </w:rPr>
              <w:t xml:space="preserve">Le </w:t>
            </w:r>
            <w:proofErr w:type="spellStart"/>
            <w:r w:rsidRPr="00E60CE7">
              <w:rPr>
                <w:rFonts w:cstheme="minorHAnsi"/>
                <w:sz w:val="20"/>
                <w:szCs w:val="20"/>
              </w:rPr>
              <w:t>DropPod</w:t>
            </w:r>
            <w:proofErr w:type="spellEnd"/>
            <w:r w:rsidRPr="00E60CE7">
              <w:rPr>
                <w:rFonts w:cstheme="minorHAnsi"/>
                <w:sz w:val="20"/>
                <w:szCs w:val="20"/>
              </w:rPr>
              <w:t xml:space="preserve"> peut uniquement être placé dans un endroit où il y a suffisamment d'espace pour placer son socle entier, ou dans les endroits où les deux joueurs ont préalablement convenu qu'il pouvait être placé même si le socle ne rentre pas.</w:t>
            </w:r>
          </w:p>
          <w:p w14:paraId="22DACA2D" w14:textId="66986821" w:rsidR="00794C23" w:rsidRPr="00E60CE7" w:rsidRDefault="00794C23" w:rsidP="00794C23">
            <w:pPr>
              <w:jc w:val="both"/>
              <w:rPr>
                <w:rFonts w:cstheme="minorHAnsi"/>
                <w:sz w:val="20"/>
                <w:szCs w:val="20"/>
              </w:rPr>
            </w:pPr>
            <w:r w:rsidRPr="00E60CE7">
              <w:rPr>
                <w:rFonts w:ascii="Arial" w:hAnsi="Arial" w:cs="Arial"/>
                <w:sz w:val="20"/>
                <w:szCs w:val="20"/>
              </w:rPr>
              <w:t>►</w:t>
            </w:r>
            <w:r w:rsidRPr="00E60CE7">
              <w:rPr>
                <w:rFonts w:cstheme="minorHAnsi"/>
                <w:sz w:val="20"/>
                <w:szCs w:val="20"/>
              </w:rPr>
              <w:t xml:space="preserve"> Pour représenter le </w:t>
            </w:r>
            <w:proofErr w:type="spellStart"/>
            <w:r w:rsidRPr="00E60CE7">
              <w:rPr>
                <w:rFonts w:cstheme="minorHAnsi"/>
                <w:sz w:val="20"/>
                <w:szCs w:val="20"/>
              </w:rPr>
              <w:t>DropPod</w:t>
            </w:r>
            <w:proofErr w:type="spellEnd"/>
            <w:r w:rsidRPr="00E60CE7">
              <w:rPr>
                <w:rFonts w:cstheme="minorHAnsi"/>
                <w:sz w:val="20"/>
                <w:szCs w:val="20"/>
              </w:rPr>
              <w:t xml:space="preserve">, le joueur peut utiliser un Marqueur </w:t>
            </w:r>
            <w:proofErr w:type="spellStart"/>
            <w:r w:rsidRPr="00E60CE7">
              <w:rPr>
                <w:rFonts w:cstheme="minorHAnsi"/>
                <w:sz w:val="20"/>
                <w:szCs w:val="20"/>
              </w:rPr>
              <w:t>DropPod</w:t>
            </w:r>
            <w:proofErr w:type="spellEnd"/>
            <w:r w:rsidRPr="00E60CE7">
              <w:rPr>
                <w:rFonts w:cstheme="minorHAnsi"/>
                <w:sz w:val="20"/>
                <w:szCs w:val="20"/>
              </w:rPr>
              <w:t xml:space="preserve"> (</w:t>
            </w:r>
            <w:proofErr w:type="spellStart"/>
            <w:r w:rsidRPr="00E60CE7">
              <w:rPr>
                <w:rFonts w:cstheme="minorHAnsi"/>
                <w:sz w:val="20"/>
                <w:szCs w:val="20"/>
              </w:rPr>
              <w:t>DROPPOD</w:t>
            </w:r>
            <w:proofErr w:type="spellEnd"/>
            <w:r w:rsidRPr="00E60CE7">
              <w:rPr>
                <w:rFonts w:cstheme="minorHAnsi"/>
                <w:sz w:val="20"/>
                <w:szCs w:val="20"/>
              </w:rPr>
              <w:t>) ou un élément de décor d'un diamètre similaire (40 mm).</w:t>
            </w:r>
          </w:p>
          <w:p w14:paraId="5D62FC57" w14:textId="1BB024CF" w:rsidR="006914DF" w:rsidRPr="00E60CE7" w:rsidRDefault="006914DF" w:rsidP="006914DF">
            <w:pPr>
              <w:jc w:val="both"/>
              <w:rPr>
                <w:sz w:val="20"/>
                <w:szCs w:val="20"/>
              </w:rPr>
            </w:pPr>
            <w:r w:rsidRPr="00E60CE7">
              <w:rPr>
                <w:rFonts w:ascii="Arial" w:hAnsi="Arial" w:cs="Arial"/>
                <w:sz w:val="20"/>
                <w:szCs w:val="20"/>
              </w:rPr>
              <w:t>►</w:t>
            </w:r>
            <w:r w:rsidRPr="00E60CE7">
              <w:rPr>
                <w:sz w:val="20"/>
                <w:szCs w:val="20"/>
              </w:rPr>
              <w:t xml:space="preserve"> Toutes les Troupes de la Section Renforts du joueur, ainsi que leurs Périphériques et leurs Armes ou Équipements Déployables doivent être déployés totalement à l'intérieur de la Zone de Contrôle du </w:t>
            </w:r>
            <w:proofErr w:type="spellStart"/>
            <w:r w:rsidRPr="00E60CE7">
              <w:rPr>
                <w:sz w:val="20"/>
                <w:szCs w:val="20"/>
              </w:rPr>
              <w:t>DropPod</w:t>
            </w:r>
            <w:proofErr w:type="spellEnd"/>
            <w:r w:rsidRPr="00E60CE7">
              <w:rPr>
                <w:sz w:val="20"/>
                <w:szCs w:val="20"/>
              </w:rPr>
              <w:t xml:space="preserve">, et totalement à l'intérieur de la moitié de la table de jeu du joueur, en respectant toujours les Règles de Déploiement mais en remplaçant "Zone de Déploiement" par "Zone de Contrôle du </w:t>
            </w:r>
            <w:proofErr w:type="spellStart"/>
            <w:r w:rsidRPr="00E60CE7">
              <w:rPr>
                <w:sz w:val="20"/>
                <w:szCs w:val="20"/>
              </w:rPr>
              <w:t>DropPod</w:t>
            </w:r>
            <w:proofErr w:type="spellEnd"/>
            <w:r w:rsidRPr="00E60CE7">
              <w:rPr>
                <w:sz w:val="20"/>
                <w:szCs w:val="20"/>
              </w:rPr>
              <w:t>" à chaque fois que cela apparaît.</w:t>
            </w:r>
          </w:p>
          <w:p w14:paraId="39776CBF" w14:textId="77777777" w:rsidR="006914DF" w:rsidRPr="00E60CE7" w:rsidRDefault="006914DF" w:rsidP="006914DF">
            <w:pPr>
              <w:jc w:val="both"/>
              <w:rPr>
                <w:sz w:val="20"/>
                <w:szCs w:val="20"/>
              </w:rPr>
            </w:pPr>
            <w:r w:rsidRPr="00E60CE7">
              <w:rPr>
                <w:rFonts w:ascii="Arial" w:hAnsi="Arial" w:cs="Arial"/>
                <w:sz w:val="20"/>
                <w:szCs w:val="20"/>
              </w:rPr>
              <w:t>►</w:t>
            </w:r>
            <w:r w:rsidRPr="00E60CE7">
              <w:rPr>
                <w:sz w:val="20"/>
                <w:szCs w:val="20"/>
              </w:rPr>
              <w:t xml:space="preserve"> Les joueurs ne peuvent pas se déployer à l'intérieur de bâtiments ou de décors fermés, même s'ils ont des toits partiels ou des portes ou fenêtres ouvertes comme, par exemple, une Salle d'Objectif.</w:t>
            </w:r>
          </w:p>
          <w:p w14:paraId="3593BEBE" w14:textId="5A69D02D" w:rsidR="006914DF" w:rsidRPr="008B7ACC" w:rsidRDefault="006914DF" w:rsidP="006914DF">
            <w:pPr>
              <w:jc w:val="both"/>
              <w:rPr>
                <w:sz w:val="20"/>
                <w:szCs w:val="20"/>
              </w:rPr>
            </w:pPr>
            <w:r w:rsidRPr="008B7ACC">
              <w:rPr>
                <w:rFonts w:ascii="Arial" w:hAnsi="Arial" w:cs="Arial"/>
                <w:sz w:val="20"/>
                <w:szCs w:val="20"/>
              </w:rPr>
              <w:t>►</w:t>
            </w:r>
            <w:r w:rsidRPr="008B7ACC">
              <w:rPr>
                <w:sz w:val="20"/>
                <w:szCs w:val="20"/>
              </w:rPr>
              <w:t xml:space="preserve"> Les joueurs ne peuvent </w:t>
            </w:r>
            <w:r w:rsidR="00E60CE7">
              <w:rPr>
                <w:sz w:val="20"/>
                <w:szCs w:val="20"/>
              </w:rPr>
              <w:t xml:space="preserve">ni </w:t>
            </w:r>
            <w:r w:rsidRPr="008B7ACC">
              <w:rPr>
                <w:sz w:val="20"/>
                <w:szCs w:val="20"/>
              </w:rPr>
              <w:t xml:space="preserve">déployer </w:t>
            </w:r>
            <w:r w:rsidR="00E60CE7">
              <w:rPr>
                <w:sz w:val="20"/>
                <w:szCs w:val="20"/>
              </w:rPr>
              <w:t xml:space="preserve">le Marqueur </w:t>
            </w:r>
            <w:proofErr w:type="spellStart"/>
            <w:r w:rsidR="00E60CE7">
              <w:rPr>
                <w:sz w:val="20"/>
                <w:szCs w:val="20"/>
              </w:rPr>
              <w:t>Droppod</w:t>
            </w:r>
            <w:proofErr w:type="spellEnd"/>
            <w:r w:rsidR="00E60CE7">
              <w:rPr>
                <w:sz w:val="20"/>
                <w:szCs w:val="20"/>
              </w:rPr>
              <w:t xml:space="preserve">, ni de Troupe de la Section Renforts </w:t>
            </w:r>
            <w:r w:rsidRPr="008B7ACC">
              <w:rPr>
                <w:sz w:val="20"/>
                <w:szCs w:val="20"/>
              </w:rPr>
              <w:t>à l'intérieur de la Zone d'Exclusion dans les scénarios qui en ont une.</w:t>
            </w:r>
          </w:p>
          <w:p w14:paraId="3B99815A" w14:textId="00095352" w:rsidR="007C2C16" w:rsidRPr="008B7ACC" w:rsidRDefault="006914DF" w:rsidP="006914DF">
            <w:pPr>
              <w:jc w:val="both"/>
            </w:pPr>
            <w:r w:rsidRPr="008B7ACC">
              <w:rPr>
                <w:rFonts w:ascii="Arial" w:hAnsi="Arial" w:cs="Arial"/>
                <w:sz w:val="20"/>
                <w:szCs w:val="20"/>
              </w:rPr>
              <w:t>►</w:t>
            </w:r>
            <w:r w:rsidRPr="008B7ACC">
              <w:rPr>
                <w:sz w:val="20"/>
                <w:szCs w:val="20"/>
              </w:rPr>
              <w:t xml:space="preserve"> La règle de scénario du Déploiement Confus n'est pas appliquée au déploiement du </w:t>
            </w:r>
            <w:proofErr w:type="spellStart"/>
            <w:r w:rsidRPr="008B7ACC">
              <w:rPr>
                <w:sz w:val="20"/>
                <w:szCs w:val="20"/>
              </w:rPr>
              <w:t>DropPod</w:t>
            </w:r>
            <w:proofErr w:type="spellEnd"/>
            <w:r w:rsidRPr="008B7ACC">
              <w:rPr>
                <w:sz w:val="20"/>
                <w:szCs w:val="20"/>
              </w:rPr>
              <w:t xml:space="preserve"> ni aux Troupes de la Section Renforts.</w:t>
            </w:r>
          </w:p>
        </w:tc>
      </w:tr>
    </w:tbl>
    <w:p w14:paraId="409278D8" w14:textId="77777777" w:rsidR="00830F39" w:rsidRPr="008B7ACC" w:rsidRDefault="00830F39" w:rsidP="00E60CE7">
      <w:pPr>
        <w:spacing w:after="0"/>
        <w:jc w:val="both"/>
      </w:pPr>
    </w:p>
    <w:tbl>
      <w:tblPr>
        <w:tblStyle w:val="Grilledutableau"/>
        <w:tblW w:w="0" w:type="auto"/>
        <w:tblLook w:val="04A0" w:firstRow="1" w:lastRow="0" w:firstColumn="1" w:lastColumn="0" w:noHBand="0" w:noVBand="1"/>
      </w:tblPr>
      <w:tblGrid>
        <w:gridCol w:w="1650"/>
        <w:gridCol w:w="1650"/>
        <w:gridCol w:w="1650"/>
      </w:tblGrid>
      <w:tr w:rsidR="006914DF" w:rsidRPr="008B7ACC" w14:paraId="5A1B743F" w14:textId="77777777" w:rsidTr="006914DF">
        <w:tc>
          <w:tcPr>
            <w:tcW w:w="1650" w:type="dxa"/>
            <w:shd w:val="clear" w:color="auto" w:fill="093C5B"/>
            <w:vAlign w:val="center"/>
          </w:tcPr>
          <w:p w14:paraId="30A62119" w14:textId="639A36D8" w:rsidR="006914DF" w:rsidRPr="008B7ACC" w:rsidRDefault="006914DF" w:rsidP="006914DF">
            <w:pPr>
              <w:jc w:val="center"/>
              <w:rPr>
                <w:rFonts w:ascii="Jura" w:hAnsi="Jura"/>
                <w:b/>
                <w:bCs/>
                <w:caps/>
                <w:color w:val="FFFFFF" w:themeColor="background1"/>
                <w:sz w:val="16"/>
                <w:szCs w:val="16"/>
              </w:rPr>
            </w:pPr>
            <w:r w:rsidRPr="008B7ACC">
              <w:rPr>
                <w:rFonts w:ascii="Jura" w:hAnsi="Jura"/>
                <w:b/>
                <w:bCs/>
                <w:caps/>
                <w:color w:val="FFFFFF" w:themeColor="background1"/>
                <w:sz w:val="16"/>
                <w:szCs w:val="16"/>
              </w:rPr>
              <w:t>Points d’Armée</w:t>
            </w:r>
          </w:p>
        </w:tc>
        <w:tc>
          <w:tcPr>
            <w:tcW w:w="1650" w:type="dxa"/>
            <w:shd w:val="clear" w:color="auto" w:fill="093C5B"/>
            <w:vAlign w:val="center"/>
          </w:tcPr>
          <w:p w14:paraId="7050791C" w14:textId="4D910A73" w:rsidR="006914DF" w:rsidRPr="008B7ACC" w:rsidRDefault="006914DF" w:rsidP="006914DF">
            <w:pPr>
              <w:jc w:val="center"/>
              <w:rPr>
                <w:rFonts w:ascii="Jura" w:hAnsi="Jura"/>
                <w:b/>
                <w:bCs/>
                <w:caps/>
                <w:color w:val="FFFFFF" w:themeColor="background1"/>
                <w:sz w:val="16"/>
                <w:szCs w:val="16"/>
              </w:rPr>
            </w:pPr>
            <w:r w:rsidRPr="008B7ACC">
              <w:rPr>
                <w:rFonts w:ascii="Jura" w:hAnsi="Jura"/>
                <w:b/>
                <w:bCs/>
                <w:caps/>
                <w:color w:val="FFFFFF" w:themeColor="background1"/>
                <w:sz w:val="16"/>
                <w:szCs w:val="16"/>
              </w:rPr>
              <w:t>Requête de Renforts</w:t>
            </w:r>
          </w:p>
        </w:tc>
        <w:tc>
          <w:tcPr>
            <w:tcW w:w="1650" w:type="dxa"/>
            <w:shd w:val="clear" w:color="auto" w:fill="093C5B"/>
            <w:vAlign w:val="center"/>
          </w:tcPr>
          <w:p w14:paraId="5A431221" w14:textId="4E609A73" w:rsidR="006914DF" w:rsidRPr="008B7ACC" w:rsidRDefault="006914DF" w:rsidP="006914DF">
            <w:pPr>
              <w:jc w:val="center"/>
              <w:rPr>
                <w:rFonts w:ascii="Jura" w:hAnsi="Jura"/>
                <w:b/>
                <w:bCs/>
                <w:caps/>
                <w:color w:val="FFFFFF" w:themeColor="background1"/>
                <w:sz w:val="16"/>
                <w:szCs w:val="16"/>
              </w:rPr>
            </w:pPr>
            <w:r w:rsidRPr="008B7ACC">
              <w:rPr>
                <w:rFonts w:ascii="Jura" w:hAnsi="Jura"/>
                <w:b/>
                <w:bCs/>
                <w:caps/>
                <w:color w:val="FFFFFF" w:themeColor="background1"/>
                <w:sz w:val="16"/>
                <w:szCs w:val="16"/>
              </w:rPr>
              <w:t>Retraite!</w:t>
            </w:r>
          </w:p>
        </w:tc>
      </w:tr>
      <w:tr w:rsidR="006914DF" w:rsidRPr="008B7ACC" w14:paraId="37C33C97" w14:textId="77777777" w:rsidTr="006914DF">
        <w:tc>
          <w:tcPr>
            <w:tcW w:w="1650" w:type="dxa"/>
            <w:shd w:val="clear" w:color="auto" w:fill="595959" w:themeFill="text1" w:themeFillTint="A6"/>
            <w:vAlign w:val="center"/>
          </w:tcPr>
          <w:p w14:paraId="6A47832E" w14:textId="00F19C0B" w:rsidR="006914DF" w:rsidRPr="008B7ACC" w:rsidRDefault="006914DF" w:rsidP="006914DF">
            <w:pPr>
              <w:jc w:val="center"/>
              <w:rPr>
                <w:rFonts w:cstheme="minorHAnsi"/>
                <w:caps/>
                <w:color w:val="FFFFFF" w:themeColor="background1"/>
                <w:sz w:val="16"/>
                <w:szCs w:val="16"/>
              </w:rPr>
            </w:pPr>
            <w:r w:rsidRPr="008B7ACC">
              <w:rPr>
                <w:rFonts w:cstheme="minorHAnsi"/>
                <w:caps/>
                <w:color w:val="FFFFFF" w:themeColor="background1"/>
                <w:sz w:val="16"/>
                <w:szCs w:val="16"/>
              </w:rPr>
              <w:t>250 Points d’Armée</w:t>
            </w:r>
          </w:p>
        </w:tc>
        <w:tc>
          <w:tcPr>
            <w:tcW w:w="1650" w:type="dxa"/>
            <w:shd w:val="clear" w:color="auto" w:fill="595959" w:themeFill="text1" w:themeFillTint="A6"/>
            <w:vAlign w:val="center"/>
          </w:tcPr>
          <w:p w14:paraId="548063EF" w14:textId="39286AF2" w:rsidR="006914DF" w:rsidRPr="008B7ACC" w:rsidRDefault="006914DF" w:rsidP="006914DF">
            <w:pPr>
              <w:jc w:val="center"/>
              <w:rPr>
                <w:rFonts w:cstheme="minorHAnsi"/>
                <w:caps/>
                <w:color w:val="FFFFFF" w:themeColor="background1"/>
                <w:sz w:val="16"/>
                <w:szCs w:val="16"/>
              </w:rPr>
            </w:pPr>
            <w:r w:rsidRPr="008B7ACC">
              <w:rPr>
                <w:rFonts w:cstheme="minorHAnsi"/>
                <w:caps/>
                <w:color w:val="FFFFFF" w:themeColor="background1"/>
                <w:sz w:val="16"/>
                <w:szCs w:val="16"/>
              </w:rPr>
              <w:t>200 Points de Victoire ou moins</w:t>
            </w:r>
          </w:p>
        </w:tc>
        <w:tc>
          <w:tcPr>
            <w:tcW w:w="1650" w:type="dxa"/>
            <w:shd w:val="clear" w:color="auto" w:fill="595959" w:themeFill="text1" w:themeFillTint="A6"/>
            <w:vAlign w:val="center"/>
          </w:tcPr>
          <w:p w14:paraId="5C86BB10" w14:textId="4808DA28" w:rsidR="006914DF" w:rsidRPr="008B7ACC" w:rsidRDefault="006914DF" w:rsidP="006914DF">
            <w:pPr>
              <w:jc w:val="center"/>
              <w:rPr>
                <w:rFonts w:cstheme="minorHAnsi"/>
                <w:caps/>
                <w:color w:val="FFFFFF" w:themeColor="background1"/>
                <w:sz w:val="16"/>
                <w:szCs w:val="16"/>
              </w:rPr>
            </w:pPr>
            <w:r w:rsidRPr="008B7ACC">
              <w:rPr>
                <w:rFonts w:cstheme="minorHAnsi"/>
                <w:caps/>
                <w:color w:val="FFFFFF" w:themeColor="background1"/>
                <w:sz w:val="16"/>
                <w:szCs w:val="16"/>
              </w:rPr>
              <w:t>63 Points de Victoire ou moins</w:t>
            </w:r>
          </w:p>
        </w:tc>
      </w:tr>
      <w:tr w:rsidR="006914DF" w:rsidRPr="008B7ACC" w14:paraId="4FAF10AC" w14:textId="77777777" w:rsidTr="00B00C4B">
        <w:tc>
          <w:tcPr>
            <w:tcW w:w="1650" w:type="dxa"/>
            <w:shd w:val="clear" w:color="auto" w:fill="D6D1BE"/>
            <w:vAlign w:val="center"/>
          </w:tcPr>
          <w:p w14:paraId="57F83649" w14:textId="23E59989" w:rsidR="006914DF" w:rsidRPr="008B7ACC" w:rsidRDefault="006914DF" w:rsidP="006914DF">
            <w:pPr>
              <w:jc w:val="center"/>
              <w:rPr>
                <w:rFonts w:cstheme="minorHAnsi"/>
                <w:caps/>
                <w:sz w:val="16"/>
                <w:szCs w:val="16"/>
              </w:rPr>
            </w:pPr>
            <w:r w:rsidRPr="008B7ACC">
              <w:rPr>
                <w:rFonts w:cstheme="minorHAnsi"/>
                <w:caps/>
                <w:sz w:val="16"/>
                <w:szCs w:val="16"/>
              </w:rPr>
              <w:t>300 Points d’Armée</w:t>
            </w:r>
          </w:p>
        </w:tc>
        <w:tc>
          <w:tcPr>
            <w:tcW w:w="1650" w:type="dxa"/>
            <w:shd w:val="clear" w:color="auto" w:fill="D6D1BE"/>
            <w:vAlign w:val="center"/>
          </w:tcPr>
          <w:p w14:paraId="684768A8" w14:textId="74162E4C" w:rsidR="006914DF" w:rsidRPr="008B7ACC" w:rsidRDefault="006914DF" w:rsidP="006914DF">
            <w:pPr>
              <w:jc w:val="center"/>
              <w:rPr>
                <w:rFonts w:cstheme="minorHAnsi"/>
                <w:caps/>
                <w:sz w:val="16"/>
                <w:szCs w:val="16"/>
              </w:rPr>
            </w:pPr>
            <w:r w:rsidRPr="008B7ACC">
              <w:rPr>
                <w:rFonts w:cstheme="minorHAnsi"/>
                <w:caps/>
                <w:sz w:val="16"/>
                <w:szCs w:val="16"/>
              </w:rPr>
              <w:t>225 Points de Victoire ou moins</w:t>
            </w:r>
          </w:p>
        </w:tc>
        <w:tc>
          <w:tcPr>
            <w:tcW w:w="1650" w:type="dxa"/>
            <w:shd w:val="clear" w:color="auto" w:fill="D6D1BE"/>
            <w:vAlign w:val="center"/>
          </w:tcPr>
          <w:p w14:paraId="1686E294" w14:textId="4655AB88" w:rsidR="006914DF" w:rsidRPr="008B7ACC" w:rsidRDefault="006914DF" w:rsidP="006914DF">
            <w:pPr>
              <w:jc w:val="center"/>
              <w:rPr>
                <w:rFonts w:cstheme="minorHAnsi"/>
                <w:caps/>
                <w:sz w:val="16"/>
                <w:szCs w:val="16"/>
              </w:rPr>
            </w:pPr>
            <w:r w:rsidRPr="008B7ACC">
              <w:rPr>
                <w:rFonts w:cstheme="minorHAnsi"/>
                <w:caps/>
                <w:sz w:val="16"/>
                <w:szCs w:val="16"/>
              </w:rPr>
              <w:t>75 Points de Victoire ou moins</w:t>
            </w:r>
          </w:p>
        </w:tc>
      </w:tr>
      <w:tr w:rsidR="006914DF" w:rsidRPr="008B7ACC" w14:paraId="53B5F9FF" w14:textId="77777777" w:rsidTr="006914DF">
        <w:tc>
          <w:tcPr>
            <w:tcW w:w="1650" w:type="dxa"/>
            <w:shd w:val="clear" w:color="auto" w:fill="595959" w:themeFill="text1" w:themeFillTint="A6"/>
            <w:vAlign w:val="center"/>
          </w:tcPr>
          <w:p w14:paraId="0A1F6636" w14:textId="7839E572" w:rsidR="006914DF" w:rsidRPr="008B7ACC" w:rsidRDefault="006914DF" w:rsidP="006914DF">
            <w:pPr>
              <w:jc w:val="center"/>
              <w:rPr>
                <w:rFonts w:cstheme="minorHAnsi"/>
                <w:caps/>
                <w:color w:val="FFFFFF" w:themeColor="background1"/>
                <w:sz w:val="16"/>
                <w:szCs w:val="16"/>
              </w:rPr>
            </w:pPr>
            <w:r w:rsidRPr="008B7ACC">
              <w:rPr>
                <w:rFonts w:cstheme="minorHAnsi"/>
                <w:caps/>
                <w:color w:val="FFFFFF" w:themeColor="background1"/>
                <w:sz w:val="16"/>
                <w:szCs w:val="16"/>
              </w:rPr>
              <w:t>350 Points d’Armée</w:t>
            </w:r>
          </w:p>
        </w:tc>
        <w:tc>
          <w:tcPr>
            <w:tcW w:w="1650" w:type="dxa"/>
            <w:shd w:val="clear" w:color="auto" w:fill="595959" w:themeFill="text1" w:themeFillTint="A6"/>
            <w:vAlign w:val="center"/>
          </w:tcPr>
          <w:p w14:paraId="71A0E348" w14:textId="10F5EBD0" w:rsidR="006914DF" w:rsidRPr="008B7ACC" w:rsidRDefault="006914DF" w:rsidP="006914DF">
            <w:pPr>
              <w:jc w:val="center"/>
              <w:rPr>
                <w:rFonts w:cstheme="minorHAnsi"/>
                <w:caps/>
                <w:color w:val="FFFFFF" w:themeColor="background1"/>
                <w:sz w:val="16"/>
                <w:szCs w:val="16"/>
              </w:rPr>
            </w:pPr>
            <w:r w:rsidRPr="008B7ACC">
              <w:rPr>
                <w:rFonts w:cstheme="minorHAnsi"/>
                <w:caps/>
                <w:color w:val="FFFFFF" w:themeColor="background1"/>
                <w:sz w:val="16"/>
                <w:szCs w:val="16"/>
              </w:rPr>
              <w:t>250 Points de Victoire ou moins</w:t>
            </w:r>
          </w:p>
        </w:tc>
        <w:tc>
          <w:tcPr>
            <w:tcW w:w="1650" w:type="dxa"/>
            <w:shd w:val="clear" w:color="auto" w:fill="595959" w:themeFill="text1" w:themeFillTint="A6"/>
            <w:vAlign w:val="center"/>
          </w:tcPr>
          <w:p w14:paraId="443C2DCD" w14:textId="639E87DD" w:rsidR="006914DF" w:rsidRPr="008B7ACC" w:rsidRDefault="006914DF" w:rsidP="006914DF">
            <w:pPr>
              <w:jc w:val="center"/>
              <w:rPr>
                <w:rFonts w:cstheme="minorHAnsi"/>
                <w:caps/>
                <w:color w:val="FFFFFF" w:themeColor="background1"/>
                <w:sz w:val="16"/>
                <w:szCs w:val="16"/>
              </w:rPr>
            </w:pPr>
            <w:r w:rsidRPr="008B7ACC">
              <w:rPr>
                <w:rFonts w:cstheme="minorHAnsi"/>
                <w:caps/>
                <w:color w:val="FFFFFF" w:themeColor="background1"/>
                <w:sz w:val="16"/>
                <w:szCs w:val="16"/>
              </w:rPr>
              <w:t>88 Points de Victoire ou moins</w:t>
            </w:r>
          </w:p>
        </w:tc>
      </w:tr>
      <w:tr w:rsidR="006914DF" w:rsidRPr="008B7ACC" w14:paraId="4EAB7F55" w14:textId="77777777" w:rsidTr="00B00C4B">
        <w:tc>
          <w:tcPr>
            <w:tcW w:w="1650" w:type="dxa"/>
            <w:shd w:val="clear" w:color="auto" w:fill="D6D1BE"/>
            <w:vAlign w:val="center"/>
          </w:tcPr>
          <w:p w14:paraId="07449464" w14:textId="5803DB00" w:rsidR="006914DF" w:rsidRPr="008B7ACC" w:rsidRDefault="006914DF" w:rsidP="006914DF">
            <w:pPr>
              <w:jc w:val="center"/>
              <w:rPr>
                <w:rFonts w:cstheme="minorHAnsi"/>
                <w:caps/>
                <w:sz w:val="16"/>
                <w:szCs w:val="16"/>
              </w:rPr>
            </w:pPr>
            <w:r w:rsidRPr="008B7ACC">
              <w:rPr>
                <w:rFonts w:cstheme="minorHAnsi"/>
                <w:caps/>
                <w:sz w:val="16"/>
                <w:szCs w:val="16"/>
              </w:rPr>
              <w:t>400 Points d’Armée</w:t>
            </w:r>
          </w:p>
        </w:tc>
        <w:tc>
          <w:tcPr>
            <w:tcW w:w="1650" w:type="dxa"/>
            <w:shd w:val="clear" w:color="auto" w:fill="D6D1BE"/>
            <w:vAlign w:val="center"/>
          </w:tcPr>
          <w:p w14:paraId="6CFD7141" w14:textId="2F9D8D6E" w:rsidR="006914DF" w:rsidRPr="008B7ACC" w:rsidRDefault="006914DF" w:rsidP="006914DF">
            <w:pPr>
              <w:jc w:val="center"/>
              <w:rPr>
                <w:rFonts w:cstheme="minorHAnsi"/>
                <w:caps/>
                <w:sz w:val="16"/>
                <w:szCs w:val="16"/>
              </w:rPr>
            </w:pPr>
            <w:r w:rsidRPr="008B7ACC">
              <w:rPr>
                <w:rFonts w:cstheme="minorHAnsi"/>
                <w:caps/>
                <w:sz w:val="16"/>
                <w:szCs w:val="16"/>
              </w:rPr>
              <w:t>275 Points de Victoire ou moins</w:t>
            </w:r>
          </w:p>
        </w:tc>
        <w:tc>
          <w:tcPr>
            <w:tcW w:w="1650" w:type="dxa"/>
            <w:shd w:val="clear" w:color="auto" w:fill="D6D1BE"/>
            <w:vAlign w:val="center"/>
          </w:tcPr>
          <w:p w14:paraId="51EEBBE7" w14:textId="4467AFEE" w:rsidR="006914DF" w:rsidRPr="008B7ACC" w:rsidRDefault="006914DF" w:rsidP="006914DF">
            <w:pPr>
              <w:jc w:val="center"/>
              <w:rPr>
                <w:rFonts w:cstheme="minorHAnsi"/>
                <w:caps/>
                <w:sz w:val="16"/>
                <w:szCs w:val="16"/>
              </w:rPr>
            </w:pPr>
            <w:r w:rsidRPr="008B7ACC">
              <w:rPr>
                <w:rFonts w:cstheme="minorHAnsi"/>
                <w:caps/>
                <w:sz w:val="16"/>
                <w:szCs w:val="16"/>
              </w:rPr>
              <w:t>100 Points de Victoire ou moins</w:t>
            </w:r>
          </w:p>
        </w:tc>
      </w:tr>
    </w:tbl>
    <w:p w14:paraId="6C1D0F28" w14:textId="0386CC1B" w:rsidR="00E57DF4" w:rsidRPr="008B7ACC" w:rsidRDefault="006914DF" w:rsidP="009A77B0">
      <w:pPr>
        <w:jc w:val="both"/>
        <w:sectPr w:rsidR="00E57DF4" w:rsidRPr="008B7ACC" w:rsidSect="00E57DF4">
          <w:type w:val="continuous"/>
          <w:pgSz w:w="11906" w:h="16838"/>
          <w:pgMar w:top="1701" w:right="851" w:bottom="1134" w:left="851" w:header="709" w:footer="283" w:gutter="0"/>
          <w:cols w:num="2" w:space="284"/>
          <w:docGrid w:linePitch="360"/>
        </w:sectPr>
      </w:pPr>
      <w:r w:rsidRPr="008B7ACC">
        <w:rPr>
          <w:noProof/>
        </w:rPr>
        <w:drawing>
          <wp:anchor distT="0" distB="0" distL="114300" distR="114300" simplePos="0" relativeHeight="251660288" behindDoc="1" locked="0" layoutInCell="1" allowOverlap="1" wp14:anchorId="03E0B184" wp14:editId="1F1F5964">
            <wp:simplePos x="0" y="0"/>
            <wp:positionH relativeFrom="margin">
              <wp:posOffset>3856990</wp:posOffset>
            </wp:positionH>
            <wp:positionV relativeFrom="margin">
              <wp:posOffset>7285355</wp:posOffset>
            </wp:positionV>
            <wp:extent cx="3149600" cy="1676400"/>
            <wp:effectExtent l="0" t="0" r="0" b="0"/>
            <wp:wrapNone/>
            <wp:docPr id="1784673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16">
                      <a:extLst>
                        <a:ext uri="{28A0092B-C50C-407E-A947-70E740481C1C}">
                          <a14:useLocalDpi xmlns:a14="http://schemas.microsoft.com/office/drawing/2010/main" val="0"/>
                        </a:ext>
                      </a:extLst>
                    </a:blip>
                    <a:stretch>
                      <a:fillRect/>
                    </a:stretch>
                  </pic:blipFill>
                  <pic:spPr>
                    <a:xfrm>
                      <a:off x="0" y="0"/>
                      <a:ext cx="3149600" cy="1676400"/>
                    </a:xfrm>
                    <a:prstGeom prst="rect">
                      <a:avLst/>
                    </a:prstGeom>
                  </pic:spPr>
                </pic:pic>
              </a:graphicData>
            </a:graphic>
          </wp:anchor>
        </w:drawing>
      </w:r>
    </w:p>
    <w:p w14:paraId="2059AA02" w14:textId="77777777" w:rsidR="006914DF" w:rsidRPr="008B7ACC" w:rsidRDefault="006914DF" w:rsidP="006914DF">
      <w:pPr>
        <w:jc w:val="both"/>
        <w:rPr>
          <w:b/>
          <w:bCs/>
        </w:rPr>
      </w:pPr>
      <w:r w:rsidRPr="008B7ACC">
        <w:rPr>
          <w:b/>
          <w:bCs/>
        </w:rPr>
        <w:t>EXEMPLE DE REQUÊTE DE RENFORTS :</w:t>
      </w:r>
    </w:p>
    <w:p w14:paraId="2ADBE4E5" w14:textId="47D0B65E" w:rsidR="006914DF" w:rsidRPr="008B7ACC" w:rsidRDefault="006914DF" w:rsidP="006914DF">
      <w:pPr>
        <w:jc w:val="both"/>
        <w:rPr>
          <w:sz w:val="20"/>
          <w:szCs w:val="20"/>
        </w:rPr>
      </w:pPr>
      <w:r w:rsidRPr="008B7ACC">
        <w:rPr>
          <w:sz w:val="20"/>
          <w:szCs w:val="20"/>
        </w:rPr>
        <w:t xml:space="preserve">Dans une partie à 350 Points d'Armée, le joueur a utilisé 250 points et 5 CAP pour construire sa Section Principale et 100 points et 2 CAP pour construire sa Section de Renforts. </w:t>
      </w:r>
    </w:p>
    <w:p w14:paraId="33DB31E4" w14:textId="4D0A929B" w:rsidR="006B1CC9" w:rsidRPr="008B7ACC" w:rsidRDefault="006914DF" w:rsidP="00B00C4B">
      <w:pPr>
        <w:spacing w:after="0"/>
        <w:jc w:val="both"/>
        <w:rPr>
          <w:sz w:val="20"/>
          <w:szCs w:val="20"/>
        </w:rPr>
      </w:pPr>
      <w:r w:rsidRPr="008B7ACC">
        <w:rPr>
          <w:sz w:val="20"/>
          <w:szCs w:val="20"/>
        </w:rPr>
        <w:t xml:space="preserve">Si, lors de l'étape de Requête de Renforts de la Phase Tactique, le </w:t>
      </w:r>
      <w:r w:rsidRPr="00E60CE7">
        <w:rPr>
          <w:b/>
          <w:bCs/>
          <w:sz w:val="20"/>
          <w:szCs w:val="20"/>
        </w:rPr>
        <w:t>total des Points de Victoire combinant les Sections Principale et Renforts est inférieur ou égal à 250 Points de Victoire, le joueur peut Requérir des Renforts</w:t>
      </w:r>
      <w:r w:rsidRPr="008B7ACC">
        <w:rPr>
          <w:sz w:val="20"/>
          <w:szCs w:val="20"/>
        </w:rPr>
        <w:t>.</w:t>
      </w:r>
    </w:p>
    <w:p w14:paraId="3BB1070C" w14:textId="77777777" w:rsidR="006B1CC9" w:rsidRPr="008B7ACC" w:rsidRDefault="006B1CC9" w:rsidP="00B00C4B">
      <w:pPr>
        <w:spacing w:after="0"/>
        <w:jc w:val="both"/>
        <w:rPr>
          <w:sz w:val="20"/>
          <w:szCs w:val="20"/>
        </w:rPr>
      </w:pPr>
    </w:p>
    <w:p w14:paraId="3BE51633" w14:textId="4FCAD194" w:rsidR="006B1CC9" w:rsidRPr="008B7ACC" w:rsidRDefault="006914DF" w:rsidP="009A77B0">
      <w:pPr>
        <w:jc w:val="both"/>
        <w:rPr>
          <w:b/>
          <w:bCs/>
        </w:rPr>
      </w:pPr>
      <w:r w:rsidRPr="008B7ACC">
        <w:rPr>
          <w:b/>
          <w:bCs/>
        </w:rPr>
        <w:t>EXEMPLE DE ZONE DE DÉPLOIEMENT AUTORISÉE</w:t>
      </w:r>
    </w:p>
    <w:p w14:paraId="0F206B08" w14:textId="1DFA959D" w:rsidR="006B1CC9" w:rsidRPr="008B7ACC" w:rsidRDefault="00740E50" w:rsidP="009A77B0">
      <w:pPr>
        <w:jc w:val="both"/>
      </w:pPr>
      <w:r w:rsidRPr="008B7ACC">
        <w:rPr>
          <w:noProof/>
        </w:rPr>
        <w:drawing>
          <wp:inline distT="0" distB="0" distL="0" distR="0" wp14:anchorId="18667F84" wp14:editId="453655D5">
            <wp:extent cx="3149600" cy="3373120"/>
            <wp:effectExtent l="0" t="0" r="0" b="0"/>
            <wp:docPr id="1142234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34617" name=""/>
                    <pic:cNvPicPr/>
                  </pic:nvPicPr>
                  <pic:blipFill>
                    <a:blip r:embed="rId17"/>
                    <a:stretch>
                      <a:fillRect/>
                    </a:stretch>
                  </pic:blipFill>
                  <pic:spPr>
                    <a:xfrm>
                      <a:off x="0" y="0"/>
                      <a:ext cx="3149600" cy="3373120"/>
                    </a:xfrm>
                    <a:prstGeom prst="rect">
                      <a:avLst/>
                    </a:prstGeom>
                  </pic:spPr>
                </pic:pic>
              </a:graphicData>
            </a:graphic>
          </wp:inline>
        </w:drawing>
      </w:r>
    </w:p>
    <w:p w14:paraId="14587C6C" w14:textId="39248B1C" w:rsidR="006B1CC9" w:rsidRPr="008B7ACC" w:rsidRDefault="006B1CC9" w:rsidP="00740E50">
      <w:pPr>
        <w:pStyle w:val="Titre2"/>
      </w:pPr>
      <w:proofErr w:type="spellStart"/>
      <w:r w:rsidRPr="008B7ACC">
        <w:t>EXRAH</w:t>
      </w:r>
      <w:proofErr w:type="spellEnd"/>
    </w:p>
    <w:p w14:paraId="21AA032B" w14:textId="4D4CC0AF" w:rsidR="006B1CC9" w:rsidRPr="008B7ACC" w:rsidRDefault="00740E50" w:rsidP="00EF1E58">
      <w:pPr>
        <w:spacing w:after="0"/>
        <w:jc w:val="both"/>
        <w:rPr>
          <w:sz w:val="20"/>
          <w:szCs w:val="20"/>
        </w:rPr>
      </w:pPr>
      <w:r w:rsidRPr="008B7ACC">
        <w:rPr>
          <w:sz w:val="20"/>
          <w:szCs w:val="20"/>
        </w:rPr>
        <w:t xml:space="preserve">Compétence Spéciale Raciale qui représente le comportement caractéristique des combattants </w:t>
      </w:r>
      <w:proofErr w:type="spellStart"/>
      <w:r w:rsidRPr="008B7ACC">
        <w:rPr>
          <w:sz w:val="20"/>
          <w:szCs w:val="20"/>
        </w:rPr>
        <w:t>Exrah</w:t>
      </w:r>
      <w:proofErr w:type="spellEnd"/>
      <w:r w:rsidRPr="008B7ACC">
        <w:rPr>
          <w:sz w:val="20"/>
          <w:szCs w:val="20"/>
        </w:rPr>
        <w:t xml:space="preserve"> lorsqu'ils tombent Inconscients.</w:t>
      </w:r>
    </w:p>
    <w:p w14:paraId="044E3AF0" w14:textId="77777777" w:rsidR="006B1CC9" w:rsidRPr="008B7ACC" w:rsidRDefault="006B1CC9" w:rsidP="00EF1E58">
      <w:pPr>
        <w:spacing w:after="0"/>
        <w:jc w:val="both"/>
        <w:rPr>
          <w:sz w:val="20"/>
          <w:szCs w:val="20"/>
        </w:rPr>
      </w:pPr>
    </w:p>
    <w:tbl>
      <w:tblPr>
        <w:tblStyle w:val="Grilledutableau"/>
        <w:tblW w:w="0" w:type="auto"/>
        <w:tblLook w:val="04A0" w:firstRow="1" w:lastRow="0" w:firstColumn="1" w:lastColumn="0" w:noHBand="0" w:noVBand="1"/>
      </w:tblPr>
      <w:tblGrid>
        <w:gridCol w:w="4950"/>
      </w:tblGrid>
      <w:tr w:rsidR="00B00C4B" w:rsidRPr="008B7ACC" w14:paraId="7FA3FE21" w14:textId="77777777" w:rsidTr="00111B1D">
        <w:trPr>
          <w:trHeight w:val="575"/>
        </w:trPr>
        <w:tc>
          <w:tcPr>
            <w:tcW w:w="4950" w:type="dxa"/>
            <w:shd w:val="clear" w:color="auto" w:fill="000000" w:themeFill="text1"/>
          </w:tcPr>
          <w:p w14:paraId="1F36EAF7" w14:textId="2E8BB8FA" w:rsidR="00B00C4B" w:rsidRPr="008B7ACC" w:rsidRDefault="00B00C4B" w:rsidP="00111B1D">
            <w:pPr>
              <w:jc w:val="both"/>
              <w:rPr>
                <w:rFonts w:ascii="Jura" w:hAnsi="Jura"/>
              </w:rPr>
            </w:pPr>
            <w:proofErr w:type="spellStart"/>
            <w:r w:rsidRPr="008B7ACC">
              <w:rPr>
                <w:rFonts w:ascii="Jura" w:hAnsi="Jura"/>
              </w:rPr>
              <w:t>EXRAH</w:t>
            </w:r>
            <w:proofErr w:type="spellEnd"/>
          </w:p>
          <w:p w14:paraId="18E0B59D" w14:textId="249C34B8" w:rsidR="00B00C4B" w:rsidRPr="008B7ACC" w:rsidRDefault="009360D6" w:rsidP="00111B1D">
            <w:pPr>
              <w:jc w:val="right"/>
              <w:rPr>
                <w:rFonts w:ascii="Jura" w:hAnsi="Jura"/>
              </w:rPr>
            </w:pPr>
            <w:r w:rsidRPr="008B7ACC">
              <w:rPr>
                <w:rFonts w:ascii="Jura" w:hAnsi="Jura"/>
                <w:sz w:val="20"/>
                <w:szCs w:val="20"/>
              </w:rPr>
              <w:t>COMPÉTENCE</w:t>
            </w:r>
            <w:r w:rsidR="00B00C4B" w:rsidRPr="008B7ACC">
              <w:rPr>
                <w:rFonts w:ascii="Jura" w:hAnsi="Jura"/>
                <w:sz w:val="20"/>
                <w:szCs w:val="20"/>
              </w:rPr>
              <w:t xml:space="preserve"> AUTOMATIQUE</w:t>
            </w:r>
          </w:p>
        </w:tc>
      </w:tr>
      <w:tr w:rsidR="00B00C4B" w:rsidRPr="008B7ACC" w14:paraId="67A237FA" w14:textId="77777777" w:rsidTr="00111B1D">
        <w:trPr>
          <w:trHeight w:val="259"/>
        </w:trPr>
        <w:tc>
          <w:tcPr>
            <w:tcW w:w="4950" w:type="dxa"/>
            <w:shd w:val="clear" w:color="auto" w:fill="D6D1BE"/>
            <w:vAlign w:val="center"/>
          </w:tcPr>
          <w:p w14:paraId="51593DBC" w14:textId="77777777" w:rsidR="00B00C4B" w:rsidRPr="008B7ACC" w:rsidRDefault="00B00C4B" w:rsidP="00111B1D">
            <w:pPr>
              <w:spacing w:after="0"/>
            </w:pPr>
            <w:r w:rsidRPr="008B7ACC">
              <w:rPr>
                <w:sz w:val="16"/>
                <w:szCs w:val="16"/>
              </w:rPr>
              <w:t>Obligatoire</w:t>
            </w:r>
          </w:p>
        </w:tc>
      </w:tr>
      <w:tr w:rsidR="00B00C4B" w:rsidRPr="008B7ACC" w14:paraId="2C838D34" w14:textId="77777777" w:rsidTr="00111B1D">
        <w:tc>
          <w:tcPr>
            <w:tcW w:w="4950" w:type="dxa"/>
            <w:shd w:val="clear" w:color="auto" w:fill="D9D9D9" w:themeFill="background1" w:themeFillShade="D9"/>
          </w:tcPr>
          <w:p w14:paraId="554A5420" w14:textId="77777777" w:rsidR="00B00C4B" w:rsidRPr="008B7ACC" w:rsidRDefault="00B00C4B" w:rsidP="00111B1D">
            <w:pPr>
              <w:jc w:val="both"/>
              <w:rPr>
                <w:rFonts w:ascii="Jura" w:hAnsi="Jura"/>
                <w:b/>
                <w:bCs/>
                <w:caps/>
                <w:sz w:val="22"/>
                <w:szCs w:val="22"/>
              </w:rPr>
            </w:pPr>
            <w:r w:rsidRPr="008B7ACC">
              <w:rPr>
                <w:rFonts w:ascii="Jura" w:hAnsi="Jura"/>
                <w:b/>
                <w:bCs/>
                <w:caps/>
                <w:sz w:val="22"/>
                <w:szCs w:val="22"/>
              </w:rPr>
              <w:t>Effets</w:t>
            </w:r>
          </w:p>
          <w:p w14:paraId="4EE2FA7D" w14:textId="77777777" w:rsidR="00B00C4B" w:rsidRPr="008B7ACC" w:rsidRDefault="00B00C4B" w:rsidP="00B00C4B">
            <w:pPr>
              <w:jc w:val="both"/>
              <w:rPr>
                <w:rFonts w:cstheme="minorHAnsi"/>
                <w:sz w:val="20"/>
                <w:szCs w:val="20"/>
              </w:rPr>
            </w:pPr>
            <w:r w:rsidRPr="008B7ACC">
              <w:rPr>
                <w:rFonts w:ascii="Arial" w:hAnsi="Arial" w:cs="Arial"/>
                <w:sz w:val="20"/>
                <w:szCs w:val="20"/>
              </w:rPr>
              <w:t>►</w:t>
            </w:r>
            <w:r w:rsidRPr="008B7ACC">
              <w:rPr>
                <w:rFonts w:cstheme="minorHAnsi"/>
                <w:sz w:val="20"/>
                <w:szCs w:val="20"/>
              </w:rPr>
              <w:t xml:space="preserve"> Si la Troupe entre en État Inconscient, elle passe automatiquement et directement en État Mort, sans subir la perte d'un point de Blessure/</w:t>
            </w:r>
            <w:proofErr w:type="spellStart"/>
            <w:r w:rsidRPr="008B7ACC">
              <w:rPr>
                <w:rFonts w:cstheme="minorHAnsi"/>
                <w:sz w:val="20"/>
                <w:szCs w:val="20"/>
              </w:rPr>
              <w:t>STR</w:t>
            </w:r>
            <w:proofErr w:type="spellEnd"/>
            <w:r w:rsidRPr="008B7ACC">
              <w:rPr>
                <w:rFonts w:cstheme="minorHAnsi"/>
                <w:sz w:val="20"/>
                <w:szCs w:val="20"/>
              </w:rPr>
              <w:t xml:space="preserve"> supplémentaire, et est retirée du jeu.</w:t>
            </w:r>
          </w:p>
          <w:p w14:paraId="74B06CA4" w14:textId="77777777" w:rsidR="00B00C4B" w:rsidRPr="008B7ACC" w:rsidRDefault="00B00C4B" w:rsidP="00B00C4B">
            <w:pPr>
              <w:jc w:val="both"/>
              <w:rPr>
                <w:rFonts w:cstheme="minorHAnsi"/>
                <w:sz w:val="20"/>
                <w:szCs w:val="20"/>
              </w:rPr>
            </w:pPr>
            <w:r w:rsidRPr="008B7ACC">
              <w:rPr>
                <w:rFonts w:ascii="Arial" w:hAnsi="Arial" w:cs="Arial"/>
                <w:sz w:val="20"/>
                <w:szCs w:val="20"/>
              </w:rPr>
              <w:t>►</w:t>
            </w:r>
            <w:r w:rsidRPr="008B7ACC">
              <w:rPr>
                <w:rFonts w:cstheme="minorHAnsi"/>
                <w:sz w:val="20"/>
                <w:szCs w:val="20"/>
              </w:rPr>
              <w:t xml:space="preserve"> Par conséquent, la Troupe ne peut pas être soignée (par des Compétences Spéciales ou des Équipements tels que Médecin, </w:t>
            </w:r>
            <w:proofErr w:type="spellStart"/>
            <w:r w:rsidRPr="008B7ACC">
              <w:rPr>
                <w:rFonts w:cstheme="minorHAnsi"/>
                <w:sz w:val="20"/>
                <w:szCs w:val="20"/>
              </w:rPr>
              <w:t>MediKit</w:t>
            </w:r>
            <w:proofErr w:type="spellEnd"/>
            <w:r w:rsidRPr="008B7ACC">
              <w:rPr>
                <w:rFonts w:cstheme="minorHAnsi"/>
                <w:sz w:val="20"/>
                <w:szCs w:val="20"/>
              </w:rPr>
              <w:t>, Régénération...).</w:t>
            </w:r>
          </w:p>
          <w:p w14:paraId="2DB5A4E4" w14:textId="2F44CA9D" w:rsidR="00B00C4B" w:rsidRPr="008B7ACC" w:rsidRDefault="00B00C4B" w:rsidP="00B00C4B">
            <w:pPr>
              <w:jc w:val="both"/>
            </w:pPr>
            <w:r w:rsidRPr="008B7ACC">
              <w:rPr>
                <w:rFonts w:ascii="Arial" w:hAnsi="Arial" w:cs="Arial"/>
                <w:sz w:val="20"/>
                <w:szCs w:val="20"/>
              </w:rPr>
              <w:t>►</w:t>
            </w:r>
            <w:r w:rsidRPr="008B7ACC">
              <w:rPr>
                <w:rFonts w:cstheme="minorHAnsi"/>
                <w:sz w:val="20"/>
                <w:szCs w:val="20"/>
              </w:rPr>
              <w:t xml:space="preserve"> Cette Compétence Spéciale reste active même lorsque son propriétaire est dans un État Inapte.</w:t>
            </w:r>
          </w:p>
        </w:tc>
      </w:tr>
    </w:tbl>
    <w:p w14:paraId="47478E9D" w14:textId="70311A0C" w:rsidR="00B00C4B" w:rsidRPr="008B7ACC" w:rsidRDefault="00B00C4B" w:rsidP="009A77B0">
      <w:pPr>
        <w:jc w:val="both"/>
        <w:rPr>
          <w:sz w:val="20"/>
          <w:szCs w:val="20"/>
        </w:rPr>
      </w:pPr>
    </w:p>
    <w:p w14:paraId="411F0044" w14:textId="0A9C0054" w:rsidR="00FC5346" w:rsidRPr="008B7ACC" w:rsidRDefault="00FC5346" w:rsidP="009A77B0">
      <w:pPr>
        <w:jc w:val="both"/>
        <w:rPr>
          <w:sz w:val="20"/>
          <w:szCs w:val="20"/>
        </w:rPr>
      </w:pPr>
    </w:p>
    <w:p w14:paraId="51976F74" w14:textId="1DC54B58" w:rsidR="006B1CC9" w:rsidRPr="008B7ACC" w:rsidRDefault="00FC5346" w:rsidP="00FB1FAC">
      <w:r w:rsidRPr="008B7ACC">
        <w:rPr>
          <w:noProof/>
          <w:sz w:val="20"/>
          <w:szCs w:val="20"/>
        </w:rPr>
        <w:drawing>
          <wp:anchor distT="0" distB="0" distL="114300" distR="114300" simplePos="0" relativeHeight="251661312" behindDoc="1" locked="0" layoutInCell="1" allowOverlap="1" wp14:anchorId="3FB03E33" wp14:editId="63B82B58">
            <wp:simplePos x="0" y="0"/>
            <wp:positionH relativeFrom="column">
              <wp:posOffset>6350</wp:posOffset>
            </wp:positionH>
            <wp:positionV relativeFrom="paragraph">
              <wp:posOffset>153287</wp:posOffset>
            </wp:positionV>
            <wp:extent cx="3683000" cy="5461384"/>
            <wp:effectExtent l="0" t="0" r="0" b="6350"/>
            <wp:wrapNone/>
            <wp:docPr id="4310485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853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7643" cy="5468268"/>
                    </a:xfrm>
                    <a:prstGeom prst="rect">
                      <a:avLst/>
                    </a:prstGeom>
                  </pic:spPr>
                </pic:pic>
              </a:graphicData>
            </a:graphic>
            <wp14:sizeRelH relativeFrom="margin">
              <wp14:pctWidth>0</wp14:pctWidth>
            </wp14:sizeRelH>
            <wp14:sizeRelV relativeFrom="margin">
              <wp14:pctHeight>0</wp14:pctHeight>
            </wp14:sizeRelV>
          </wp:anchor>
        </w:drawing>
      </w:r>
    </w:p>
    <w:p w14:paraId="5411B47F" w14:textId="77777777" w:rsidR="006914DF" w:rsidRPr="008B7ACC" w:rsidRDefault="006914DF" w:rsidP="00FB1FAC">
      <w:pPr>
        <w:sectPr w:rsidR="006914DF" w:rsidRPr="008B7ACC" w:rsidSect="006914DF">
          <w:type w:val="continuous"/>
          <w:pgSz w:w="11906" w:h="16838"/>
          <w:pgMar w:top="1701" w:right="851" w:bottom="1134" w:left="851" w:header="709" w:footer="283" w:gutter="0"/>
          <w:cols w:num="2" w:space="284"/>
          <w:docGrid w:linePitch="360"/>
        </w:sectPr>
      </w:pPr>
    </w:p>
    <w:p w14:paraId="210AF660" w14:textId="0941F429" w:rsidR="006B1CC9" w:rsidRPr="008B7ACC" w:rsidRDefault="006B1CC9" w:rsidP="00FB1FAC"/>
    <w:p w14:paraId="0C2F3537" w14:textId="386A2D15" w:rsidR="006B1CC9" w:rsidRPr="008B7ACC" w:rsidRDefault="006B1CC9" w:rsidP="00FB1FAC"/>
    <w:p w14:paraId="28950545" w14:textId="243A959F" w:rsidR="006B1CC9" w:rsidRPr="008B7ACC" w:rsidRDefault="006B1CC9" w:rsidP="00FB1FAC"/>
    <w:p w14:paraId="7B43AE71" w14:textId="4EC533D8" w:rsidR="006B1CC9" w:rsidRPr="008B7ACC" w:rsidRDefault="006B1CC9" w:rsidP="00FB1FAC"/>
    <w:p w14:paraId="74A027AC" w14:textId="77777777" w:rsidR="006B1CC9" w:rsidRPr="008B7ACC" w:rsidRDefault="006B1CC9" w:rsidP="00FB1FAC"/>
    <w:p w14:paraId="202DCA11" w14:textId="1FE2482C" w:rsidR="006B1CC9" w:rsidRPr="008B7ACC" w:rsidRDefault="006B1CC9" w:rsidP="00FB1FAC"/>
    <w:p w14:paraId="7EB44C15" w14:textId="3038A12D" w:rsidR="006B1CC9" w:rsidRPr="008B7ACC" w:rsidRDefault="006B1CC9" w:rsidP="00FB1FAC"/>
    <w:p w14:paraId="1F98CC8C" w14:textId="46F79567" w:rsidR="006B1CC9" w:rsidRPr="008B7ACC" w:rsidRDefault="00E60CE7" w:rsidP="00FB1FAC">
      <w:r w:rsidRPr="008B7ACC">
        <w:rPr>
          <w:noProof/>
        </w:rPr>
        <w:drawing>
          <wp:anchor distT="0" distB="0" distL="114300" distR="114300" simplePos="0" relativeHeight="251687936" behindDoc="1" locked="0" layoutInCell="1" allowOverlap="1" wp14:anchorId="75A79BDD" wp14:editId="6EE85EBF">
            <wp:simplePos x="0" y="0"/>
            <wp:positionH relativeFrom="margin">
              <wp:posOffset>-536815</wp:posOffset>
            </wp:positionH>
            <wp:positionV relativeFrom="margin">
              <wp:posOffset>7420838</wp:posOffset>
            </wp:positionV>
            <wp:extent cx="3149600" cy="1676400"/>
            <wp:effectExtent l="0" t="0" r="0" b="0"/>
            <wp:wrapNone/>
            <wp:docPr id="1840631700" name="Image 184063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3265" name=""/>
                    <pic:cNvPicPr/>
                  </pic:nvPicPr>
                  <pic:blipFill>
                    <a:blip r:embed="rId16">
                      <a:extLst>
                        <a:ext uri="{28A0092B-C50C-407E-A947-70E740481C1C}">
                          <a14:useLocalDpi xmlns:a14="http://schemas.microsoft.com/office/drawing/2010/main" val="0"/>
                        </a:ext>
                      </a:extLst>
                    </a:blip>
                    <a:stretch>
                      <a:fillRect/>
                    </a:stretch>
                  </pic:blipFill>
                  <pic:spPr>
                    <a:xfrm rot="10800000">
                      <a:off x="0" y="0"/>
                      <a:ext cx="3149600" cy="1676400"/>
                    </a:xfrm>
                    <a:prstGeom prst="rect">
                      <a:avLst/>
                    </a:prstGeom>
                  </pic:spPr>
                </pic:pic>
              </a:graphicData>
            </a:graphic>
          </wp:anchor>
        </w:drawing>
      </w:r>
    </w:p>
    <w:p w14:paraId="49C09FC4" w14:textId="08A5AE8E" w:rsidR="006B1CC9" w:rsidRPr="008B7ACC" w:rsidRDefault="006B1CC9" w:rsidP="00FB1FAC"/>
    <w:p w14:paraId="7B197392" w14:textId="77777777" w:rsidR="006B1CC9" w:rsidRPr="008B7ACC" w:rsidRDefault="006B1CC9" w:rsidP="00FB1FAC"/>
    <w:p w14:paraId="633516D2" w14:textId="77777777" w:rsidR="006B1CC9" w:rsidRPr="008B7ACC" w:rsidRDefault="006B1CC9" w:rsidP="00FB1FAC"/>
    <w:p w14:paraId="0E40F3CB" w14:textId="77777777" w:rsidR="006B1CC9" w:rsidRPr="008B7ACC" w:rsidRDefault="006B1CC9" w:rsidP="00FB1FAC"/>
    <w:p w14:paraId="524C440B" w14:textId="77777777" w:rsidR="006B1CC9" w:rsidRPr="008B7ACC" w:rsidRDefault="006B1CC9" w:rsidP="00FB1FAC"/>
    <w:p w14:paraId="3CCDFC85" w14:textId="77777777" w:rsidR="006B1CC9" w:rsidRPr="008B7ACC" w:rsidRDefault="006B1CC9" w:rsidP="00FB1FAC"/>
    <w:p w14:paraId="289A9265" w14:textId="4C1380A1" w:rsidR="006B1CC9" w:rsidRPr="008B7ACC" w:rsidRDefault="008B7ACC" w:rsidP="00FB1FAC">
      <w:r w:rsidRPr="008B7ACC">
        <w:rPr>
          <w:noProof/>
        </w:rPr>
        <w:drawing>
          <wp:anchor distT="0" distB="0" distL="114300" distR="114300" simplePos="0" relativeHeight="251659264" behindDoc="1" locked="0" layoutInCell="1" allowOverlap="1" wp14:anchorId="6174CB9D" wp14:editId="500FD05F">
            <wp:simplePos x="0" y="0"/>
            <wp:positionH relativeFrom="column">
              <wp:posOffset>-540268</wp:posOffset>
            </wp:positionH>
            <wp:positionV relativeFrom="paragraph">
              <wp:posOffset>-1076960</wp:posOffset>
            </wp:positionV>
            <wp:extent cx="7559675" cy="10691660"/>
            <wp:effectExtent l="0" t="0" r="3175" b="0"/>
            <wp:wrapNone/>
            <wp:docPr id="20876850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85059" name=""/>
                    <pic:cNvPicPr/>
                  </pic:nvPicPr>
                  <pic:blipFill>
                    <a:blip r:embed="rId19">
                      <a:extLst>
                        <a:ext uri="{28A0092B-C50C-407E-A947-70E740481C1C}">
                          <a14:useLocalDpi xmlns:a14="http://schemas.microsoft.com/office/drawing/2010/main" val="0"/>
                        </a:ext>
                      </a:extLst>
                    </a:blip>
                    <a:stretch>
                      <a:fillRect/>
                    </a:stretch>
                  </pic:blipFill>
                  <pic:spPr>
                    <a:xfrm>
                      <a:off x="0" y="0"/>
                      <a:ext cx="7559675" cy="10691660"/>
                    </a:xfrm>
                    <a:prstGeom prst="rect">
                      <a:avLst/>
                    </a:prstGeom>
                  </pic:spPr>
                </pic:pic>
              </a:graphicData>
            </a:graphic>
            <wp14:sizeRelH relativeFrom="margin">
              <wp14:pctWidth>0</wp14:pctWidth>
            </wp14:sizeRelH>
            <wp14:sizeRelV relativeFrom="margin">
              <wp14:pctHeight>0</wp14:pctHeight>
            </wp14:sizeRelV>
          </wp:anchor>
        </w:drawing>
      </w:r>
    </w:p>
    <w:p w14:paraId="05E38339" w14:textId="77777777" w:rsidR="006B1CC9" w:rsidRPr="008B7ACC" w:rsidRDefault="006B1CC9" w:rsidP="00FB1FAC"/>
    <w:p w14:paraId="6F57E6B9" w14:textId="77777777" w:rsidR="006B1CC9" w:rsidRPr="008B7ACC" w:rsidRDefault="006B1CC9" w:rsidP="00FB1FAC"/>
    <w:p w14:paraId="6E6BE1AF" w14:textId="77777777" w:rsidR="006B1CC9" w:rsidRPr="008B7ACC" w:rsidRDefault="006B1CC9" w:rsidP="00FB1FAC"/>
    <w:p w14:paraId="7EABC4E6" w14:textId="2C8A2E00" w:rsidR="006B1CC9" w:rsidRPr="008B7ACC" w:rsidRDefault="006B1CC9" w:rsidP="00FB1FAC"/>
    <w:p w14:paraId="091012E1" w14:textId="77777777" w:rsidR="006B1CC9" w:rsidRPr="008B7ACC" w:rsidRDefault="006B1CC9" w:rsidP="00FB1FAC"/>
    <w:p w14:paraId="460FC3EC" w14:textId="77777777" w:rsidR="006B1CC9" w:rsidRPr="008B7ACC" w:rsidRDefault="006B1CC9" w:rsidP="00FB1FAC"/>
    <w:p w14:paraId="461F4F76" w14:textId="77777777" w:rsidR="006B1CC9" w:rsidRPr="008B7ACC" w:rsidRDefault="006B1CC9" w:rsidP="00FB1FAC"/>
    <w:p w14:paraId="1C206BDE" w14:textId="77777777" w:rsidR="006B1CC9" w:rsidRPr="008B7ACC" w:rsidRDefault="006B1CC9" w:rsidP="00FB1FAC"/>
    <w:p w14:paraId="26809E61" w14:textId="77777777" w:rsidR="006B1CC9" w:rsidRPr="008B7ACC" w:rsidRDefault="006B1CC9" w:rsidP="00FB1FAC"/>
    <w:p w14:paraId="10CDB5B3" w14:textId="77777777" w:rsidR="006B1CC9" w:rsidRPr="008B7ACC" w:rsidRDefault="006B1CC9" w:rsidP="00FB1FAC"/>
    <w:p w14:paraId="71365506" w14:textId="40633753" w:rsidR="006B1CC9" w:rsidRPr="008B7ACC" w:rsidRDefault="006B1CC9" w:rsidP="00FB1FAC"/>
    <w:p w14:paraId="6A11F3CB" w14:textId="615C4488" w:rsidR="006B1CC9" w:rsidRPr="008B7ACC" w:rsidRDefault="006B1CC9" w:rsidP="00FB1FAC"/>
    <w:p w14:paraId="3E52A8BD" w14:textId="2BBDF71D" w:rsidR="006B1CC9" w:rsidRPr="008B7ACC" w:rsidRDefault="007A20DF" w:rsidP="00FB1FAC">
      <w:r>
        <w:rPr>
          <w:noProof/>
        </w:rPr>
        <w:drawing>
          <wp:anchor distT="0" distB="0" distL="114300" distR="114300" simplePos="0" relativeHeight="251665408" behindDoc="0" locked="0" layoutInCell="1" allowOverlap="1" wp14:anchorId="7581F77D" wp14:editId="4AD7A70C">
            <wp:simplePos x="0" y="0"/>
            <wp:positionH relativeFrom="column">
              <wp:posOffset>2800350</wp:posOffset>
            </wp:positionH>
            <wp:positionV relativeFrom="paragraph">
              <wp:posOffset>5318760</wp:posOffset>
            </wp:positionV>
            <wp:extent cx="1254769" cy="720000"/>
            <wp:effectExtent l="0" t="0" r="2540" b="4445"/>
            <wp:wrapNone/>
            <wp:docPr id="1489027511" name="Image 1489027511">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9" cstate="screen">
                      <a:extLst>
                        <a:ext uri="{BEBA8EAE-BF5A-486C-A8C5-ECC9F3942E4B}">
                          <a14:imgProps xmlns:a14="http://schemas.microsoft.com/office/drawing/2010/main">
                            <a14:imgLayer r:embed="rId10">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254769" cy="720000"/>
                    </a:xfrm>
                    <a:prstGeom prst="rect">
                      <a:avLst/>
                    </a:prstGeom>
                    <a:effectLst/>
                  </pic:spPr>
                </pic:pic>
              </a:graphicData>
            </a:graphic>
            <wp14:sizeRelH relativeFrom="margin">
              <wp14:pctWidth>0</wp14:pctWidth>
            </wp14:sizeRelH>
            <wp14:sizeRelV relativeFrom="margin">
              <wp14:pctHeight>0</wp14:pctHeight>
            </wp14:sizeRelV>
          </wp:anchor>
        </w:drawing>
      </w:r>
    </w:p>
    <w:sectPr w:rsidR="006B1CC9" w:rsidRPr="008B7ACC" w:rsidSect="00F4512E">
      <w:type w:val="continuous"/>
      <w:pgSz w:w="11906" w:h="16838"/>
      <w:pgMar w:top="1701" w:right="851" w:bottom="1134" w:left="85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4D306" w14:textId="77777777" w:rsidR="00FB1FAC" w:rsidRDefault="00FB1FAC" w:rsidP="00FB1FAC">
      <w:r>
        <w:separator/>
      </w:r>
    </w:p>
  </w:endnote>
  <w:endnote w:type="continuationSeparator" w:id="0">
    <w:p w14:paraId="4B6FEC60" w14:textId="77777777" w:rsidR="00FB1FAC" w:rsidRDefault="00FB1FAC" w:rsidP="00FB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C15251B-C878-4C79-BD0E-658FCECEC917}"/>
    <w:embedBold r:id="rId2" w:fontKey="{53B2E28D-B94F-42F0-B80C-FF616AA7C594}"/>
  </w:font>
  <w:font w:name="Times New Roman">
    <w:panose1 w:val="02020603050405020304"/>
    <w:charset w:val="00"/>
    <w:family w:val="roman"/>
    <w:pitch w:val="variable"/>
    <w:sig w:usb0="E0002EFF" w:usb1="C000785B" w:usb2="00000009" w:usb3="00000000" w:csb0="000001FF" w:csb1="00000000"/>
  </w:font>
  <w:font w:name="Jura">
    <w:panose1 w:val="02000503000000000000"/>
    <w:charset w:val="00"/>
    <w:family w:val="auto"/>
    <w:pitch w:val="variable"/>
    <w:sig w:usb0="A00002EF" w:usb1="5000204B" w:usb2="00000000" w:usb3="00000000" w:csb0="0000009F" w:csb1="00000000"/>
    <w:embedRegular r:id="rId3" w:fontKey="{F49BB5FF-2E8B-4F58-99CE-F91D01B52674}"/>
    <w:embedBold r:id="rId4" w:fontKey="{A4B0DEF7-EE1B-4625-A9C2-FAD52DECB121}"/>
  </w:font>
  <w:font w:name="HarvestItal">
    <w:panose1 w:val="00000000000000000000"/>
    <w:charset w:val="00"/>
    <w:family w:val="auto"/>
    <w:pitch w:val="variable"/>
    <w:sig w:usb0="00000003" w:usb1="00000000" w:usb2="00000000" w:usb3="00000000" w:csb0="00000001" w:csb1="00000000"/>
    <w:embedRegular r:id="rId5" w:fontKey="{99128A0C-48D2-4205-90E2-46E43191DEB9}"/>
  </w:font>
  <w:font w:name="Cambria">
    <w:panose1 w:val="02040503050406030204"/>
    <w:charset w:val="00"/>
    <w:family w:val="roman"/>
    <w:pitch w:val="variable"/>
    <w:sig w:usb0="E00006FF" w:usb1="420024FF" w:usb2="02000000" w:usb3="00000000" w:csb0="0000019F" w:csb1="00000000"/>
    <w:embedRegular r:id="rId6" w:fontKey="{D43892B3-F919-4367-874D-E1171C55E7F6}"/>
  </w:font>
  <w:font w:name="Cambria Math">
    <w:panose1 w:val="02040503050406030204"/>
    <w:charset w:val="00"/>
    <w:family w:val="roman"/>
    <w:pitch w:val="variable"/>
    <w:sig w:usb0="E00006FF" w:usb1="420024FF" w:usb2="02000000" w:usb3="00000000" w:csb0="0000019F" w:csb1="00000000"/>
    <w:embedRegular r:id="rId7" w:fontKey="{8E403155-5F99-459B-BD33-DE5F1CDF3F2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3CCAF729-543A-4377-867F-8FE685CA5C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27F3" w14:textId="3016F8CF" w:rsidR="008B7ACC" w:rsidRPr="008B7ACC" w:rsidRDefault="008B7ACC" w:rsidP="008B7ACC">
    <w:pPr>
      <w:pStyle w:val="Pieddepage"/>
      <w:tabs>
        <w:tab w:val="clear" w:pos="4536"/>
        <w:tab w:val="clear" w:pos="9072"/>
        <w:tab w:val="left" w:pos="3030"/>
      </w:tabs>
      <w:rPr>
        <w:rFonts w:ascii="Jura" w:hAnsi="Jura"/>
        <w:b/>
        <w:bCs/>
        <w:color w:val="FFFFFF" w:themeColor="background1"/>
        <w:sz w:val="32"/>
        <w:szCs w:val="32"/>
      </w:rPr>
    </w:pPr>
    <w:r w:rsidRPr="008B7ACC">
      <w:rPr>
        <w:rFonts w:ascii="Jura" w:hAnsi="Jura"/>
        <w:b/>
        <w:bCs/>
        <w:noProof/>
        <w:color w:val="FFFFFF" w:themeColor="background1"/>
        <w:sz w:val="32"/>
        <w:szCs w:val="32"/>
      </w:rPr>
      <w:drawing>
        <wp:anchor distT="0" distB="0" distL="114300" distR="114300" simplePos="0" relativeHeight="251661312" behindDoc="1" locked="1" layoutInCell="1" allowOverlap="1" wp14:anchorId="04185D88" wp14:editId="46F54EE8">
          <wp:simplePos x="0" y="0"/>
          <wp:positionH relativeFrom="page">
            <wp:align>left</wp:align>
          </wp:positionH>
          <wp:positionV relativeFrom="page">
            <wp:align>bottom</wp:align>
          </wp:positionV>
          <wp:extent cx="7560000" cy="630000"/>
          <wp:effectExtent l="0" t="0" r="3175" b="0"/>
          <wp:wrapNone/>
          <wp:docPr id="860688196" name="Image 86068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6832"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630000"/>
                  </a:xfrm>
                  <a:prstGeom prst="rect">
                    <a:avLst/>
                  </a:prstGeom>
                </pic:spPr>
              </pic:pic>
            </a:graphicData>
          </a:graphic>
          <wp14:sizeRelH relativeFrom="margin">
            <wp14:pctWidth>0</wp14:pctWidth>
          </wp14:sizeRelH>
          <wp14:sizeRelV relativeFrom="margin">
            <wp14:pctHeight>0</wp14:pctHeight>
          </wp14:sizeRelV>
        </wp:anchor>
      </w:drawing>
    </w:r>
    <w:r w:rsidRPr="008B7ACC">
      <w:rPr>
        <w:rFonts w:ascii="Jura" w:eastAsiaTheme="minorEastAsia" w:hAnsi="Jura"/>
        <w:b/>
        <w:bCs/>
        <w:color w:val="FFFFFF" w:themeColor="background1"/>
        <w:sz w:val="32"/>
        <w:szCs w:val="32"/>
      </w:rPr>
      <w:fldChar w:fldCharType="begin"/>
    </w:r>
    <w:r w:rsidRPr="008B7ACC">
      <w:rPr>
        <w:rFonts w:ascii="Jura" w:hAnsi="Jura"/>
        <w:b/>
        <w:bCs/>
        <w:color w:val="FFFFFF" w:themeColor="background1"/>
        <w:sz w:val="32"/>
        <w:szCs w:val="32"/>
      </w:rPr>
      <w:instrText>PAGE    \* MERGEFORMAT</w:instrText>
    </w:r>
    <w:r w:rsidRPr="008B7ACC">
      <w:rPr>
        <w:rFonts w:ascii="Jura" w:eastAsiaTheme="minorEastAsia" w:hAnsi="Jura"/>
        <w:b/>
        <w:bCs/>
        <w:color w:val="FFFFFF" w:themeColor="background1"/>
        <w:sz w:val="32"/>
        <w:szCs w:val="32"/>
      </w:rPr>
      <w:fldChar w:fldCharType="separate"/>
    </w:r>
    <w:r w:rsidRPr="008B7ACC">
      <w:rPr>
        <w:rFonts w:ascii="Jura" w:eastAsiaTheme="majorEastAsia" w:hAnsi="Jura" w:cstheme="majorBidi"/>
        <w:b/>
        <w:bCs/>
        <w:color w:val="FFFFFF" w:themeColor="background1"/>
        <w:sz w:val="32"/>
        <w:szCs w:val="32"/>
      </w:rPr>
      <w:t>1</w:t>
    </w:r>
    <w:r w:rsidRPr="008B7ACC">
      <w:rPr>
        <w:rFonts w:ascii="Jura" w:eastAsiaTheme="majorEastAsia" w:hAnsi="Jura" w:cstheme="majorBidi"/>
        <w:b/>
        <w:bCs/>
        <w:color w:val="FFFFFF" w:themeColor="background1"/>
        <w:sz w:val="32"/>
        <w:szCs w:val="32"/>
      </w:rPr>
      <w:fldChar w:fldCharType="end"/>
    </w:r>
    <w:r w:rsidRPr="008B7ACC">
      <w:rPr>
        <w:rFonts w:ascii="Jura" w:hAnsi="Jura"/>
        <w:b/>
        <w:bCs/>
        <w:color w:val="FFFFFF" w:themeColor="background1"/>
        <w:sz w:val="32"/>
        <w:szCs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16FE" w14:textId="3BEE43CF" w:rsidR="00FB1FAC" w:rsidRPr="008B7ACC" w:rsidRDefault="00FB1FAC" w:rsidP="008B7ACC">
    <w:pPr>
      <w:pStyle w:val="Pieddepage"/>
      <w:jc w:val="right"/>
      <w:rPr>
        <w:rFonts w:ascii="Jura" w:hAnsi="Jura"/>
        <w:b/>
        <w:bCs/>
        <w:color w:val="FFFFFF" w:themeColor="background1"/>
        <w:sz w:val="32"/>
        <w:szCs w:val="32"/>
      </w:rPr>
    </w:pPr>
    <w:r w:rsidRPr="008B7ACC">
      <w:rPr>
        <w:rFonts w:ascii="Jura" w:hAnsi="Jura"/>
        <w:b/>
        <w:bCs/>
        <w:noProof/>
        <w:color w:val="FFFFFF" w:themeColor="background1"/>
        <w:sz w:val="32"/>
        <w:szCs w:val="32"/>
      </w:rPr>
      <w:drawing>
        <wp:anchor distT="0" distB="0" distL="114300" distR="114300" simplePos="0" relativeHeight="251659264" behindDoc="1" locked="1" layoutInCell="1" allowOverlap="1" wp14:anchorId="5CB0EBD1" wp14:editId="5FB3B95C">
          <wp:simplePos x="0" y="0"/>
          <wp:positionH relativeFrom="page">
            <wp:align>left</wp:align>
          </wp:positionH>
          <wp:positionV relativeFrom="page">
            <wp:align>bottom</wp:align>
          </wp:positionV>
          <wp:extent cx="7560000" cy="630000"/>
          <wp:effectExtent l="0" t="0" r="3175" b="0"/>
          <wp:wrapNone/>
          <wp:docPr id="1196816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16832" name=""/>
                  <pic:cNvPicPr/>
                </pic:nvPicPr>
                <pic:blipFill>
                  <a:blip r:embed="rId1">
                    <a:extLst>
                      <a:ext uri="{28A0092B-C50C-407E-A947-70E740481C1C}">
                        <a14:useLocalDpi xmlns:a14="http://schemas.microsoft.com/office/drawing/2010/main" val="0"/>
                      </a:ext>
                    </a:extLst>
                  </a:blip>
                  <a:stretch>
                    <a:fillRect/>
                  </a:stretch>
                </pic:blipFill>
                <pic:spPr>
                  <a:xfrm flipH="1">
                    <a:off x="0" y="0"/>
                    <a:ext cx="7560000" cy="630000"/>
                  </a:xfrm>
                  <a:prstGeom prst="rect">
                    <a:avLst/>
                  </a:prstGeom>
                </pic:spPr>
              </pic:pic>
            </a:graphicData>
          </a:graphic>
          <wp14:sizeRelH relativeFrom="margin">
            <wp14:pctWidth>0</wp14:pctWidth>
          </wp14:sizeRelH>
          <wp14:sizeRelV relativeFrom="margin">
            <wp14:pctHeight>0</wp14:pctHeight>
          </wp14:sizeRelV>
        </wp:anchor>
      </w:drawing>
    </w:r>
    <w:r w:rsidR="008B7ACC" w:rsidRPr="008B7ACC">
      <w:rPr>
        <w:rFonts w:ascii="Jura" w:hAnsi="Jura"/>
        <w:b/>
        <w:bCs/>
        <w:color w:val="FFFFFF" w:themeColor="background1"/>
        <w:sz w:val="32"/>
        <w:szCs w:val="32"/>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BD6A5" w14:textId="77777777" w:rsidR="00FB1FAC" w:rsidRDefault="00FB1FAC" w:rsidP="00FB1FAC">
      <w:r>
        <w:separator/>
      </w:r>
    </w:p>
  </w:footnote>
  <w:footnote w:type="continuationSeparator" w:id="0">
    <w:p w14:paraId="56377396" w14:textId="77777777" w:rsidR="00FB1FAC" w:rsidRDefault="00FB1FAC" w:rsidP="00FB1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928C" w14:textId="4E1BABBD" w:rsidR="008B7ACC" w:rsidRDefault="008B7ACC">
    <w:pPr>
      <w:pStyle w:val="En-tte"/>
    </w:pPr>
    <w:r>
      <w:rPr>
        <w:noProof/>
      </w:rPr>
      <w:drawing>
        <wp:anchor distT="0" distB="0" distL="114300" distR="114300" simplePos="0" relativeHeight="251663360" behindDoc="0" locked="1" layoutInCell="1" allowOverlap="1" wp14:anchorId="169863A1" wp14:editId="3AE5E2A9">
          <wp:simplePos x="0" y="0"/>
          <wp:positionH relativeFrom="page">
            <wp:posOffset>-2540</wp:posOffset>
          </wp:positionH>
          <wp:positionV relativeFrom="page">
            <wp:posOffset>11430</wp:posOffset>
          </wp:positionV>
          <wp:extent cx="7559675" cy="1047115"/>
          <wp:effectExtent l="0" t="0" r="3175" b="635"/>
          <wp:wrapNone/>
          <wp:docPr id="930046274" name="Image 93004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4908" name=""/>
                  <pic:cNvPicPr/>
                </pic:nvPicPr>
                <pic:blipFill>
                  <a:blip r:embed="rId1">
                    <a:extLst>
                      <a:ext uri="{28A0092B-C50C-407E-A947-70E740481C1C}">
                        <a14:useLocalDpi xmlns:a14="http://schemas.microsoft.com/office/drawing/2010/main" val="0"/>
                      </a:ext>
                    </a:extLst>
                  </a:blip>
                  <a:stretch>
                    <a:fillRect/>
                  </a:stretch>
                </pic:blipFill>
                <pic:spPr>
                  <a:xfrm>
                    <a:off x="0" y="0"/>
                    <a:ext cx="7559675" cy="10471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0975" w14:textId="6C769499" w:rsidR="00FB1FAC" w:rsidRDefault="00FB1FAC" w:rsidP="00FB1FAC">
    <w:pPr>
      <w:pStyle w:val="En-tte"/>
    </w:pPr>
    <w:r>
      <w:rPr>
        <w:noProof/>
      </w:rPr>
      <w:drawing>
        <wp:anchor distT="0" distB="0" distL="114300" distR="114300" simplePos="0" relativeHeight="251658240" behindDoc="0" locked="1" layoutInCell="1" allowOverlap="1" wp14:anchorId="1C2FA4D3" wp14:editId="635A5C14">
          <wp:simplePos x="0" y="0"/>
          <wp:positionH relativeFrom="page">
            <wp:align>left</wp:align>
          </wp:positionH>
          <wp:positionV relativeFrom="page">
            <wp:align>top</wp:align>
          </wp:positionV>
          <wp:extent cx="7560000" cy="1047492"/>
          <wp:effectExtent l="0" t="0" r="3175" b="635"/>
          <wp:wrapNone/>
          <wp:docPr id="1381654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54908"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4749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proofState w:spelling="clean"/>
  <w:defaultTabStop w:val="708"/>
  <w:hyphenationZone w:val="425"/>
  <w:evenAndOddHeaders/>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FAC"/>
    <w:rsid w:val="00050EF0"/>
    <w:rsid w:val="000D55A2"/>
    <w:rsid w:val="003D74FC"/>
    <w:rsid w:val="005F5821"/>
    <w:rsid w:val="006914DF"/>
    <w:rsid w:val="006B1CC9"/>
    <w:rsid w:val="00705D65"/>
    <w:rsid w:val="00740E50"/>
    <w:rsid w:val="00794C23"/>
    <w:rsid w:val="007A20DF"/>
    <w:rsid w:val="007C2C16"/>
    <w:rsid w:val="00830F39"/>
    <w:rsid w:val="008B7ACC"/>
    <w:rsid w:val="008D6E65"/>
    <w:rsid w:val="0092309A"/>
    <w:rsid w:val="00934A30"/>
    <w:rsid w:val="009360D6"/>
    <w:rsid w:val="00961ED9"/>
    <w:rsid w:val="009A77B0"/>
    <w:rsid w:val="00B00C4B"/>
    <w:rsid w:val="00B1087F"/>
    <w:rsid w:val="00B70BBE"/>
    <w:rsid w:val="00C44F0C"/>
    <w:rsid w:val="00DD7D51"/>
    <w:rsid w:val="00E57DF4"/>
    <w:rsid w:val="00E60CE7"/>
    <w:rsid w:val="00EF1E58"/>
    <w:rsid w:val="00F4512E"/>
    <w:rsid w:val="00FB1FAC"/>
    <w:rsid w:val="00FC5346"/>
    <w:rsid w:val="00FE05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1EF223"/>
  <w15:chartTrackingRefBased/>
  <w15:docId w15:val="{85B9B96E-F083-490A-AE0A-EE6854D7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FAC"/>
    <w:pPr>
      <w:spacing w:after="120" w:line="240" w:lineRule="auto"/>
    </w:pPr>
    <w:rPr>
      <w:sz w:val="24"/>
      <w:szCs w:val="24"/>
    </w:rPr>
  </w:style>
  <w:style w:type="paragraph" w:styleId="Titre1">
    <w:name w:val="heading 1"/>
    <w:basedOn w:val="Normal"/>
    <w:next w:val="Normal"/>
    <w:link w:val="Titre1Car"/>
    <w:uiPriority w:val="9"/>
    <w:qFormat/>
    <w:rsid w:val="00FB1FAC"/>
    <w:pPr>
      <w:spacing w:after="360"/>
      <w:jc w:val="center"/>
      <w:outlineLvl w:val="0"/>
    </w:pPr>
    <w:rPr>
      <w:rFonts w:ascii="Jura" w:hAnsi="Jura"/>
      <w:b/>
      <w:bCs/>
      <w:caps/>
      <w:color w:val="ED7D31" w:themeColor="accent2"/>
      <w:kern w:val="0"/>
      <w:sz w:val="52"/>
      <w:szCs w:val="52"/>
      <w:lang w:val="en-US"/>
    </w:rPr>
  </w:style>
  <w:style w:type="paragraph" w:styleId="Titre2">
    <w:name w:val="heading 2"/>
    <w:basedOn w:val="Normal"/>
    <w:next w:val="Normal"/>
    <w:link w:val="Titre2Car"/>
    <w:uiPriority w:val="9"/>
    <w:unhideWhenUsed/>
    <w:qFormat/>
    <w:rsid w:val="00F4512E"/>
    <w:pPr>
      <w:spacing w:after="240"/>
      <w:jc w:val="both"/>
      <w:outlineLvl w:val="1"/>
    </w:pPr>
    <w:rPr>
      <w:rFonts w:ascii="Jura" w:hAnsi="Jura"/>
      <w:b/>
      <w:bCs/>
      <w:color w:val="006666"/>
      <w:sz w:val="36"/>
      <w:szCs w:val="36"/>
    </w:rPr>
  </w:style>
  <w:style w:type="paragraph" w:styleId="Titre3">
    <w:name w:val="heading 3"/>
    <w:basedOn w:val="Titre2"/>
    <w:next w:val="Normal"/>
    <w:link w:val="Titre3Car"/>
    <w:uiPriority w:val="9"/>
    <w:unhideWhenUsed/>
    <w:qFormat/>
    <w:rsid w:val="00B70BBE"/>
    <w:pPr>
      <w:spacing w:after="120"/>
      <w:outlineLvl w:val="2"/>
    </w:pPr>
    <w:rPr>
      <w:caps/>
      <w:color w:val="009999"/>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B1FAC"/>
    <w:pPr>
      <w:tabs>
        <w:tab w:val="center" w:pos="4536"/>
        <w:tab w:val="right" w:pos="9072"/>
      </w:tabs>
      <w:spacing w:after="0"/>
    </w:pPr>
  </w:style>
  <w:style w:type="character" w:customStyle="1" w:styleId="En-tteCar">
    <w:name w:val="En-tête Car"/>
    <w:basedOn w:val="Policepardfaut"/>
    <w:link w:val="En-tte"/>
    <w:uiPriority w:val="99"/>
    <w:rsid w:val="00FB1FAC"/>
  </w:style>
  <w:style w:type="paragraph" w:styleId="Pieddepage">
    <w:name w:val="footer"/>
    <w:basedOn w:val="Normal"/>
    <w:link w:val="PieddepageCar"/>
    <w:uiPriority w:val="99"/>
    <w:unhideWhenUsed/>
    <w:rsid w:val="00FB1FAC"/>
    <w:pPr>
      <w:tabs>
        <w:tab w:val="center" w:pos="4536"/>
        <w:tab w:val="right" w:pos="9072"/>
      </w:tabs>
      <w:spacing w:after="0"/>
    </w:pPr>
  </w:style>
  <w:style w:type="character" w:customStyle="1" w:styleId="PieddepageCar">
    <w:name w:val="Pied de page Car"/>
    <w:basedOn w:val="Policepardfaut"/>
    <w:link w:val="Pieddepage"/>
    <w:uiPriority w:val="99"/>
    <w:rsid w:val="00FB1FAC"/>
  </w:style>
  <w:style w:type="character" w:customStyle="1" w:styleId="Titre1Car">
    <w:name w:val="Titre 1 Car"/>
    <w:basedOn w:val="Policepardfaut"/>
    <w:link w:val="Titre1"/>
    <w:uiPriority w:val="9"/>
    <w:rsid w:val="00FB1FAC"/>
    <w:rPr>
      <w:rFonts w:ascii="Jura" w:hAnsi="Jura"/>
      <w:b/>
      <w:bCs/>
      <w:caps/>
      <w:color w:val="ED7D31" w:themeColor="accent2"/>
      <w:kern w:val="0"/>
      <w:sz w:val="52"/>
      <w:szCs w:val="52"/>
      <w:lang w:val="en-US"/>
    </w:rPr>
  </w:style>
  <w:style w:type="character" w:customStyle="1" w:styleId="Titre2Car">
    <w:name w:val="Titre 2 Car"/>
    <w:basedOn w:val="Policepardfaut"/>
    <w:link w:val="Titre2"/>
    <w:uiPriority w:val="9"/>
    <w:rsid w:val="00F4512E"/>
    <w:rPr>
      <w:rFonts w:ascii="Jura" w:hAnsi="Jura"/>
      <w:b/>
      <w:bCs/>
      <w:color w:val="006666"/>
      <w:sz w:val="36"/>
      <w:szCs w:val="36"/>
    </w:rPr>
  </w:style>
  <w:style w:type="character" w:customStyle="1" w:styleId="Titre3Car">
    <w:name w:val="Titre 3 Car"/>
    <w:basedOn w:val="Policepardfaut"/>
    <w:link w:val="Titre3"/>
    <w:uiPriority w:val="9"/>
    <w:rsid w:val="00B70BBE"/>
    <w:rPr>
      <w:rFonts w:ascii="Jura" w:hAnsi="Jura"/>
      <w:b/>
      <w:bCs/>
      <w:caps/>
      <w:color w:val="009999"/>
      <w:sz w:val="28"/>
      <w:szCs w:val="28"/>
    </w:rPr>
  </w:style>
  <w:style w:type="table" w:styleId="Grilledutableau">
    <w:name w:val="Table Grid"/>
    <w:basedOn w:val="TableauNormal"/>
    <w:uiPriority w:val="39"/>
    <w:rsid w:val="00E57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929CA-0C36-4C4E-AF78-AAEED69E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5</Pages>
  <Words>1449</Words>
  <Characters>7970</Characters>
  <Application>Microsoft Office Word</Application>
  <DocSecurity>0</DocSecurity>
  <Lines>66</Lines>
  <Paragraphs>18</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
      <vt:lpstr>RENFORTs dans INFINITY</vt:lpstr>
      <vt:lpstr>    </vt:lpstr>
      <vt:lpstr>    TOUR DE JOUEUR RENFORTS</vt:lpstr>
      <vt:lpstr>        REQUÊTE de RENFORTS</vt:lpstr>
      <vt:lpstr>    RENFORTS &amp; SECTION RENFORTS</vt:lpstr>
      <vt:lpstr>    </vt:lpstr>
      <vt:lpstr>    COMMLINK</vt:lpstr>
      <vt:lpstr>    EXRAH</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12</cp:revision>
  <dcterms:created xsi:type="dcterms:W3CDTF">2023-08-06T15:57:00Z</dcterms:created>
  <dcterms:modified xsi:type="dcterms:W3CDTF">2023-08-07T16:23:00Z</dcterms:modified>
</cp:coreProperties>
</file>