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print(calcul_chemin_BFS(adjacents, "carotte", "courgette"))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print(calcul_chemin_BFS(adjacents, "courgette", "carotte"))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print("")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print(calcul_chemin_BFS(adjacents, "courgette", "tomate"))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print(calcul_chemin_BFS(adjacents, "tomate", "courgette"))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print("")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print(calcul_chemin_BFS(adjacents, "laitue", "courgette"))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print(calcul_chemin_BFS(adjacents, "courgette", "laitue"))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print("")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print(calcul_chemin_BFS(adjacents, "tomate", "carotte"))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print(calcul_chemin_BFS(adjacents, "carotte", "tomate"))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&gt;&gt;&gt;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['carotte', 'poireau', 'celeri', 'courgette']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['courgette', 'haricot', 'carotte']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['courgette', 'asperge', 'tomate']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['tomate', 'chou', 'celeri', 'courgette']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['laitue', 'chou', 'celeri', 'courgette']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['courgette', 'chou', 'laitue']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['tomate', 'carotte']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['carotte', 'tomate']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————————————————————————————————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