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4e81bd" w:space="0" w:sz="4" w:val="single"/>
          <w:bottom w:color="4e81bd" w:space="0" w:sz="4" w:val="single"/>
        </w:pBdr>
        <w:spacing w:after="360" w:before="360" w:lineRule="auto"/>
        <w:ind w:left="864" w:right="864" w:firstLine="864"/>
        <w:jc w:val="center"/>
        <w:rPr>
          <w:rFonts w:ascii="Calibri" w:cs="Calibri" w:eastAsia="Calibri" w:hAnsi="Calibri"/>
          <w:i w:val="1"/>
          <w:color w:val="4e81bd"/>
        </w:rPr>
      </w:pPr>
      <w:r w:rsidDel="00000000" w:rsidR="00000000" w:rsidRPr="00000000">
        <w:rPr>
          <w:rFonts w:ascii="Calibri" w:cs="Calibri" w:eastAsia="Calibri" w:hAnsi="Calibri"/>
          <w:i w:val="1"/>
          <w:color w:val="4e81bd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4e81bd"/>
        </w:rPr>
        <w:drawing>
          <wp:inline distB="0" distT="0" distL="0" distR="0">
            <wp:extent cx="2156460" cy="22110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211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SEMAINE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49</w:t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Nom et 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Ville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Téléphone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Heure de livraison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tabs>
          <w:tab w:val="left" w:pos="666"/>
        </w:tabs>
        <w:ind w:left="666" w:hanging="3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Fin de matinée (11h-13h) (si possible)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tabs>
          <w:tab w:val="left" w:pos="666"/>
        </w:tabs>
        <w:ind w:left="666" w:hanging="3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Début après midi (14h-16h)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tabs>
          <w:tab w:val="left" w:pos="666"/>
        </w:tabs>
        <w:ind w:left="666" w:hanging="30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Après midi (16h-18h)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Minimum de commande : 15€ (hors frais de transport)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Fin de prise de commande le vendredi midi       </w:t>
      </w:r>
    </w:p>
    <w:p w:rsidR="00000000" w:rsidDel="00000000" w:rsidP="00000000" w:rsidRDefault="00000000" w:rsidRPr="00000000" w14:paraId="0000000F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Vous trouverez toutes les promotions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highlight w:val="yellow"/>
          <w:rtl w:val="0"/>
        </w:rPr>
        <w:t xml:space="preserve">en jaune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N’oubliez pas vous pouvez désormais passer commande depuis notre site internet  </w:t>
      </w:r>
      <w:hyperlink r:id="rId8">
        <w:r w:rsidDel="00000000" w:rsidR="00000000" w:rsidRPr="00000000">
          <w:rPr>
            <w:rFonts w:ascii="Calibri" w:cs="Calibri" w:eastAsia="Calibri" w:hAnsi="Calibri"/>
            <w:color w:val="000080"/>
            <w:u w:val="single"/>
            <w:rtl w:val="0"/>
          </w:rPr>
          <w:t xml:space="preserve">https://fruit-dom.fr/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</w:t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5.0" w:type="dxa"/>
        <w:jc w:val="center"/>
        <w:tblLayout w:type="fixed"/>
        <w:tblLook w:val="0000"/>
      </w:tblPr>
      <w:tblGrid>
        <w:gridCol w:w="1467"/>
        <w:gridCol w:w="1468"/>
        <w:gridCol w:w="927"/>
        <w:gridCol w:w="1824"/>
        <w:gridCol w:w="1995"/>
        <w:gridCol w:w="1324"/>
        <w:tblGridChange w:id="0">
          <w:tblGrid>
            <w:gridCol w:w="1467"/>
            <w:gridCol w:w="1468"/>
            <w:gridCol w:w="927"/>
            <w:gridCol w:w="1824"/>
            <w:gridCol w:w="1995"/>
            <w:gridCol w:w="1324"/>
          </w:tblGrid>
        </w:tblGridChange>
      </w:tblGrid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4f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PDT AGATA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4€/SAC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PATATES DOUCE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CAROTTES 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ARTICHAUT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CÉLERI RAVE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2.50€/PIECE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CÉLERI BRANCHE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CHOUX FLEURS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2.50€/PIECE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BETTERAVE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FENOUIL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BROCOLIS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POIVRON MIX COULEUR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POTIMARRON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POTIRON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TOMATE GRAPPE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TOMATE CERISE EXTRA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HARICOT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EPINARD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1.95€/PIECE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 PIECES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3€ 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4f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FEUILLE DE CHENE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FEUILLE DE CHENE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POMME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POMME CHANTECLER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ORANGE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PIECES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ANTILLES FRANCAISES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,50€/LOT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AVOCAT GROS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PIECES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€/LOT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POIRE CONFÉRENCE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2.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POIRE COMICE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2.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KIWI VERT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PIECES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2,50€/LOT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PIECES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LITCHIS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NOIX DE GRENOBLE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5€/KG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CLEMENTINE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3.50€/KG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widowControl w:val="1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Merciiiiii à vous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L’équipe FRUIT DOM’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07.49.87.71.93</w:t>
      </w:r>
    </w:p>
    <w:p w:rsidR="00000000" w:rsidDel="00000000" w:rsidP="00000000" w:rsidRDefault="00000000" w:rsidRPr="00000000" w14:paraId="00000191">
      <w:pPr>
        <w:widowControl w:val="1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80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https://fruit-dom.fr/</w:t>
      </w:r>
    </w:p>
    <w:p w:rsidR="00000000" w:rsidDel="00000000" w:rsidP="00000000" w:rsidRDefault="00000000" w:rsidRPr="00000000" w14:paraId="0000019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Commentaires :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666" w:hanging="306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FootnoteSymbol" w:customStyle="1">
    <w:name w:val="Footnote_Symbol"/>
    <w:qFormat w:val="1"/>
    <w:rPr>
      <w:vertAlign w:val="superscript"/>
    </w:rPr>
  </w:style>
  <w:style w:type="character" w:styleId="EndnoteSymbol" w:customStyle="1">
    <w:name w:val="Endnote_Symbol"/>
    <w:qFormat w:val="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FootnoteAnchor" w:customStyle="1">
    <w:name w:val="Footnote Anchor"/>
    <w:qFormat w:val="1"/>
    <w:rPr>
      <w:vertAlign w:val="superscript"/>
    </w:rPr>
  </w:style>
  <w:style w:type="character" w:styleId="EndnoteAnchor" w:customStyle="1">
    <w:name w:val="Endnote Anchor"/>
    <w:qFormat w:val="1"/>
    <w:rPr>
      <w:vertAlign w:val="superscript"/>
    </w:rPr>
  </w:style>
  <w:style w:type="character" w:styleId="BulletSymbols" w:customStyle="1">
    <w:name w:val="Bullet_Symbols"/>
    <w:qFormat w:val="1"/>
  </w:style>
  <w:style w:type="character" w:styleId="Lienhypertexte">
    <w:name w:val="Hyperlink"/>
    <w:rPr>
      <w:color w:val="000080"/>
      <w:u w:val="single"/>
      <w:lang/>
    </w:rPr>
  </w:style>
  <w:style w:type="paragraph" w:styleId="Heading" w:customStyle="1">
    <w:name w:val="Heading"/>
    <w:basedOn w:val="Normal"/>
    <w:next w:val="Corpsdetexte"/>
    <w:qFormat w:val="1"/>
    <w:pPr>
      <w:keepNext w:val="1"/>
      <w:spacing w:after="120" w:before="240"/>
    </w:pPr>
    <w:rPr>
      <w:rFonts w:ascii="Liberation Sans" w:eastAsia="Source Han Sans CN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qFormat w:val="1"/>
  </w:style>
  <w:style w:type="paragraph" w:styleId="Index" w:customStyle="1">
    <w:name w:val="Index"/>
    <w:basedOn w:val="Normal"/>
    <w:qFormat w:val="1"/>
  </w:style>
  <w:style w:type="paragraph" w:styleId="TableContents" w:customStyle="1">
    <w:name w:val="Table Contents"/>
    <w:basedOn w:val="Corpsdetexte"/>
    <w:qFormat w:val="1"/>
  </w:style>
  <w:style w:type="paragraph" w:styleId="TableHeading" w:customStyle="1">
    <w:name w:val="Table Heading"/>
    <w:basedOn w:val="TableContents"/>
    <w:qFormat w:val="1"/>
  </w:style>
  <w:style w:type="paragraph" w:styleId="HeaderandFooter" w:customStyle="1">
    <w:name w:val="Header and Footer"/>
    <w:basedOn w:val="Normal"/>
    <w:qFormat w:val="1"/>
    <w:pPr>
      <w:suppressLineNumbers w:val="1"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uitdomicil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Wye4mZL2A63WPegDw57wOl70A==">AMUW2mXsT3meaH4AUeIZf1oXaehsziOZlPoAdqk59j2L4BQHg+GSIG8Ss9k8Ao6F/IUY28VYIVbDdU/u7I3au6pWTCbRhxBKyH697kJurRCNwuh9qgMpHXM=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2022-11-29T06:52:00Z</dcterms:created>
  <dc:creator>Kevin Dos Santos</dc:creator>
</cp:coreProperties>
</file>