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7CC" w:rsidRPr="009F07CC" w:rsidRDefault="009F07CC" w:rsidP="009F07CC">
      <w:pPr>
        <w:spacing w:line="256" w:lineRule="auto"/>
        <w:rPr>
          <w:rFonts w:ascii="Calibri" w:eastAsia="Times New Roman" w:hAnsi="Calibri" w:cs="Calibri"/>
          <w:lang w:eastAsia="fr-FR"/>
        </w:rPr>
      </w:pPr>
      <w:r w:rsidRPr="009F07CC">
        <w:rPr>
          <w:rFonts w:ascii="Verdana" w:eastAsia="Times New Roman" w:hAnsi="Verdana" w:cs="Calibri"/>
          <w:sz w:val="24"/>
          <w:szCs w:val="24"/>
          <w:lang w:eastAsia="fr-FR"/>
        </w:rPr>
        <w:t>Bonjour,</w:t>
      </w:r>
      <w:r w:rsidRPr="009F07CC">
        <w:rPr>
          <w:rFonts w:ascii="Calibri" w:eastAsia="Times New Roman" w:hAnsi="Calibri" w:cs="Calibri"/>
          <w:lang w:eastAsia="fr-FR"/>
        </w:rPr>
        <w:t xml:space="preserve"> </w:t>
      </w:r>
    </w:p>
    <w:p w:rsidR="009F07CC" w:rsidRPr="009F07CC" w:rsidRDefault="009F07CC" w:rsidP="009F07CC">
      <w:pPr>
        <w:spacing w:line="256" w:lineRule="auto"/>
        <w:rPr>
          <w:rFonts w:ascii="Calibri" w:eastAsia="Times New Roman" w:hAnsi="Calibri" w:cs="Calibri"/>
          <w:lang w:eastAsia="fr-FR"/>
        </w:rPr>
      </w:pPr>
      <w:r w:rsidRPr="009F07CC">
        <w:rPr>
          <w:rFonts w:ascii="Verdana" w:eastAsia="Times New Roman" w:hAnsi="Verdana" w:cs="Calibri"/>
          <w:sz w:val="24"/>
          <w:szCs w:val="24"/>
          <w:lang w:eastAsia="fr-FR"/>
        </w:rPr>
        <w:t>Veuillez prendre connaissance de 2 nouvelles infos :</w:t>
      </w:r>
    </w:p>
    <w:p w:rsidR="009F07CC" w:rsidRPr="009F07CC" w:rsidRDefault="009F07CC" w:rsidP="009F07CC">
      <w:pPr>
        <w:spacing w:line="256" w:lineRule="auto"/>
        <w:ind w:left="720"/>
        <w:rPr>
          <w:rFonts w:ascii="Calibri" w:eastAsia="Times New Roman" w:hAnsi="Calibri" w:cs="Calibri"/>
          <w:lang w:eastAsia="fr-FR"/>
        </w:rPr>
      </w:pPr>
      <w:r w:rsidRPr="009F07CC">
        <w:rPr>
          <w:rFonts w:ascii="Verdana" w:eastAsia="Times New Roman" w:hAnsi="Verdana" w:cs="Calibri"/>
          <w:b/>
          <w:bCs/>
          <w:sz w:val="24"/>
          <w:szCs w:val="24"/>
          <w:lang w:eastAsia="fr-FR"/>
        </w:rPr>
        <w:t>1)</w:t>
      </w:r>
      <w:r w:rsidRPr="009F07CC">
        <w:rPr>
          <w:rFonts w:ascii="Times New Roman" w:eastAsia="Times New Roman" w:hAnsi="Times New Roman" w:cs="Times New Roman"/>
          <w:b/>
          <w:bCs/>
          <w:sz w:val="14"/>
          <w:szCs w:val="14"/>
          <w:lang w:eastAsia="fr-FR"/>
        </w:rPr>
        <w:t xml:space="preserve">  </w:t>
      </w:r>
      <w:r w:rsidRPr="009F07CC">
        <w:rPr>
          <w:rFonts w:ascii="Verdana" w:eastAsia="Times New Roman" w:hAnsi="Verdana" w:cs="Calibri"/>
          <w:b/>
          <w:bCs/>
          <w:sz w:val="24"/>
          <w:szCs w:val="24"/>
          <w:u w:val="single"/>
          <w:lang w:eastAsia="fr-FR"/>
        </w:rPr>
        <w:t>Facturation de la relève à pied</w:t>
      </w:r>
    </w:p>
    <w:p w:rsidR="009F07CC" w:rsidRPr="009F07CC" w:rsidRDefault="009F07CC" w:rsidP="009F07CC">
      <w:pPr>
        <w:spacing w:line="256" w:lineRule="auto"/>
        <w:rPr>
          <w:rFonts w:ascii="Calibri" w:eastAsia="Times New Roman" w:hAnsi="Calibri" w:cs="Calibri"/>
          <w:lang w:eastAsia="fr-FR"/>
        </w:rPr>
      </w:pPr>
      <w:r w:rsidRPr="009F07CC">
        <w:rPr>
          <w:rFonts w:ascii="Verdana" w:eastAsia="Times New Roman" w:hAnsi="Verdana" w:cs="Calibri"/>
          <w:sz w:val="24"/>
          <w:szCs w:val="24"/>
          <w:lang w:eastAsia="fr-FR"/>
        </w:rPr>
        <w:t xml:space="preserve">Début décembre, plusieurs médias ont relayé de façon souvent mensongère des informations provenant d’un rapport de la CRE (commission de régulation de l’énergie), en date du 25 novembre 2021. En plus de se féliciter du bilan positif du déploiement massif des compteurs </w:t>
      </w:r>
      <w:proofErr w:type="spellStart"/>
      <w:r w:rsidRPr="009F07CC">
        <w:rPr>
          <w:rFonts w:ascii="Verdana" w:eastAsia="Times New Roman" w:hAnsi="Verdana" w:cs="Calibri"/>
          <w:sz w:val="24"/>
          <w:szCs w:val="24"/>
          <w:lang w:eastAsia="fr-FR"/>
        </w:rPr>
        <w:t>Linky</w:t>
      </w:r>
      <w:proofErr w:type="spellEnd"/>
      <w:r w:rsidRPr="009F07CC">
        <w:rPr>
          <w:rFonts w:ascii="Verdana" w:eastAsia="Times New Roman" w:hAnsi="Verdana" w:cs="Calibri"/>
          <w:sz w:val="24"/>
          <w:szCs w:val="24"/>
          <w:lang w:eastAsia="fr-FR"/>
        </w:rPr>
        <w:t xml:space="preserve"> (les personnes victimes d’incendies, d’électro-sensibilité et de factures démesurées apprécieront...), la CRE fait des propositions au sujet de la relève pour les utilisateurs non équipés de </w:t>
      </w:r>
      <w:proofErr w:type="spellStart"/>
      <w:r w:rsidRPr="009F07CC">
        <w:rPr>
          <w:rFonts w:ascii="Verdana" w:eastAsia="Times New Roman" w:hAnsi="Verdana" w:cs="Calibri"/>
          <w:sz w:val="24"/>
          <w:szCs w:val="24"/>
          <w:lang w:eastAsia="fr-FR"/>
        </w:rPr>
        <w:t>Linky</w:t>
      </w:r>
      <w:proofErr w:type="spellEnd"/>
      <w:r w:rsidRPr="009F07CC">
        <w:rPr>
          <w:rFonts w:ascii="Verdana" w:eastAsia="Times New Roman" w:hAnsi="Verdana" w:cs="Calibri"/>
          <w:sz w:val="24"/>
          <w:szCs w:val="24"/>
          <w:lang w:eastAsia="fr-FR"/>
        </w:rPr>
        <w:t>.</w:t>
      </w:r>
    </w:p>
    <w:p w:rsidR="009F07CC" w:rsidRPr="009F07CC" w:rsidRDefault="009F07CC" w:rsidP="009F07CC">
      <w:pPr>
        <w:spacing w:line="256" w:lineRule="auto"/>
        <w:rPr>
          <w:rFonts w:ascii="Calibri" w:eastAsia="Times New Roman" w:hAnsi="Calibri" w:cs="Calibri"/>
          <w:lang w:eastAsia="fr-FR"/>
        </w:rPr>
      </w:pPr>
      <w:r w:rsidRPr="009F07CC">
        <w:rPr>
          <w:rFonts w:ascii="Verdana" w:eastAsia="Times New Roman" w:hAnsi="Verdana" w:cs="Calibri"/>
          <w:sz w:val="24"/>
          <w:szCs w:val="24"/>
          <w:lang w:eastAsia="fr-FR"/>
        </w:rPr>
        <w:t>Alors que rien n’apparaissait dans la TURPE 6 qui court jusqu’à 2024</w:t>
      </w:r>
      <w:r w:rsidRPr="009F07CC">
        <w:rPr>
          <w:rFonts w:ascii="Verdana" w:eastAsia="Times New Roman" w:hAnsi="Verdana" w:cs="Calibri"/>
          <w:b/>
          <w:bCs/>
          <w:sz w:val="24"/>
          <w:szCs w:val="24"/>
          <w:lang w:eastAsia="fr-FR"/>
        </w:rPr>
        <w:t xml:space="preserve">, </w:t>
      </w:r>
      <w:r w:rsidRPr="009F07CC">
        <w:rPr>
          <w:rFonts w:ascii="Verdana" w:eastAsia="Times New Roman" w:hAnsi="Verdana" w:cs="Calibri"/>
          <w:sz w:val="24"/>
          <w:szCs w:val="24"/>
          <w:lang w:eastAsia="fr-FR"/>
        </w:rPr>
        <w:t xml:space="preserve">la CRE évoque une relève résiduelle qui se mettrait en place par étape (détail ici </w:t>
      </w:r>
      <w:hyperlink r:id="rId4" w:tgtFrame="_blank" w:history="1">
        <w:r w:rsidRPr="009F07CC">
          <w:rPr>
            <w:rFonts w:ascii="Verdana" w:eastAsia="Times New Roman" w:hAnsi="Verdana" w:cs="Calibri"/>
            <w:color w:val="0000FF"/>
            <w:sz w:val="24"/>
            <w:szCs w:val="24"/>
            <w:u w:val="single"/>
            <w:lang w:eastAsia="fr-FR"/>
          </w:rPr>
          <w:t>https://www.cjoint.com/c/KLomeSc2WCO</w:t>
        </w:r>
      </w:hyperlink>
      <w:r w:rsidRPr="009F07CC">
        <w:rPr>
          <w:rFonts w:ascii="Verdana" w:eastAsia="Times New Roman" w:hAnsi="Verdana" w:cs="Calibri"/>
          <w:color w:val="0000FF"/>
          <w:sz w:val="24"/>
          <w:szCs w:val="24"/>
          <w:u w:val="single"/>
          <w:lang w:eastAsia="fr-FR"/>
        </w:rPr>
        <w:t xml:space="preserve"> </w:t>
      </w:r>
      <w:r w:rsidRPr="009F07CC">
        <w:rPr>
          <w:rFonts w:ascii="Verdana" w:eastAsia="Times New Roman" w:hAnsi="Verdana" w:cs="Calibri"/>
          <w:sz w:val="24"/>
          <w:szCs w:val="24"/>
          <w:lang w:eastAsia="fr-FR"/>
        </w:rPr>
        <w:t>)</w:t>
      </w:r>
    </w:p>
    <w:p w:rsidR="009F07CC" w:rsidRPr="009F07CC" w:rsidRDefault="009F07CC" w:rsidP="009F07CC">
      <w:pPr>
        <w:spacing w:line="256" w:lineRule="auto"/>
        <w:rPr>
          <w:rFonts w:ascii="Calibri" w:eastAsia="Times New Roman" w:hAnsi="Calibri" w:cs="Calibri"/>
          <w:lang w:eastAsia="fr-FR"/>
        </w:rPr>
      </w:pPr>
      <w:r w:rsidRPr="009F07CC">
        <w:rPr>
          <w:rFonts w:ascii="Verdana" w:eastAsia="Times New Roman" w:hAnsi="Verdana" w:cs="Calibri"/>
          <w:b/>
          <w:bCs/>
          <w:sz w:val="24"/>
          <w:szCs w:val="24"/>
          <w:lang w:eastAsia="fr-FR"/>
        </w:rPr>
        <w:t xml:space="preserve">NB : la CRE n’affirme rien, tout est au conditionnel, mais on se doute bien que ces propositions seront reprises par </w:t>
      </w:r>
      <w:proofErr w:type="spellStart"/>
      <w:r w:rsidRPr="009F07CC">
        <w:rPr>
          <w:rFonts w:ascii="Verdana" w:eastAsia="Times New Roman" w:hAnsi="Verdana" w:cs="Calibri"/>
          <w:b/>
          <w:bCs/>
          <w:sz w:val="24"/>
          <w:szCs w:val="24"/>
          <w:lang w:eastAsia="fr-FR"/>
        </w:rPr>
        <w:t>Enedis</w:t>
      </w:r>
      <w:proofErr w:type="spellEnd"/>
      <w:r w:rsidRPr="009F07CC">
        <w:rPr>
          <w:rFonts w:ascii="Verdana" w:eastAsia="Times New Roman" w:hAnsi="Verdana" w:cs="Calibri"/>
          <w:b/>
          <w:bCs/>
          <w:sz w:val="24"/>
          <w:szCs w:val="24"/>
          <w:lang w:eastAsia="fr-FR"/>
        </w:rPr>
        <w:t>… ! S’agit-il encore d’une nouvelle intimidation ?</w:t>
      </w:r>
    </w:p>
    <w:p w:rsidR="009F07CC" w:rsidRPr="009F07CC" w:rsidRDefault="009F07CC" w:rsidP="009F07CC">
      <w:pPr>
        <w:spacing w:line="256" w:lineRule="auto"/>
        <w:rPr>
          <w:rFonts w:ascii="Calibri" w:eastAsia="Times New Roman" w:hAnsi="Calibri" w:cs="Calibri"/>
          <w:lang w:eastAsia="fr-FR"/>
        </w:rPr>
      </w:pPr>
      <w:r w:rsidRPr="009F07CC">
        <w:rPr>
          <w:rFonts w:ascii="Verdana" w:eastAsia="Times New Roman" w:hAnsi="Verdana" w:cs="Calibri"/>
          <w:b/>
          <w:bCs/>
          <w:sz w:val="24"/>
          <w:szCs w:val="24"/>
          <w:lang w:eastAsia="fr-FR"/>
        </w:rPr>
        <w:t>A retenir :</w:t>
      </w:r>
      <w:r w:rsidRPr="009F07CC">
        <w:rPr>
          <w:rFonts w:ascii="Verdana" w:eastAsia="Times New Roman" w:hAnsi="Verdana" w:cs="Calibri"/>
          <w:sz w:val="24"/>
          <w:szCs w:val="24"/>
          <w:lang w:eastAsia="fr-FR"/>
        </w:rPr>
        <w:t xml:space="preserve"> </w:t>
      </w:r>
    </w:p>
    <w:p w:rsidR="009F07CC" w:rsidRPr="009F07CC" w:rsidRDefault="009F07CC" w:rsidP="009F07CC">
      <w:pPr>
        <w:spacing w:line="256" w:lineRule="auto"/>
        <w:rPr>
          <w:rFonts w:ascii="Calibri" w:eastAsia="Times New Roman" w:hAnsi="Calibri" w:cs="Calibri"/>
          <w:lang w:eastAsia="fr-FR"/>
        </w:rPr>
      </w:pPr>
      <w:r w:rsidRPr="009F07CC">
        <w:rPr>
          <w:rFonts w:ascii="Verdana" w:eastAsia="Times New Roman" w:hAnsi="Verdana" w:cs="Calibri"/>
          <w:b/>
          <w:bCs/>
          <w:color w:val="FF0000"/>
          <w:sz w:val="24"/>
          <w:szCs w:val="24"/>
          <w:lang w:eastAsia="fr-FR"/>
        </w:rPr>
        <w:t xml:space="preserve">Les abonnés sans </w:t>
      </w:r>
      <w:proofErr w:type="spellStart"/>
      <w:r w:rsidRPr="009F07CC">
        <w:rPr>
          <w:rFonts w:ascii="Verdana" w:eastAsia="Times New Roman" w:hAnsi="Verdana" w:cs="Calibri"/>
          <w:b/>
          <w:bCs/>
          <w:color w:val="FF0000"/>
          <w:sz w:val="24"/>
          <w:szCs w:val="24"/>
          <w:lang w:eastAsia="fr-FR"/>
        </w:rPr>
        <w:t>Linky</w:t>
      </w:r>
      <w:proofErr w:type="spellEnd"/>
      <w:r w:rsidRPr="009F07CC">
        <w:rPr>
          <w:rFonts w:ascii="Verdana" w:eastAsia="Times New Roman" w:hAnsi="Verdana" w:cs="Calibri"/>
          <w:b/>
          <w:bCs/>
          <w:color w:val="FF0000"/>
          <w:sz w:val="24"/>
          <w:szCs w:val="24"/>
          <w:lang w:eastAsia="fr-FR"/>
        </w:rPr>
        <w:t xml:space="preserve"> n’auraient rien à payer jusqu’en 2025 s’ils communiquent eux-mêmes leurs index de consommation (auto-relève).</w:t>
      </w:r>
      <w:r w:rsidRPr="009F07CC">
        <w:rPr>
          <w:rFonts w:ascii="Verdana" w:eastAsia="Times New Roman" w:hAnsi="Verdana" w:cs="Calibri"/>
          <w:sz w:val="24"/>
          <w:szCs w:val="24"/>
          <w:lang w:eastAsia="fr-FR"/>
        </w:rPr>
        <w:t xml:space="preserve"> </w:t>
      </w:r>
    </w:p>
    <w:p w:rsidR="009F07CC" w:rsidRPr="009F07CC" w:rsidRDefault="009F07CC" w:rsidP="009F07CC">
      <w:pPr>
        <w:spacing w:line="256" w:lineRule="auto"/>
        <w:rPr>
          <w:rFonts w:ascii="Calibri" w:eastAsia="Times New Roman" w:hAnsi="Calibri" w:cs="Calibri"/>
          <w:lang w:eastAsia="fr-FR"/>
        </w:rPr>
      </w:pPr>
      <w:r w:rsidRPr="009F07CC">
        <w:rPr>
          <w:rFonts w:ascii="Verdana" w:eastAsia="Times New Roman" w:hAnsi="Verdana" w:cs="Calibri"/>
          <w:sz w:val="24"/>
          <w:szCs w:val="24"/>
          <w:lang w:eastAsia="fr-FR"/>
        </w:rPr>
        <w:t xml:space="preserve">En effet, la loi impose aux fournisseurs d’accepter l’auto-relève (article 224-12 du code de la consommation) : </w:t>
      </w:r>
      <w:r w:rsidRPr="009F07CC">
        <w:rPr>
          <w:rFonts w:ascii="Verdana" w:eastAsia="Times New Roman" w:hAnsi="Verdana" w:cs="Calibri"/>
          <w:i/>
          <w:iCs/>
          <w:sz w:val="24"/>
          <w:szCs w:val="24"/>
          <w:lang w:eastAsia="fr-FR"/>
        </w:rPr>
        <w:t>« Le fournisseur est tenu d'offrir au client la possibilité de transmettre, par internet, par téléphone ou tout moyen à la convenance de ce dernier, des éléments sur sa consommation réelle, éventuellement sous forme d'index, à des dates qui permettent une prise en compte de ces index pour l'émission de ses factures. »</w:t>
      </w:r>
    </w:p>
    <w:p w:rsidR="009F07CC" w:rsidRPr="009F07CC" w:rsidRDefault="009F07CC" w:rsidP="009F07CC">
      <w:pPr>
        <w:spacing w:line="256" w:lineRule="auto"/>
        <w:rPr>
          <w:rFonts w:ascii="Calibri" w:eastAsia="Times New Roman" w:hAnsi="Calibri" w:cs="Calibri"/>
          <w:lang w:eastAsia="fr-FR"/>
        </w:rPr>
      </w:pPr>
      <w:r w:rsidRPr="009F07CC">
        <w:rPr>
          <w:rFonts w:ascii="Verdana" w:eastAsia="Times New Roman" w:hAnsi="Verdana" w:cs="Calibri"/>
          <w:b/>
          <w:bCs/>
          <w:color w:val="FF0000"/>
          <w:sz w:val="24"/>
          <w:szCs w:val="24"/>
          <w:lang w:eastAsia="fr-FR"/>
        </w:rPr>
        <w:t xml:space="preserve">Rien n’est définitivement décidé et nous avons encore quelques années devant nous à conserver nos bons vieux compteurs sans pénalité ! </w:t>
      </w:r>
    </w:p>
    <w:p w:rsidR="009F07CC" w:rsidRPr="009F07CC" w:rsidRDefault="009F07CC" w:rsidP="009F07CC">
      <w:pPr>
        <w:spacing w:line="256" w:lineRule="auto"/>
        <w:rPr>
          <w:rFonts w:ascii="Calibri" w:eastAsia="Times New Roman" w:hAnsi="Calibri" w:cs="Calibri"/>
          <w:lang w:eastAsia="fr-FR"/>
        </w:rPr>
      </w:pPr>
      <w:r w:rsidRPr="009F07CC">
        <w:rPr>
          <w:rFonts w:ascii="Verdana" w:eastAsia="Times New Roman" w:hAnsi="Verdana" w:cs="Calibri"/>
          <w:sz w:val="24"/>
          <w:szCs w:val="24"/>
          <w:lang w:eastAsia="fr-FR"/>
        </w:rPr>
        <w:t>Nous ne manquerons pas d’interpeller nos élus pour une fois encore, dénoncer ce que nous considérons comme un des nouveaux scandales du XXIème siècle. Projet inutile et coûteux, nuisible sur le plan environnemental, peu fiable, liberticide, et dangereux (ondes électromagnétiques et risques d’incendies).</w:t>
      </w:r>
    </w:p>
    <w:p w:rsidR="009F07CC" w:rsidRPr="009F07CC" w:rsidRDefault="009F07CC" w:rsidP="009F07CC">
      <w:pPr>
        <w:spacing w:line="256" w:lineRule="auto"/>
        <w:rPr>
          <w:rFonts w:ascii="Calibri" w:eastAsia="Times New Roman" w:hAnsi="Calibri" w:cs="Calibri"/>
          <w:lang w:eastAsia="fr-FR"/>
        </w:rPr>
      </w:pPr>
      <w:r w:rsidRPr="009F07CC">
        <w:rPr>
          <w:rFonts w:ascii="Verdana" w:eastAsia="Times New Roman" w:hAnsi="Verdana" w:cs="Calibri"/>
          <w:sz w:val="24"/>
          <w:szCs w:val="24"/>
          <w:lang w:eastAsia="fr-FR"/>
        </w:rPr>
        <w:t> </w:t>
      </w:r>
    </w:p>
    <w:p w:rsidR="009F07CC" w:rsidRPr="009F07CC" w:rsidRDefault="009F07CC" w:rsidP="009F07CC">
      <w:pPr>
        <w:spacing w:line="256" w:lineRule="auto"/>
        <w:rPr>
          <w:rFonts w:ascii="Calibri" w:eastAsia="Times New Roman" w:hAnsi="Calibri" w:cs="Calibri"/>
          <w:lang w:eastAsia="fr-FR"/>
        </w:rPr>
      </w:pPr>
      <w:r w:rsidRPr="009F07CC">
        <w:rPr>
          <w:rFonts w:ascii="Verdana" w:eastAsia="Times New Roman" w:hAnsi="Verdana" w:cs="Calibri"/>
          <w:b/>
          <w:bCs/>
          <w:sz w:val="24"/>
          <w:szCs w:val="24"/>
          <w:lang w:eastAsia="fr-FR"/>
        </w:rPr>
        <w:t>Communiqué de presse préparé par les collectifs anti-</w:t>
      </w:r>
      <w:proofErr w:type="spellStart"/>
      <w:r w:rsidRPr="009F07CC">
        <w:rPr>
          <w:rFonts w:ascii="Verdana" w:eastAsia="Times New Roman" w:hAnsi="Verdana" w:cs="Calibri"/>
          <w:b/>
          <w:bCs/>
          <w:sz w:val="24"/>
          <w:szCs w:val="24"/>
          <w:lang w:eastAsia="fr-FR"/>
        </w:rPr>
        <w:t>Linky</w:t>
      </w:r>
      <w:proofErr w:type="spellEnd"/>
      <w:r w:rsidRPr="009F07CC">
        <w:rPr>
          <w:rFonts w:ascii="Verdana" w:eastAsia="Times New Roman" w:hAnsi="Verdana" w:cs="Calibri"/>
          <w:b/>
          <w:bCs/>
          <w:sz w:val="24"/>
          <w:szCs w:val="24"/>
          <w:lang w:eastAsia="fr-FR"/>
        </w:rPr>
        <w:t xml:space="preserve"> de toute la France qui dénoncent le communiqué de la CRE ainsi que le projet </w:t>
      </w:r>
      <w:proofErr w:type="spellStart"/>
      <w:r w:rsidRPr="009F07CC">
        <w:rPr>
          <w:rFonts w:ascii="Verdana" w:eastAsia="Times New Roman" w:hAnsi="Verdana" w:cs="Calibri"/>
          <w:b/>
          <w:bCs/>
          <w:sz w:val="24"/>
          <w:szCs w:val="24"/>
          <w:lang w:eastAsia="fr-FR"/>
        </w:rPr>
        <w:t>Linky</w:t>
      </w:r>
      <w:proofErr w:type="spellEnd"/>
      <w:r w:rsidRPr="009F07CC">
        <w:rPr>
          <w:rFonts w:ascii="Verdana" w:eastAsia="Times New Roman" w:hAnsi="Verdana" w:cs="Calibri"/>
          <w:b/>
          <w:bCs/>
          <w:sz w:val="24"/>
          <w:szCs w:val="24"/>
          <w:lang w:eastAsia="fr-FR"/>
        </w:rPr>
        <w:t>:</w:t>
      </w:r>
    </w:p>
    <w:p w:rsidR="009F07CC" w:rsidRPr="009F07CC" w:rsidRDefault="009F07CC" w:rsidP="009F07CC">
      <w:pPr>
        <w:spacing w:line="256" w:lineRule="auto"/>
        <w:rPr>
          <w:rFonts w:ascii="Calibri" w:eastAsia="Times New Roman" w:hAnsi="Calibri" w:cs="Calibri"/>
          <w:lang w:eastAsia="fr-FR"/>
        </w:rPr>
      </w:pPr>
      <w:hyperlink r:id="rId5" w:tgtFrame="_blank" w:history="1">
        <w:r w:rsidRPr="009F07CC">
          <w:rPr>
            <w:rFonts w:ascii="Verdana" w:eastAsia="Times New Roman" w:hAnsi="Verdana" w:cs="Calibri"/>
            <w:color w:val="0000FF"/>
            <w:sz w:val="24"/>
            <w:szCs w:val="24"/>
            <w:u w:val="single"/>
            <w:lang w:eastAsia="fr-FR"/>
          </w:rPr>
          <w:t>https://www.cjoint.com/c/KLujcIO4hxO</w:t>
        </w:r>
      </w:hyperlink>
      <w:r w:rsidRPr="009F07CC">
        <w:rPr>
          <w:rFonts w:ascii="Verdana" w:eastAsia="Times New Roman" w:hAnsi="Verdana" w:cs="Calibri"/>
          <w:b/>
          <w:bCs/>
          <w:sz w:val="24"/>
          <w:szCs w:val="24"/>
          <w:lang w:eastAsia="fr-FR"/>
        </w:rPr>
        <w:t>                                                           </w:t>
      </w:r>
      <w:r w:rsidRPr="009F07CC">
        <w:rPr>
          <w:rFonts w:ascii="Verdana" w:eastAsia="Times New Roman" w:hAnsi="Verdana" w:cs="Calibri"/>
          <w:sz w:val="24"/>
          <w:szCs w:val="24"/>
          <w:lang w:eastAsia="fr-FR"/>
        </w:rPr>
        <w:t>                            </w:t>
      </w:r>
    </w:p>
    <w:p w:rsidR="009F07CC" w:rsidRPr="009F07CC" w:rsidRDefault="009F07CC" w:rsidP="009F07CC">
      <w:pPr>
        <w:spacing w:line="256" w:lineRule="auto"/>
        <w:rPr>
          <w:rFonts w:ascii="Calibri" w:eastAsia="Times New Roman" w:hAnsi="Calibri" w:cs="Calibri"/>
          <w:lang w:eastAsia="fr-FR"/>
        </w:rPr>
      </w:pPr>
      <w:r w:rsidRPr="009F07CC">
        <w:rPr>
          <w:rFonts w:ascii="Verdana" w:eastAsia="Times New Roman" w:hAnsi="Verdana" w:cs="Calibri"/>
          <w:b/>
          <w:bCs/>
          <w:sz w:val="24"/>
          <w:szCs w:val="24"/>
          <w:lang w:eastAsia="fr-FR"/>
        </w:rPr>
        <w:t> </w:t>
      </w:r>
    </w:p>
    <w:p w:rsidR="009F07CC" w:rsidRPr="009F07CC" w:rsidRDefault="009F07CC" w:rsidP="009F07CC">
      <w:pPr>
        <w:spacing w:line="256" w:lineRule="auto"/>
        <w:rPr>
          <w:rFonts w:ascii="Calibri" w:eastAsia="Times New Roman" w:hAnsi="Calibri" w:cs="Calibri"/>
          <w:lang w:eastAsia="fr-FR"/>
        </w:rPr>
      </w:pPr>
      <w:r w:rsidRPr="009F07CC">
        <w:rPr>
          <w:rFonts w:ascii="Verdana" w:eastAsia="Times New Roman" w:hAnsi="Verdana" w:cs="Calibri"/>
          <w:b/>
          <w:bCs/>
          <w:sz w:val="24"/>
          <w:szCs w:val="24"/>
          <w:lang w:eastAsia="fr-FR"/>
        </w:rPr>
        <w:t xml:space="preserve">Consultation de la CRE : </w:t>
      </w:r>
    </w:p>
    <w:p w:rsidR="009F07CC" w:rsidRPr="009F07CC" w:rsidRDefault="009F07CC" w:rsidP="009F07CC">
      <w:pPr>
        <w:spacing w:line="256" w:lineRule="auto"/>
        <w:rPr>
          <w:rFonts w:ascii="Calibri" w:eastAsia="Times New Roman" w:hAnsi="Calibri" w:cs="Calibri"/>
          <w:lang w:eastAsia="fr-FR"/>
        </w:rPr>
      </w:pPr>
      <w:r w:rsidRPr="009F07CC">
        <w:rPr>
          <w:rFonts w:ascii="Verdana" w:eastAsia="Times New Roman" w:hAnsi="Verdana" w:cs="Calibri"/>
          <w:b/>
          <w:bCs/>
          <w:sz w:val="24"/>
          <w:szCs w:val="24"/>
          <w:lang w:eastAsia="fr-FR"/>
        </w:rPr>
        <w:t>Vous pouvez donner, en tant que particulier, votre avis sur le site de la CRE</w:t>
      </w:r>
      <w:r w:rsidRPr="009F07CC">
        <w:rPr>
          <w:rFonts w:ascii="Verdana" w:eastAsia="Times New Roman" w:hAnsi="Verdana" w:cs="Calibri"/>
          <w:sz w:val="24"/>
          <w:szCs w:val="24"/>
          <w:lang w:eastAsia="fr-FR"/>
        </w:rPr>
        <w:t xml:space="preserve"> jusqu’au 5 janvier 2022 </w:t>
      </w:r>
      <w:hyperlink r:id="rId6" w:tgtFrame="_blank" w:history="1">
        <w:r w:rsidRPr="009F07CC">
          <w:rPr>
            <w:rFonts w:ascii="Verdana" w:eastAsia="Times New Roman" w:hAnsi="Verdana" w:cs="Calibri"/>
            <w:color w:val="0000FF"/>
            <w:sz w:val="24"/>
            <w:szCs w:val="24"/>
            <w:u w:val="single"/>
            <w:lang w:eastAsia="fr-FR"/>
          </w:rPr>
          <w:t>https://consultations.cre.fr/2021-13/new</w:t>
        </w:r>
      </w:hyperlink>
    </w:p>
    <w:p w:rsidR="009F07CC" w:rsidRPr="009F07CC" w:rsidRDefault="009F07CC" w:rsidP="009F07CC">
      <w:pPr>
        <w:spacing w:line="256" w:lineRule="auto"/>
        <w:rPr>
          <w:rFonts w:ascii="Calibri" w:eastAsia="Times New Roman" w:hAnsi="Calibri" w:cs="Calibri"/>
          <w:lang w:eastAsia="fr-FR"/>
        </w:rPr>
      </w:pPr>
      <w:r w:rsidRPr="009F07CC">
        <w:rPr>
          <w:rFonts w:ascii="Verdana" w:eastAsia="Times New Roman" w:hAnsi="Verdana" w:cs="Calibri"/>
          <w:b/>
          <w:bCs/>
          <w:sz w:val="18"/>
          <w:szCs w:val="18"/>
          <w:lang w:eastAsia="fr-FR"/>
        </w:rPr>
        <w:t> </w:t>
      </w:r>
    </w:p>
    <w:p w:rsidR="009F07CC" w:rsidRPr="009F07CC" w:rsidRDefault="009F07CC" w:rsidP="009F07CC">
      <w:pPr>
        <w:spacing w:line="256" w:lineRule="auto"/>
        <w:rPr>
          <w:rFonts w:ascii="Calibri" w:eastAsia="Times New Roman" w:hAnsi="Calibri" w:cs="Calibri"/>
          <w:lang w:eastAsia="fr-FR"/>
        </w:rPr>
      </w:pPr>
      <w:r w:rsidRPr="009F07CC">
        <w:rPr>
          <w:rFonts w:ascii="Verdana" w:eastAsia="Times New Roman" w:hAnsi="Verdana" w:cs="Calibri"/>
          <w:b/>
          <w:bCs/>
          <w:sz w:val="18"/>
          <w:szCs w:val="18"/>
          <w:lang w:eastAsia="fr-FR"/>
        </w:rPr>
        <w:lastRenderedPageBreak/>
        <w:t> </w:t>
      </w:r>
    </w:p>
    <w:p w:rsidR="009F07CC" w:rsidRPr="009F07CC" w:rsidRDefault="009F07CC" w:rsidP="009F07CC">
      <w:pPr>
        <w:spacing w:line="256" w:lineRule="auto"/>
        <w:ind w:left="720"/>
        <w:rPr>
          <w:rFonts w:ascii="Calibri" w:eastAsia="Times New Roman" w:hAnsi="Calibri" w:cs="Calibri"/>
          <w:lang w:eastAsia="fr-FR"/>
        </w:rPr>
      </w:pPr>
      <w:r w:rsidRPr="009F07CC">
        <w:rPr>
          <w:rFonts w:ascii="Verdana" w:eastAsia="Times New Roman" w:hAnsi="Verdana" w:cs="Calibri"/>
          <w:b/>
          <w:bCs/>
          <w:sz w:val="24"/>
          <w:szCs w:val="24"/>
          <w:lang w:eastAsia="fr-FR"/>
        </w:rPr>
        <w:t>2)</w:t>
      </w:r>
      <w:r w:rsidRPr="009F07CC">
        <w:rPr>
          <w:rFonts w:ascii="Times New Roman" w:eastAsia="Times New Roman" w:hAnsi="Times New Roman" w:cs="Times New Roman"/>
          <w:b/>
          <w:bCs/>
          <w:sz w:val="14"/>
          <w:szCs w:val="14"/>
          <w:lang w:eastAsia="fr-FR"/>
        </w:rPr>
        <w:t xml:space="preserve">  </w:t>
      </w:r>
      <w:r w:rsidRPr="009F07CC">
        <w:rPr>
          <w:rFonts w:ascii="Verdana" w:eastAsia="Times New Roman" w:hAnsi="Verdana" w:cs="Calibri"/>
          <w:b/>
          <w:bCs/>
          <w:sz w:val="24"/>
          <w:szCs w:val="24"/>
          <w:u w:val="single"/>
          <w:lang w:eastAsia="fr-FR"/>
        </w:rPr>
        <w:t xml:space="preserve">Lancement d’un site internet pour demander la désinstallation du </w:t>
      </w:r>
      <w:proofErr w:type="spellStart"/>
      <w:r w:rsidRPr="009F07CC">
        <w:rPr>
          <w:rFonts w:ascii="Verdana" w:eastAsia="Times New Roman" w:hAnsi="Verdana" w:cs="Calibri"/>
          <w:b/>
          <w:bCs/>
          <w:sz w:val="24"/>
          <w:szCs w:val="24"/>
          <w:u w:val="single"/>
          <w:lang w:eastAsia="fr-FR"/>
        </w:rPr>
        <w:t>linky</w:t>
      </w:r>
      <w:proofErr w:type="spellEnd"/>
    </w:p>
    <w:p w:rsidR="009F07CC" w:rsidRPr="009F07CC" w:rsidRDefault="009F07CC" w:rsidP="009F07CC">
      <w:pPr>
        <w:spacing w:line="256" w:lineRule="auto"/>
        <w:rPr>
          <w:rFonts w:ascii="Calibri" w:eastAsia="Times New Roman" w:hAnsi="Calibri" w:cs="Calibri"/>
          <w:lang w:eastAsia="fr-FR"/>
        </w:rPr>
      </w:pPr>
      <w:r w:rsidRPr="009F07CC">
        <w:rPr>
          <w:rFonts w:ascii="Verdana" w:eastAsia="Times New Roman" w:hAnsi="Verdana" w:cs="Calibri"/>
          <w:b/>
          <w:bCs/>
          <w:color w:val="FF0000"/>
          <w:sz w:val="24"/>
          <w:szCs w:val="24"/>
          <w:lang w:eastAsia="fr-FR"/>
        </w:rPr>
        <w:t xml:space="preserve">A faire circuler massivement parmi toutes les personnes déjà équipées de </w:t>
      </w:r>
      <w:proofErr w:type="spellStart"/>
      <w:r w:rsidRPr="009F07CC">
        <w:rPr>
          <w:rFonts w:ascii="Verdana" w:eastAsia="Times New Roman" w:hAnsi="Verdana" w:cs="Calibri"/>
          <w:b/>
          <w:bCs/>
          <w:color w:val="FF0000"/>
          <w:sz w:val="24"/>
          <w:szCs w:val="24"/>
          <w:lang w:eastAsia="fr-FR"/>
        </w:rPr>
        <w:t>Linky</w:t>
      </w:r>
      <w:proofErr w:type="spellEnd"/>
      <w:r w:rsidRPr="009F07CC">
        <w:rPr>
          <w:rFonts w:ascii="Verdana" w:eastAsia="Times New Roman" w:hAnsi="Verdana" w:cs="Calibri"/>
          <w:b/>
          <w:bCs/>
          <w:color w:val="FF0000"/>
          <w:sz w:val="24"/>
          <w:szCs w:val="24"/>
          <w:lang w:eastAsia="fr-FR"/>
        </w:rPr>
        <w:t> ! Cela nous permettra de faire l’inventaire des abonnés leurrés et mécontents.</w:t>
      </w:r>
    </w:p>
    <w:p w:rsidR="009F07CC" w:rsidRPr="009F07CC" w:rsidRDefault="009F07CC" w:rsidP="009F07CC">
      <w:pPr>
        <w:spacing w:line="256" w:lineRule="auto"/>
        <w:rPr>
          <w:rFonts w:ascii="Calibri" w:eastAsia="Times New Roman" w:hAnsi="Calibri" w:cs="Calibri"/>
          <w:lang w:eastAsia="fr-FR"/>
        </w:rPr>
      </w:pPr>
      <w:r w:rsidRPr="009F07CC">
        <w:rPr>
          <w:rFonts w:ascii="Verdana" w:eastAsia="Times New Roman" w:hAnsi="Verdana" w:cs="Calibri"/>
          <w:sz w:val="24"/>
          <w:szCs w:val="24"/>
          <w:lang w:eastAsia="fr-FR"/>
        </w:rPr>
        <w:t xml:space="preserve">Stéphane Lhomme, un des pionniers de la fronde contre </w:t>
      </w:r>
      <w:proofErr w:type="spellStart"/>
      <w:r w:rsidRPr="009F07CC">
        <w:rPr>
          <w:rFonts w:ascii="Verdana" w:eastAsia="Times New Roman" w:hAnsi="Verdana" w:cs="Calibri"/>
          <w:sz w:val="24"/>
          <w:szCs w:val="24"/>
          <w:lang w:eastAsia="fr-FR"/>
        </w:rPr>
        <w:t>Linky</w:t>
      </w:r>
      <w:proofErr w:type="spellEnd"/>
      <w:r w:rsidRPr="009F07CC">
        <w:rPr>
          <w:rFonts w:ascii="Verdana" w:eastAsia="Times New Roman" w:hAnsi="Verdana" w:cs="Calibri"/>
          <w:sz w:val="24"/>
          <w:szCs w:val="24"/>
          <w:lang w:eastAsia="fr-FR"/>
        </w:rPr>
        <w:t xml:space="preserve"> </w:t>
      </w:r>
      <w:hyperlink r:id="rId7" w:tgtFrame="_blank" w:history="1">
        <w:r w:rsidRPr="009F07CC">
          <w:rPr>
            <w:rFonts w:ascii="Verdana" w:eastAsia="Times New Roman" w:hAnsi="Verdana" w:cs="Calibri"/>
            <w:color w:val="0000FF"/>
            <w:sz w:val="24"/>
            <w:szCs w:val="24"/>
            <w:u w:val="single"/>
            <w:lang w:eastAsia="fr-FR"/>
          </w:rPr>
          <w:t>http://refus.linky.gazpar.free.fr/</w:t>
        </w:r>
      </w:hyperlink>
      <w:r w:rsidRPr="009F07CC">
        <w:rPr>
          <w:rFonts w:ascii="Verdana" w:eastAsia="Times New Roman" w:hAnsi="Verdana" w:cs="Calibri"/>
          <w:sz w:val="24"/>
          <w:szCs w:val="24"/>
          <w:lang w:eastAsia="fr-FR"/>
        </w:rPr>
        <w:t xml:space="preserve"> vient de lancer</w:t>
      </w:r>
      <w:r w:rsidRPr="009F07CC">
        <w:rPr>
          <w:rFonts w:ascii="Verdana" w:eastAsia="Times New Roman" w:hAnsi="Verdana" w:cs="Calibri"/>
          <w:b/>
          <w:bCs/>
          <w:sz w:val="24"/>
          <w:szCs w:val="24"/>
          <w:lang w:eastAsia="fr-FR"/>
        </w:rPr>
        <w:t xml:space="preserve"> un site internet qui permet aux citoyens qui se sont vus imposer un compteur </w:t>
      </w:r>
      <w:proofErr w:type="spellStart"/>
      <w:r w:rsidRPr="009F07CC">
        <w:rPr>
          <w:rFonts w:ascii="Verdana" w:eastAsia="Times New Roman" w:hAnsi="Verdana" w:cs="Calibri"/>
          <w:b/>
          <w:bCs/>
          <w:sz w:val="24"/>
          <w:szCs w:val="24"/>
          <w:lang w:eastAsia="fr-FR"/>
        </w:rPr>
        <w:t>Linky</w:t>
      </w:r>
      <w:proofErr w:type="spellEnd"/>
      <w:r w:rsidRPr="009F07CC">
        <w:rPr>
          <w:rFonts w:ascii="Verdana" w:eastAsia="Times New Roman" w:hAnsi="Verdana" w:cs="Calibri"/>
          <w:b/>
          <w:bCs/>
          <w:sz w:val="24"/>
          <w:szCs w:val="24"/>
          <w:lang w:eastAsia="fr-FR"/>
        </w:rPr>
        <w:t xml:space="preserve">, ou qui n’en veulent plus, de réclamer sa désinstallation </w:t>
      </w:r>
      <w:r w:rsidRPr="009F07CC">
        <w:rPr>
          <w:rFonts w:ascii="Verdana" w:eastAsia="Times New Roman" w:hAnsi="Verdana" w:cs="Calibri"/>
          <w:sz w:val="24"/>
          <w:szCs w:val="24"/>
          <w:lang w:eastAsia="fr-FR"/>
        </w:rPr>
        <w:t xml:space="preserve">et la pose d’un compteur non communicant par </w:t>
      </w:r>
      <w:proofErr w:type="spellStart"/>
      <w:r w:rsidRPr="009F07CC">
        <w:rPr>
          <w:rFonts w:ascii="Verdana" w:eastAsia="Times New Roman" w:hAnsi="Verdana" w:cs="Calibri"/>
          <w:sz w:val="24"/>
          <w:szCs w:val="24"/>
          <w:lang w:eastAsia="fr-FR"/>
        </w:rPr>
        <w:t>Enedis</w:t>
      </w:r>
      <w:proofErr w:type="spellEnd"/>
      <w:r w:rsidRPr="009F07CC">
        <w:rPr>
          <w:rFonts w:ascii="Verdana" w:eastAsia="Times New Roman" w:hAnsi="Verdana" w:cs="Calibri"/>
          <w:sz w:val="24"/>
          <w:szCs w:val="24"/>
          <w:lang w:eastAsia="fr-FR"/>
        </w:rPr>
        <w:t xml:space="preserve">. </w:t>
      </w:r>
    </w:p>
    <w:p w:rsidR="009F07CC" w:rsidRPr="009F07CC" w:rsidRDefault="009F07CC" w:rsidP="009F07CC">
      <w:pPr>
        <w:spacing w:line="256" w:lineRule="auto"/>
        <w:rPr>
          <w:rFonts w:ascii="Calibri" w:eastAsia="Times New Roman" w:hAnsi="Calibri" w:cs="Calibri"/>
          <w:lang w:eastAsia="fr-FR"/>
        </w:rPr>
      </w:pPr>
      <w:r w:rsidRPr="009F07CC">
        <w:rPr>
          <w:rFonts w:ascii="Verdana" w:eastAsia="Times New Roman" w:hAnsi="Verdana" w:cs="Calibri"/>
          <w:b/>
          <w:bCs/>
          <w:sz w:val="24"/>
          <w:szCs w:val="24"/>
          <w:lang w:eastAsia="fr-FR"/>
        </w:rPr>
        <w:t>Le site :</w:t>
      </w:r>
      <w:r w:rsidRPr="009F07CC">
        <w:rPr>
          <w:rFonts w:ascii="Verdana" w:eastAsia="Times New Roman" w:hAnsi="Verdana" w:cs="Calibri"/>
          <w:sz w:val="24"/>
          <w:szCs w:val="24"/>
          <w:lang w:eastAsia="fr-FR"/>
        </w:rPr>
        <w:t xml:space="preserve"> </w:t>
      </w:r>
      <w:hyperlink r:id="rId8" w:tgtFrame="_blank" w:history="1">
        <w:r w:rsidRPr="009F07CC">
          <w:rPr>
            <w:rFonts w:ascii="Verdana" w:eastAsia="Times New Roman" w:hAnsi="Verdana" w:cs="Calibri"/>
            <w:color w:val="0000FF"/>
            <w:sz w:val="24"/>
            <w:szCs w:val="24"/>
            <w:u w:val="single"/>
            <w:lang w:eastAsia="fr-FR"/>
          </w:rPr>
          <w:t>https://retrait-du-linky.org/</w:t>
        </w:r>
      </w:hyperlink>
      <w:r w:rsidRPr="009F07CC">
        <w:rPr>
          <w:rFonts w:ascii="Verdana" w:eastAsia="Times New Roman" w:hAnsi="Verdana" w:cs="Calibri"/>
          <w:sz w:val="24"/>
          <w:szCs w:val="24"/>
          <w:lang w:eastAsia="fr-FR"/>
        </w:rPr>
        <w:t xml:space="preserve"> </w:t>
      </w:r>
    </w:p>
    <w:p w:rsidR="009F07CC" w:rsidRPr="009F07CC" w:rsidRDefault="009F07CC" w:rsidP="009F07CC">
      <w:pPr>
        <w:spacing w:line="256" w:lineRule="auto"/>
        <w:rPr>
          <w:rFonts w:ascii="Calibri" w:eastAsia="Times New Roman" w:hAnsi="Calibri" w:cs="Calibri"/>
          <w:lang w:eastAsia="fr-FR"/>
        </w:rPr>
      </w:pPr>
      <w:r w:rsidRPr="009F07CC">
        <w:rPr>
          <w:rFonts w:ascii="Verdana" w:eastAsia="Times New Roman" w:hAnsi="Verdana" w:cs="Calibri"/>
          <w:sz w:val="24"/>
          <w:szCs w:val="24"/>
          <w:lang w:eastAsia="fr-FR"/>
        </w:rPr>
        <w:t> </w:t>
      </w:r>
    </w:p>
    <w:p w:rsidR="009F07CC" w:rsidRPr="009F07CC" w:rsidRDefault="009F07CC" w:rsidP="009F07CC">
      <w:pPr>
        <w:spacing w:line="256" w:lineRule="auto"/>
        <w:rPr>
          <w:rFonts w:ascii="Calibri" w:eastAsia="Times New Roman" w:hAnsi="Calibri" w:cs="Calibri"/>
          <w:lang w:eastAsia="fr-FR"/>
        </w:rPr>
      </w:pPr>
      <w:r w:rsidRPr="009F07CC">
        <w:rPr>
          <w:rFonts w:ascii="Verdana" w:eastAsia="Times New Roman" w:hAnsi="Verdana" w:cs="Calibri"/>
          <w:sz w:val="24"/>
          <w:szCs w:val="24"/>
          <w:lang w:eastAsia="fr-FR"/>
        </w:rPr>
        <w:t xml:space="preserve">Et toujours d'actualité, EDF et ENEDIS envoient une lettre de relance avertissant d’une prochaine installation des compteurs </w:t>
      </w:r>
      <w:proofErr w:type="spellStart"/>
      <w:r w:rsidRPr="009F07CC">
        <w:rPr>
          <w:rFonts w:ascii="Verdana" w:eastAsia="Times New Roman" w:hAnsi="Verdana" w:cs="Calibri"/>
          <w:sz w:val="24"/>
          <w:szCs w:val="24"/>
          <w:lang w:eastAsia="fr-FR"/>
        </w:rPr>
        <w:t>Linky</w:t>
      </w:r>
      <w:proofErr w:type="spellEnd"/>
      <w:r w:rsidRPr="009F07CC">
        <w:rPr>
          <w:rFonts w:ascii="Verdana" w:eastAsia="Times New Roman" w:hAnsi="Verdana" w:cs="Calibri"/>
          <w:sz w:val="24"/>
          <w:szCs w:val="24"/>
          <w:lang w:eastAsia="fr-FR"/>
        </w:rPr>
        <w:t>. Comme d’habitude, ne tenez pas compte de ce courrier. Ils tentent tout simplement de convaincre les derniers récalcitrants, ce qui représente quand même 3.5 millions de compteurs à changer, selon la CRE!</w:t>
      </w:r>
    </w:p>
    <w:p w:rsidR="009F07CC" w:rsidRPr="009F07CC" w:rsidRDefault="009F07CC" w:rsidP="009F07CC">
      <w:pPr>
        <w:spacing w:line="256" w:lineRule="auto"/>
        <w:rPr>
          <w:rFonts w:ascii="Calibri" w:eastAsia="Times New Roman" w:hAnsi="Calibri" w:cs="Calibri"/>
          <w:lang w:eastAsia="fr-FR"/>
        </w:rPr>
      </w:pPr>
    </w:p>
    <w:p w:rsidR="009F07CC" w:rsidRPr="009F07CC" w:rsidRDefault="009F07CC" w:rsidP="009F07CC">
      <w:pPr>
        <w:spacing w:line="256" w:lineRule="auto"/>
        <w:rPr>
          <w:rFonts w:ascii="Calibri" w:eastAsia="Times New Roman" w:hAnsi="Calibri" w:cs="Calibri"/>
          <w:lang w:eastAsia="fr-FR"/>
        </w:rPr>
      </w:pPr>
      <w:r w:rsidRPr="009F07CC">
        <w:rPr>
          <w:rFonts w:ascii="Verdana" w:eastAsia="Times New Roman" w:hAnsi="Verdana" w:cs="Calibri"/>
          <w:sz w:val="24"/>
          <w:szCs w:val="24"/>
          <w:lang w:eastAsia="fr-FR"/>
        </w:rPr>
        <w:t xml:space="preserve">Nous vous souhaitons de passer de bonnes fêtes de fin d’année…sans </w:t>
      </w:r>
      <w:proofErr w:type="spellStart"/>
      <w:r w:rsidRPr="009F07CC">
        <w:rPr>
          <w:rFonts w:ascii="Verdana" w:eastAsia="Times New Roman" w:hAnsi="Verdana" w:cs="Calibri"/>
          <w:sz w:val="24"/>
          <w:szCs w:val="24"/>
          <w:lang w:eastAsia="fr-FR"/>
        </w:rPr>
        <w:t>Linky</w:t>
      </w:r>
      <w:proofErr w:type="spellEnd"/>
      <w:r w:rsidRPr="009F07CC">
        <w:rPr>
          <w:rFonts w:ascii="Verdana" w:eastAsia="Times New Roman" w:hAnsi="Verdana" w:cs="Calibri"/>
          <w:sz w:val="24"/>
          <w:szCs w:val="24"/>
          <w:lang w:eastAsia="fr-FR"/>
        </w:rPr>
        <w:t> !</w:t>
      </w:r>
    </w:p>
    <w:p w:rsidR="00352891" w:rsidRDefault="00352891">
      <w:bookmarkStart w:id="0" w:name="_GoBack"/>
      <w:bookmarkEnd w:id="0"/>
    </w:p>
    <w:sectPr w:rsidR="00352891" w:rsidSect="009F07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CC"/>
    <w:rsid w:val="00352891"/>
    <w:rsid w:val="009F07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0D82B-622D-4600-8C9E-6C88AC97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F07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F07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78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trait-du-linky.org/?fbclid=IwAR0Xa8oBtcks74UWfvo1dzjqHxEaSA3KvK7MtImNmmds9abIT4lpUR0uPdg" TargetMode="External"/><Relationship Id="rId3" Type="http://schemas.openxmlformats.org/officeDocument/2006/relationships/webSettings" Target="webSettings.xml"/><Relationship Id="rId7" Type="http://schemas.openxmlformats.org/officeDocument/2006/relationships/hyperlink" Target="http://refus.linky.gazpar.fre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ultations.cre.fr/2021-13/new" TargetMode="External"/><Relationship Id="rId5" Type="http://schemas.openxmlformats.org/officeDocument/2006/relationships/hyperlink" Target="https://www.cjoint.com/c/KLujcIO4hxO" TargetMode="External"/><Relationship Id="rId10" Type="http://schemas.openxmlformats.org/officeDocument/2006/relationships/theme" Target="theme/theme1.xml"/><Relationship Id="rId4" Type="http://schemas.openxmlformats.org/officeDocument/2006/relationships/hyperlink" Target="https://www.cjoint.com/c/KLomeSc2WCO"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3204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2021-12-28T20:24:00Z</dcterms:created>
  <dcterms:modified xsi:type="dcterms:W3CDTF">2021-12-28T20:26:00Z</dcterms:modified>
</cp:coreProperties>
</file>