
<file path=[Content_Types].xml><?xml version="1.0" encoding="utf-8"?>
<Types xmlns="http://schemas.openxmlformats.org/package/2006/content-types">
  <Default Extension="jpg" ContentType="application/octet-stream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left"/>
        <w:spacing w:lineRule="auto" w:line="240" w:before="0" w:after="2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-5</wp:posOffset>
            </wp:positionH>
            <wp:positionV relativeFrom="paragraph">
              <wp:posOffset>-482605</wp:posOffset>
            </wp:positionV>
            <wp:extent cx="1048385" cy="1398905"/>
            <wp:effectExtent l="0" t="0" r="0" b="0"/>
            <wp:wrapNone/>
            <wp:docPr id="9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6/polarisSave/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39954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color w:val="FF0000"/>
          <w:position w:val="0"/>
          <w:sz w:val="56"/>
          <w:szCs w:val="56"/>
          <w:rFonts w:ascii="Times New Roman" w:eastAsia="Times New Roman" w:hAnsi="Times New Roman" w:hint="default"/>
        </w:rPr>
        <w:t xml:space="preserve">                  SUPERVISEUR </w:t>
      </w:r>
      <w:r>
        <w:rPr>
          <w:color w:val="FF0000"/>
          <w:position w:val="0"/>
          <w:sz w:val="56"/>
          <w:szCs w:val="56"/>
          <w:rFonts w:ascii="Times New Roman" w:eastAsia="Times New Roman" w:hAnsi="Times New Roman" w:hint="default"/>
        </w:rPr>
        <w:t>HSE</w:t>
      </w:r>
    </w:p>
    <w:p>
      <w:pPr>
        <w:numPr>
          <w:ilvl w:val="0"/>
          <w:numId w:val="0"/>
        </w:numPr>
        <w:jc w:val="left"/>
        <w:spacing w:lineRule="auto" w:line="240" w:before="0" w:after="499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44"/>
          <w:szCs w:val="44"/>
          <w:rFonts w:ascii="Times New Roman" w:eastAsia="Times New Roman" w:hAnsi="Times New Roman" w:hint="default"/>
        </w:rPr>
        <w:t xml:space="preserve">                         CURRICULUM VITAE</w:t>
      </w:r>
    </w:p>
    <w:p>
      <w:pPr>
        <w:numPr>
          <w:ilvl w:val="0"/>
          <w:numId w:val="0"/>
        </w:numPr>
        <w:jc w:val="left"/>
        <w:spacing w:lineRule="auto" w:line="237" w:before="0" w:after="0"/>
        <w:ind w:right="0" w:firstLine="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NOM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:   BOUKERMA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PRENOM. :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>MOUNIR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0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DATE DE NAISSANCE :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15/03/78 A SKIKDA ALGERIE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SITUATION FAMILLIALE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: MARIÉ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37" w:before="0" w:after="0"/>
        <w:ind w:left="-5" w:right="0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ADRESSE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: CITE DES FRERES BOUHADJA BT113 N.05 Skikda Algérie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TEL MOBILE :+ 213 555 45 59 29 / 213 658  48 47 51    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0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E MAIL//boukerma1978@yahoo.fr</w:t>
      </w:r>
    </w:p>
    <w:p>
      <w:pPr>
        <w:numPr>
          <w:ilvl w:val="0"/>
          <w:numId w:val="0"/>
        </w:numPr>
        <w:jc w:val="left"/>
        <w:spacing w:lineRule="auto" w:line="244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u w:val="single" w:color="000000"/>
          <w:rFonts w:ascii="Times New Roman" w:eastAsia="Times New Roman" w:hAnsi="Times New Roman" w:hint="default"/>
        </w:rPr>
        <w:t xml:space="preserve">ETUDE ET DIPLOME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3AS GENIE MECANIQUE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SUPERVISEUR  en HES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TECHNICIEN SUPERIEUR EN HSE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SECOURISME NIVEAU 1</w:t>
      </w:r>
    </w:p>
    <w:p>
      <w:pPr>
        <w:numPr>
          <w:ilvl w:val="0"/>
          <w:numId w:val="0"/>
        </w:numPr>
        <w:jc w:val="left"/>
        <w:spacing w:lineRule="auto" w:line="240" w:before="0" w:after="1"/>
        <w:ind w:right="0" w:firstLine="0"/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44" w:before="0" w:after="269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u w:val="single" w:color="000000"/>
          <w:rFonts w:ascii="Times New Roman" w:eastAsia="Times New Roman" w:hAnsi="Times New Roman" w:hint="default"/>
        </w:rPr>
        <w:t>EXPRIENCE</w:t>
      </w:r>
    </w:p>
    <w:p>
      <w:pPr>
        <w:numPr>
          <w:ilvl w:val="0"/>
          <w:numId w:val="0"/>
        </w:numPr>
        <w:jc w:val="left"/>
        <w:spacing w:lineRule="auto" w:line="237" w:before="0" w:after="0"/>
        <w:ind w:right="0" w:firstLine="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du12/12/2007au25/02/2009 operateur HSE 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avec (</w:t>
      </w:r>
      <w:r>
        <w:rPr>
          <w:color w:val="FF0000"/>
          <w:position w:val="0"/>
          <w:sz w:val="20"/>
          <w:szCs w:val="20"/>
          <w:rFonts w:ascii="Times New Roman" w:eastAsia="Times New Roman" w:hAnsi="Times New Roman" w:hint="default"/>
        </w:rPr>
        <w:t>SARPI-ABB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) au sein d’une station de pompage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condensat NK1 terminale  de Skikda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84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-préparation des autorisations (permis de travail  a chaux isolement et génie civil…… Suivre,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contrôler et veiller sur la conformité des documents relatifs aux engins, la conformité des certificats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d’habilitation des opérateurs et les certificats d’aptitudes 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0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, -travaux de génie civil -travaux de soudages – (des pipes et bac de stockages)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26/02/2009au 25/12/2009 operateur HSE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pipe-line GZ3 Mohammedia – Tiaret.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615" w:right="0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-réhabilitation du pipe Gz3 travaux de soudages oxycoupages et extraction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0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07/04/2011au 07/07/2011 technicien HSE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 Ouargla dans une station de récupération de gazes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>torchées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25/03/2012au06/11/2012 superviseur HSE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avec 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A.A.T.F.A  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pour </w:t>
      </w:r>
      <w:r>
        <w:rPr>
          <w:b w:val="1"/>
          <w:color w:val="FF0000"/>
          <w:position w:val="0"/>
          <w:sz w:val="20"/>
          <w:szCs w:val="20"/>
          <w:rFonts w:ascii="Times New Roman" w:eastAsia="Times New Roman" w:hAnsi="Times New Roman" w:hint="default"/>
        </w:rPr>
        <w:t>SAIPEM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>pipe-line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0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Projet GK3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21/07/2016 jusqu’ au 04/10/2016 superviseur HSE avec ABB par ECTAS groupe (construction 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d’une station électrique) dans une cimenterie à  Sétif  220 KV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16/07/2017 au 19/01/2018-superviseur en HSE avec </w:t>
      </w:r>
      <w:r>
        <w:rPr>
          <w:b w:val="1"/>
          <w:color w:val="FF0000"/>
          <w:position w:val="0"/>
          <w:sz w:val="20"/>
          <w:szCs w:val="20"/>
          <w:rFonts w:ascii="Times New Roman" w:eastAsia="Times New Roman" w:hAnsi="Times New Roman" w:hint="default"/>
        </w:rPr>
        <w:t>ABB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 par ECTAS (centrale électrique) a  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Ain djasser Batna 220 KV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15/03/2018 au 31/12/2018 superviseur hse avec </w:t>
      </w:r>
      <w:r>
        <w:rPr>
          <w:b w:val="1"/>
          <w:color w:val="FF0000"/>
          <w:position w:val="0"/>
          <w:sz w:val="20"/>
          <w:szCs w:val="20"/>
          <w:rFonts w:ascii="Times New Roman" w:eastAsia="Times New Roman" w:hAnsi="Times New Roman" w:hint="default"/>
        </w:rPr>
        <w:t>ABB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 par ECTAS  (poste électrique) a Béchar 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21/01/2019 au 31/12/2019 superviseur hse avec </w:t>
      </w:r>
      <w:r>
        <w:rPr>
          <w:b w:val="1"/>
          <w:color w:val="FF0000"/>
          <w:position w:val="0"/>
          <w:sz w:val="20"/>
          <w:szCs w:val="20"/>
          <w:rFonts w:ascii="Times New Roman" w:eastAsia="Times New Roman" w:hAnsi="Times New Roman" w:hint="default"/>
        </w:rPr>
        <w:t>ABB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 par ECTAS (sou station électrique 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cimenterie de Béchar  220KV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15" w:right="0" w:firstLine="542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Assurer la formation et la sensibilisation du personnel sur les bonnes pratiques, la prévention des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risques et la protection de l’environnement;</w:t>
      </w:r>
    </w:p>
    <w:p>
      <w:pPr>
        <w:bidi w:val="0"/>
        <w:numPr>
          <w:ilvl w:val="0"/>
          <w:numId w:val="1"/>
        </w:numPr>
        <w:jc w:val="left"/>
        <w:spacing w:lineRule="auto" w:line="237" w:before="0" w:after="0"/>
        <w:ind w:right="0" w:left="360" w:hanging="36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Assurer les inspections et le suivit de l’application des procédures et instructions HSE au niveau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du site ; </w:t>
      </w:r>
    </w:p>
    <w:p>
      <w:pPr>
        <w:bidi w:val="0"/>
        <w:numPr>
          <w:ilvl w:val="0"/>
          <w:numId w:val="1"/>
        </w:numPr>
        <w:jc w:val="left"/>
        <w:spacing w:lineRule="auto" w:line="237" w:before="0" w:after="0"/>
        <w:ind w:right="0" w:left="360" w:hanging="36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Suivre, contrôler et veiller sur la conformité des documents relatifs aux engins, la conformité des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certificats d’habilitation des opérateurs et les certificats d’aptitudes médicale des employés du site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ainsi le port des EPI ;</w:t>
      </w:r>
    </w:p>
    <w:p>
      <w:pPr>
        <w:bidi w:val="0"/>
        <w:numPr>
          <w:ilvl w:val="0"/>
          <w:numId w:val="1"/>
        </w:numPr>
        <w:jc w:val="left"/>
        <w:spacing w:lineRule="auto" w:line="237" w:before="0" w:after="0"/>
        <w:ind w:right="0" w:left="360" w:hanging="36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Assurer le suivit des plans d’actions et de leur efficacité</w:t>
      </w:r>
    </w:p>
    <w:p>
      <w:pPr>
        <w:bidi w:val="0"/>
        <w:numPr>
          <w:ilvl w:val="0"/>
          <w:numId w:val="1"/>
        </w:numPr>
        <w:jc w:val="left"/>
        <w:spacing w:lineRule="auto" w:line="237" w:before="0" w:after="0"/>
        <w:ind w:right="0" w:left="360" w:hanging="36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-faire le rapport journalier, hebdomadaire et mensuel</w:t>
      </w:r>
    </w:p>
    <w:p>
      <w:pPr>
        <w:numPr>
          <w:ilvl w:val="0"/>
          <w:numId w:val="0"/>
        </w:numPr>
        <w:jc w:val="left"/>
        <w:spacing w:lineRule="auto" w:line="244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u w:val="single" w:color="000000"/>
          <w:rFonts w:ascii="Times New Roman" w:eastAsia="Times New Roman" w:hAnsi="Times New Roman" w:hint="default"/>
        </w:rPr>
        <w:t xml:space="preserve">APTITUDES DIVERSES</w:t>
      </w:r>
    </w:p>
    <w:p>
      <w:pPr>
        <w:numPr>
          <w:ilvl w:val="0"/>
          <w:numId w:val="0"/>
        </w:numPr>
        <w:jc w:val="left"/>
        <w:spacing w:lineRule="auto" w:line="244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u w:val="single" w:color="000000"/>
          <w:rFonts w:ascii="Times New Roman" w:eastAsia="Times New Roman" w:hAnsi="Times New Roman" w:hint="default"/>
        </w:rPr>
        <w:t>Langue</w:t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Français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: bien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-5" w:right="-15" w:hanging="10"/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Anglais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: moyen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Arabe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:    bien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permis : B</w:t>
      </w:r>
    </w:p>
    <w:p>
      <w:pPr>
        <w:numPr>
          <w:ilvl w:val="0"/>
          <w:numId w:val="0"/>
        </w:numPr>
        <w:jc w:val="left"/>
        <w:spacing w:lineRule="auto" w:line="237" w:before="0" w:after="0"/>
        <w:ind w:left="5" w:hanging="1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482A2BFD"/>
    <w:lvl w:ilvl="0">
      <w:lvlJc w:val="left"/>
      <w:numFmt w:val="bullet"/>
      <w:start w:val="1"/>
      <w:suff w:val="tab"/>
      <w:pPr>
        <w:ind w:left="36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-"/>
    </w:lvl>
    <w:lvl w:ilvl="1">
      <w:lvlJc w:val="left"/>
      <w:numFmt w:val="bullet"/>
      <w:start w:val="1"/>
      <w:suff w:val="tab"/>
      <w:pPr>
        <w:ind w:left="108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o"/>
    </w:lvl>
    <w:lvl w:ilvl="2">
      <w:lvlJc w:val="left"/>
      <w:numFmt w:val="bullet"/>
      <w:start w:val="1"/>
      <w:suff w:val="tab"/>
      <w:pPr>
        <w:ind w:left="180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▪"/>
    </w:lvl>
    <w:lvl w:ilvl="3">
      <w:lvlJc w:val="left"/>
      <w:numFmt w:val="bullet"/>
      <w:start w:val="1"/>
      <w:suff w:val="tab"/>
      <w:pPr>
        <w:ind w:left="252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•"/>
    </w:lvl>
    <w:lvl w:ilvl="4">
      <w:lvlJc w:val="left"/>
      <w:numFmt w:val="bullet"/>
      <w:start w:val="1"/>
      <w:suff w:val="tab"/>
      <w:pPr>
        <w:ind w:left="324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o"/>
    </w:lvl>
    <w:lvl w:ilvl="5">
      <w:lvlJc w:val="left"/>
      <w:numFmt w:val="bullet"/>
      <w:start w:val="1"/>
      <w:suff w:val="tab"/>
      <w:pPr>
        <w:ind w:left="396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▪"/>
    </w:lvl>
    <w:lvl w:ilvl="6">
      <w:lvlJc w:val="left"/>
      <w:numFmt w:val="bullet"/>
      <w:start w:val="1"/>
      <w:suff w:val="tab"/>
      <w:pPr>
        <w:ind w:left="468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•"/>
    </w:lvl>
    <w:lvl w:ilvl="7">
      <w:lvlJc w:val="left"/>
      <w:numFmt w:val="bullet"/>
      <w:start w:val="1"/>
      <w:suff w:val="tab"/>
      <w:pPr>
        <w:ind w:left="540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o"/>
    </w:lvl>
    <w:lvl w:ilvl="8">
      <w:lvlJc w:val="left"/>
      <w:numFmt w:val="bullet"/>
      <w:start w:val="1"/>
      <w:suff w:val="tab"/>
      <w:pPr>
        <w:ind w:left="6120" w:firstLine="0"/>
        <w:jc w:val="both"/>
      </w:pPr>
      <w:rPr>
        <w:color w:val="000000"/>
        <w:rFonts w:ascii="Times New Roman" w:eastAsia="Times New Roman" w:hAnsi="Times New Roman"/>
        <w:b w:val="0"/>
        <w:shd w:val="clear" w:color="000000"/>
        <w:sz w:val="24"/>
        <w:szCs w:val="24"/>
        <w:u w:val="none"/>
        <w:vertAlign w:val="subscript"/>
        <w:w w:val="100"/>
      </w:rPr>
      <w:lvlText w:val="▪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ind w:left="-5" w:hanging="10"/>
      <w:widowControl/>
      <w:wordWrap/>
    </w:pPr>
    <w:rPr>
      <w:color w:val="000000"/>
      <w:rFonts w:ascii="Times New Roman" w:eastAsia="Times New Roman" w:hAnsi="Times New Roman"/>
      <w:shd w:val="clear"/>
      <w:sz w:val="24"/>
      <w:szCs w:val="24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</w:style>
  <w:style w:customStyle="1" w:styleId="PO153" w:type="character">
    <w:name w:val="En-tête Car"/>
    <w:basedOn w:val="PO2"/>
    <w:link w:val="PO152"/>
    <w:uiPriority w:val="153"/>
    <w:rPr>
      <w:color w:val="000000"/>
      <w:rFonts w:ascii="Times New Roman" w:eastAsia="Times New Roman" w:hAnsi="Times New Roman"/>
      <w:shd w:val="clear"/>
      <w:sz w:val="24"/>
      <w:szCs w:val="24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</w:style>
  <w:style w:customStyle="1" w:styleId="PO155" w:type="character">
    <w:name w:val="Pied de page Car"/>
    <w:basedOn w:val="PO2"/>
    <w:link w:val="PO154"/>
    <w:uiPriority w:val="155"/>
    <w:rPr>
      <w:color w:val="000000"/>
      <w:rFonts w:ascii="Times New Roman" w:eastAsia="Times New Roman" w:hAnsi="Times New Roman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2420</Characters>
  <CharactersWithSpaces>0</CharactersWithSpaces>
  <DocSecurity>0</DocSecurity>
  <HyperlinksChanged>false</HyperlinksChanged>
  <Lines>17</Lines>
  <LinksUpToDate>false</LinksUpToDate>
  <Pages>1</Pages>
  <Paragraphs>4</Paragraphs>
  <Words>372</Words>
  <TotalTime>0</TotalTime>
  <MMClips>0</MMClips>
  <ScaleCrop>false</ScaleCrop>
  <HeadingPairs>
    <vt:vector size="2" baseType="variant">
      <vt:variant>
        <vt:lpstr>□□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NAS</dc:creator>
  <cp:lastModifiedBy>Polaris Office</cp:lastModifiedBy>
  <dcterms:modified xsi:type="dcterms:W3CDTF">2021-03-29T14:21:00Z</dcterms:modified>
</cp:coreProperties>
</file>