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E763" w14:textId="6E77BF03" w:rsidR="00E331D9" w:rsidRPr="00CA69C3" w:rsidRDefault="00B01A97">
      <w:pPr>
        <w:rPr>
          <w:rFonts w:ascii="Times New Roman" w:hAnsi="Times New Roman" w:cs="Times New Roman"/>
          <w:sz w:val="23"/>
          <w:szCs w:val="23"/>
          <w:u w:val="single"/>
        </w:rPr>
      </w:pPr>
      <w:r w:rsidRPr="00CA69C3">
        <w:rPr>
          <w:rFonts w:ascii="Times New Roman" w:hAnsi="Times New Roman" w:cs="Times New Roman"/>
          <w:sz w:val="23"/>
          <w:szCs w:val="23"/>
          <w:u w:val="single"/>
        </w:rPr>
        <w:t xml:space="preserve">UE 3 : Introduction sciences de l’éducation </w:t>
      </w:r>
    </w:p>
    <w:p w14:paraId="02E7D3AC" w14:textId="354C80CD" w:rsidR="00B01A97" w:rsidRPr="00CA69C3" w:rsidRDefault="00B01A97">
      <w:pPr>
        <w:rPr>
          <w:rFonts w:ascii="Times New Roman" w:hAnsi="Times New Roman" w:cs="Times New Roman"/>
          <w:sz w:val="23"/>
          <w:szCs w:val="23"/>
          <w:u w:val="single"/>
        </w:rPr>
      </w:pPr>
      <w:r w:rsidRPr="00CA69C3">
        <w:rPr>
          <w:rFonts w:ascii="Times New Roman" w:hAnsi="Times New Roman" w:cs="Times New Roman"/>
          <w:sz w:val="23"/>
          <w:szCs w:val="23"/>
          <w:u w:val="single"/>
        </w:rPr>
        <w:t xml:space="preserve">Chapitre 4 : approche didactique de l’enseignement </w:t>
      </w:r>
    </w:p>
    <w:p w14:paraId="0C9DB373" w14:textId="234C410B" w:rsidR="00B01A97" w:rsidRPr="002A3582" w:rsidRDefault="00B01A97" w:rsidP="002A358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u w:val="single"/>
        </w:rPr>
      </w:pPr>
      <w:r w:rsidRPr="00CA69C3">
        <w:rPr>
          <w:rFonts w:ascii="Times New Roman" w:hAnsi="Times New Roman" w:cs="Times New Roman"/>
          <w:sz w:val="23"/>
          <w:szCs w:val="23"/>
          <w:u w:val="single"/>
        </w:rPr>
        <w:t>Origine et définition</w:t>
      </w:r>
    </w:p>
    <w:p w14:paraId="398FCDBB" w14:textId="48C32F68" w:rsidR="00A177A5" w:rsidRDefault="00A177A5" w:rsidP="00802EC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Education : </w:t>
      </w:r>
      <w:r>
        <w:rPr>
          <w:rFonts w:ascii="Times New Roman" w:hAnsi="Times New Roman" w:cs="Times New Roman"/>
          <w:sz w:val="23"/>
          <w:szCs w:val="23"/>
        </w:rPr>
        <w:t>donner à quelqu’un tous les soins nécessaires à la formation et l’épanouissement de sa personnalité.</w:t>
      </w:r>
    </w:p>
    <w:p w14:paraId="675B0EB8" w14:textId="7935DF22" w:rsidR="00F2397B" w:rsidRPr="00A177A5" w:rsidRDefault="00F2397B" w:rsidP="00A177A5">
      <w:pPr>
        <w:rPr>
          <w:rFonts w:ascii="Times New Roman" w:hAnsi="Times New Roman" w:cs="Times New Roman"/>
          <w:sz w:val="23"/>
          <w:szCs w:val="23"/>
        </w:rPr>
      </w:pPr>
      <w:r w:rsidRPr="00F2397B">
        <w:rPr>
          <w:rFonts w:ascii="Times New Roman" w:hAnsi="Times New Roman" w:cs="Times New Roman"/>
          <w:sz w:val="23"/>
          <w:szCs w:val="23"/>
          <w:u w:val="single"/>
        </w:rPr>
        <w:t>Approche didactique</w:t>
      </w:r>
      <w:r>
        <w:rPr>
          <w:rFonts w:ascii="Times New Roman" w:hAnsi="Times New Roman" w:cs="Times New Roman"/>
          <w:sz w:val="23"/>
          <w:szCs w:val="23"/>
        </w:rPr>
        <w:t> : approche qui s’intéresse au savoir</w:t>
      </w:r>
    </w:p>
    <w:p w14:paraId="73848570" w14:textId="53F451D0" w:rsidR="006C478C" w:rsidRPr="00063D05" w:rsidRDefault="00B01A97" w:rsidP="00E50497">
      <w:pPr>
        <w:jc w:val="both"/>
        <w:rPr>
          <w:rFonts w:ascii="Times New Roman" w:hAnsi="Times New Roman" w:cs="Times New Roman"/>
          <w:sz w:val="23"/>
          <w:szCs w:val="23"/>
        </w:rPr>
      </w:pPr>
      <w:r w:rsidRPr="00063D05">
        <w:rPr>
          <w:rFonts w:ascii="Times New Roman" w:hAnsi="Times New Roman" w:cs="Times New Roman"/>
          <w:sz w:val="23"/>
          <w:szCs w:val="23"/>
        </w:rPr>
        <w:t xml:space="preserve">« Sous l’influence de la psycho moderne et des doctrines pragmatiques </w:t>
      </w:r>
      <w:r w:rsidRPr="00B213E2">
        <w:rPr>
          <w:rFonts w:ascii="Times New Roman" w:hAnsi="Times New Roman" w:cs="Times New Roman"/>
          <w:color w:val="00B050"/>
          <w:sz w:val="23"/>
          <w:szCs w:val="23"/>
        </w:rPr>
        <w:t>la pédagogie est devenue une science de l’enseignement</w:t>
      </w:r>
      <w:r w:rsidRPr="00063D05">
        <w:rPr>
          <w:rFonts w:ascii="Times New Roman" w:hAnsi="Times New Roman" w:cs="Times New Roman"/>
          <w:sz w:val="23"/>
          <w:szCs w:val="23"/>
        </w:rPr>
        <w:t>, au point de s</w:t>
      </w:r>
      <w:r w:rsidR="00373E09">
        <w:rPr>
          <w:rFonts w:ascii="Times New Roman" w:hAnsi="Times New Roman" w:cs="Times New Roman"/>
          <w:sz w:val="23"/>
          <w:szCs w:val="23"/>
        </w:rPr>
        <w:t>e libérer</w:t>
      </w:r>
      <w:r w:rsidRPr="00063D05">
        <w:rPr>
          <w:rFonts w:ascii="Times New Roman" w:hAnsi="Times New Roman" w:cs="Times New Roman"/>
          <w:sz w:val="23"/>
          <w:szCs w:val="23"/>
        </w:rPr>
        <w:t xml:space="preserve"> </w:t>
      </w:r>
      <w:r w:rsidR="00CA69C3" w:rsidRPr="00063D05">
        <w:rPr>
          <w:rFonts w:ascii="Times New Roman" w:hAnsi="Times New Roman" w:cs="Times New Roman"/>
          <w:sz w:val="23"/>
          <w:szCs w:val="23"/>
        </w:rPr>
        <w:t xml:space="preserve">complètement de la matière à enseigner. </w:t>
      </w:r>
      <w:r w:rsidR="00063D05" w:rsidRPr="00063D05">
        <w:rPr>
          <w:rFonts w:ascii="Times New Roman" w:hAnsi="Times New Roman" w:cs="Times New Roman"/>
          <w:sz w:val="23"/>
          <w:szCs w:val="23"/>
        </w:rPr>
        <w:t>Sa formation lui a appris à enseigner et non à maîtriser un sujet particulier ».</w:t>
      </w:r>
    </w:p>
    <w:p w14:paraId="46FFBE28" w14:textId="46294579" w:rsidR="00B01A97" w:rsidRPr="00E50497" w:rsidRDefault="00CA69C3" w:rsidP="00E50497">
      <w:pPr>
        <w:jc w:val="both"/>
        <w:rPr>
          <w:rFonts w:ascii="Times New Roman" w:hAnsi="Times New Roman" w:cs="Times New Roman"/>
          <w:sz w:val="23"/>
          <w:szCs w:val="23"/>
        </w:rPr>
      </w:pPr>
      <w:r w:rsidRPr="006C478C">
        <w:rPr>
          <w:rFonts w:ascii="Times New Roman" w:hAnsi="Times New Roman" w:cs="Times New Roman"/>
          <w:sz w:val="23"/>
          <w:szCs w:val="23"/>
        </w:rPr>
        <w:t>Arendt dénonce le déséquilibre entre contenu à transmettre et la ma</w:t>
      </w:r>
      <w:r w:rsidR="00A466E8">
        <w:rPr>
          <w:rFonts w:ascii="Times New Roman" w:hAnsi="Times New Roman" w:cs="Times New Roman"/>
          <w:sz w:val="23"/>
          <w:szCs w:val="23"/>
        </w:rPr>
        <w:t>n</w:t>
      </w:r>
      <w:r w:rsidRPr="006C478C">
        <w:rPr>
          <w:rFonts w:ascii="Times New Roman" w:hAnsi="Times New Roman" w:cs="Times New Roman"/>
          <w:sz w:val="23"/>
          <w:szCs w:val="23"/>
        </w:rPr>
        <w:t xml:space="preserve">ière </w:t>
      </w:r>
      <w:r w:rsidR="00A466E8">
        <w:rPr>
          <w:rFonts w:ascii="Times New Roman" w:hAnsi="Times New Roman" w:cs="Times New Roman"/>
          <w:sz w:val="23"/>
          <w:szCs w:val="23"/>
        </w:rPr>
        <w:t>d’</w:t>
      </w:r>
      <w:r w:rsidRPr="006C478C">
        <w:rPr>
          <w:rFonts w:ascii="Times New Roman" w:hAnsi="Times New Roman" w:cs="Times New Roman"/>
          <w:sz w:val="23"/>
          <w:szCs w:val="23"/>
        </w:rPr>
        <w:t>enseigner</w:t>
      </w:r>
      <w:r w:rsidR="00A466E8">
        <w:rPr>
          <w:rFonts w:ascii="Times New Roman" w:hAnsi="Times New Roman" w:cs="Times New Roman"/>
          <w:sz w:val="23"/>
          <w:szCs w:val="23"/>
        </w:rPr>
        <w:t xml:space="preserve">. </w:t>
      </w:r>
      <w:r w:rsidR="006C478C" w:rsidRPr="006C478C">
        <w:rPr>
          <w:rFonts w:ascii="Times New Roman" w:hAnsi="Times New Roman" w:cs="Times New Roman"/>
          <w:sz w:val="23"/>
          <w:szCs w:val="23"/>
        </w:rPr>
        <w:t>Les contenus qu’il y a</w:t>
      </w:r>
      <w:r w:rsidR="00E8392C">
        <w:rPr>
          <w:rFonts w:ascii="Times New Roman" w:hAnsi="Times New Roman" w:cs="Times New Roman"/>
          <w:sz w:val="23"/>
          <w:szCs w:val="23"/>
        </w:rPr>
        <w:t xml:space="preserve"> à</w:t>
      </w:r>
      <w:r w:rsidR="006C478C" w:rsidRPr="006C478C">
        <w:rPr>
          <w:rFonts w:ascii="Times New Roman" w:hAnsi="Times New Roman" w:cs="Times New Roman"/>
          <w:sz w:val="23"/>
          <w:szCs w:val="23"/>
        </w:rPr>
        <w:t xml:space="preserve"> transmettre </w:t>
      </w:r>
      <w:r w:rsidR="00CB3DB1">
        <w:rPr>
          <w:rFonts w:ascii="Times New Roman" w:hAnsi="Times New Roman" w:cs="Times New Roman"/>
          <w:sz w:val="23"/>
          <w:szCs w:val="23"/>
        </w:rPr>
        <w:t xml:space="preserve">sont </w:t>
      </w:r>
      <w:r w:rsidR="00802ECB">
        <w:rPr>
          <w:rFonts w:ascii="Times New Roman" w:hAnsi="Times New Roman" w:cs="Times New Roman"/>
          <w:sz w:val="23"/>
          <w:szCs w:val="23"/>
        </w:rPr>
        <w:t>-</w:t>
      </w:r>
      <w:r w:rsidR="006C478C" w:rsidRPr="006C478C">
        <w:rPr>
          <w:rFonts w:ascii="Times New Roman" w:hAnsi="Times New Roman" w:cs="Times New Roman"/>
          <w:sz w:val="23"/>
          <w:szCs w:val="23"/>
        </w:rPr>
        <w:t xml:space="preserve"> dominants que la manière qu’on a de les enseigner</w:t>
      </w:r>
      <w:r w:rsidR="00CB3DB1">
        <w:rPr>
          <w:rFonts w:ascii="Times New Roman" w:hAnsi="Times New Roman" w:cs="Times New Roman"/>
          <w:sz w:val="23"/>
          <w:szCs w:val="23"/>
        </w:rPr>
        <w:t xml:space="preserve"> = </w:t>
      </w:r>
      <w:r w:rsidR="006C478C" w:rsidRPr="006C478C">
        <w:rPr>
          <w:rFonts w:ascii="Times New Roman" w:hAnsi="Times New Roman" w:cs="Times New Roman"/>
          <w:sz w:val="23"/>
          <w:szCs w:val="23"/>
        </w:rPr>
        <w:t xml:space="preserve">les enseignants ne possèdent plus leur autorité de fait (= autorité </w:t>
      </w:r>
      <w:r w:rsidR="00083B37">
        <w:rPr>
          <w:rFonts w:ascii="Times New Roman" w:hAnsi="Times New Roman" w:cs="Times New Roman"/>
          <w:sz w:val="23"/>
          <w:szCs w:val="23"/>
        </w:rPr>
        <w:t>fournit naturellement</w:t>
      </w:r>
      <w:r w:rsidR="00A466E8">
        <w:rPr>
          <w:rFonts w:ascii="Times New Roman" w:hAnsi="Times New Roman" w:cs="Times New Roman"/>
          <w:sz w:val="23"/>
          <w:szCs w:val="23"/>
        </w:rPr>
        <w:t xml:space="preserve"> par la connaissance</w:t>
      </w:r>
      <w:r w:rsidR="006C478C" w:rsidRPr="006C478C">
        <w:rPr>
          <w:rFonts w:ascii="Times New Roman" w:hAnsi="Times New Roman" w:cs="Times New Roman"/>
          <w:sz w:val="23"/>
          <w:szCs w:val="23"/>
        </w:rPr>
        <w:t>).</w:t>
      </w:r>
    </w:p>
    <w:p w14:paraId="510D3973" w14:textId="206B3D15" w:rsidR="00B01A97" w:rsidRDefault="00CA69C3" w:rsidP="00E5049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6C478C">
        <w:rPr>
          <w:rFonts w:ascii="Times New Roman" w:hAnsi="Times New Roman" w:cs="Times New Roman"/>
          <w:sz w:val="23"/>
          <w:szCs w:val="23"/>
          <w:u w:val="single"/>
        </w:rPr>
        <w:t>Autorité de droit ou autorité de fait ?</w:t>
      </w:r>
    </w:p>
    <w:p w14:paraId="4D131510" w14:textId="5A513875" w:rsidR="00063D05" w:rsidRPr="00063D05" w:rsidRDefault="00063D05" w:rsidP="00E50497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063D05">
        <w:rPr>
          <w:rFonts w:ascii="Times New Roman" w:hAnsi="Times New Roman" w:cs="Times New Roman"/>
          <w:sz w:val="23"/>
          <w:szCs w:val="23"/>
        </w:rPr>
        <w:t xml:space="preserve">Puisque le professeur n’a pas besoin de connaître sa propre discipline, il arrive qu’il en </w:t>
      </w:r>
      <w:r w:rsidR="006504CD" w:rsidRPr="00063D05">
        <w:rPr>
          <w:rFonts w:ascii="Times New Roman" w:hAnsi="Times New Roman" w:cs="Times New Roman"/>
          <w:sz w:val="23"/>
          <w:szCs w:val="23"/>
        </w:rPr>
        <w:t>sache</w:t>
      </w:r>
      <w:r w:rsidRPr="00063D05">
        <w:rPr>
          <w:rFonts w:ascii="Times New Roman" w:hAnsi="Times New Roman" w:cs="Times New Roman"/>
          <w:sz w:val="23"/>
          <w:szCs w:val="23"/>
        </w:rPr>
        <w:t xml:space="preserve"> à peine </w:t>
      </w:r>
      <w:r w:rsidR="00DE6667">
        <w:rPr>
          <w:rFonts w:ascii="Times New Roman" w:hAnsi="Times New Roman" w:cs="Times New Roman"/>
          <w:sz w:val="23"/>
          <w:szCs w:val="23"/>
        </w:rPr>
        <w:t>+</w:t>
      </w:r>
      <w:r w:rsidRPr="00063D05">
        <w:rPr>
          <w:rFonts w:ascii="Times New Roman" w:hAnsi="Times New Roman" w:cs="Times New Roman"/>
          <w:sz w:val="23"/>
          <w:szCs w:val="23"/>
        </w:rPr>
        <w:t xml:space="preserve"> que ses élèves. </w:t>
      </w:r>
      <w:r w:rsidR="00DE6667">
        <w:rPr>
          <w:rFonts w:ascii="Times New Roman" w:hAnsi="Times New Roman" w:cs="Times New Roman"/>
          <w:sz w:val="23"/>
          <w:szCs w:val="23"/>
        </w:rPr>
        <w:t>C</w:t>
      </w:r>
      <w:r w:rsidRPr="00063D05">
        <w:rPr>
          <w:rFonts w:ascii="Times New Roman" w:hAnsi="Times New Roman" w:cs="Times New Roman"/>
          <w:sz w:val="23"/>
          <w:szCs w:val="23"/>
        </w:rPr>
        <w:t xml:space="preserve">ela ne veut pas seulement dire que les élèves doivent se tirer d’affaire par leurs propres moyens, mais que désormais l’on </w:t>
      </w:r>
      <w:r w:rsidR="00A104F8">
        <w:rPr>
          <w:rFonts w:ascii="Times New Roman" w:hAnsi="Times New Roman" w:cs="Times New Roman"/>
          <w:sz w:val="23"/>
          <w:szCs w:val="23"/>
        </w:rPr>
        <w:t>épuise</w:t>
      </w:r>
      <w:r w:rsidRPr="00063D05">
        <w:rPr>
          <w:rFonts w:ascii="Times New Roman" w:hAnsi="Times New Roman" w:cs="Times New Roman"/>
          <w:sz w:val="23"/>
          <w:szCs w:val="23"/>
        </w:rPr>
        <w:t xml:space="preserve"> la source la </w:t>
      </w:r>
      <w:r w:rsidR="00541EAD">
        <w:rPr>
          <w:rFonts w:ascii="Times New Roman" w:hAnsi="Times New Roman" w:cs="Times New Roman"/>
          <w:sz w:val="23"/>
          <w:szCs w:val="23"/>
        </w:rPr>
        <w:t>+</w:t>
      </w:r>
      <w:r w:rsidRPr="00063D05">
        <w:rPr>
          <w:rFonts w:ascii="Times New Roman" w:hAnsi="Times New Roman" w:cs="Times New Roman"/>
          <w:sz w:val="23"/>
          <w:szCs w:val="23"/>
        </w:rPr>
        <w:t xml:space="preserve"> légitime de l’autorité du prof. Ainsi le prof non autoritaire comptant sur l’autorité que lui confère sa compétence, voudrait s’abstenir de toute méthode de </w:t>
      </w:r>
      <w:r w:rsidR="005671ED">
        <w:rPr>
          <w:rFonts w:ascii="Times New Roman" w:hAnsi="Times New Roman" w:cs="Times New Roman"/>
          <w:sz w:val="23"/>
          <w:szCs w:val="23"/>
        </w:rPr>
        <w:t>pression</w:t>
      </w:r>
      <w:r w:rsidRPr="00063D05">
        <w:rPr>
          <w:rFonts w:ascii="Times New Roman" w:hAnsi="Times New Roman" w:cs="Times New Roman"/>
          <w:sz w:val="23"/>
          <w:szCs w:val="23"/>
        </w:rPr>
        <w:t>, ne peut plus existe</w:t>
      </w:r>
      <w:r w:rsidR="005671ED">
        <w:rPr>
          <w:rFonts w:ascii="Times New Roman" w:hAnsi="Times New Roman" w:cs="Times New Roman"/>
          <w:sz w:val="23"/>
          <w:szCs w:val="23"/>
        </w:rPr>
        <w:t>r.</w:t>
      </w:r>
    </w:p>
    <w:p w14:paraId="0CE35E9B" w14:textId="3F2265E1" w:rsidR="00B01A97" w:rsidRDefault="00CA69C3" w:rsidP="00E50497">
      <w:pPr>
        <w:jc w:val="both"/>
        <w:rPr>
          <w:rFonts w:ascii="Times New Roman" w:hAnsi="Times New Roman" w:cs="Times New Roman"/>
          <w:sz w:val="23"/>
          <w:szCs w:val="23"/>
        </w:rPr>
      </w:pPr>
      <w:r w:rsidRPr="00541EAD">
        <w:rPr>
          <w:rFonts w:ascii="Times New Roman" w:hAnsi="Times New Roman" w:cs="Times New Roman"/>
          <w:sz w:val="23"/>
          <w:szCs w:val="23"/>
          <w:u w:val="single"/>
        </w:rPr>
        <w:t>Autorité de droit</w:t>
      </w:r>
      <w:r w:rsidRPr="006C478C">
        <w:rPr>
          <w:rFonts w:ascii="Times New Roman" w:hAnsi="Times New Roman" w:cs="Times New Roman"/>
          <w:sz w:val="23"/>
          <w:szCs w:val="23"/>
        </w:rPr>
        <w:t xml:space="preserve"> : autorité légale, ce qui est prévu par l’institution, et les lois, </w:t>
      </w:r>
      <w:r w:rsidR="00541EAD">
        <w:rPr>
          <w:rFonts w:ascii="Times New Roman" w:hAnsi="Times New Roman" w:cs="Times New Roman"/>
          <w:sz w:val="23"/>
          <w:szCs w:val="23"/>
        </w:rPr>
        <w:t>elle a un</w:t>
      </w:r>
      <w:r w:rsidRPr="006C478C">
        <w:rPr>
          <w:rFonts w:ascii="Times New Roman" w:hAnsi="Times New Roman" w:cs="Times New Roman"/>
          <w:sz w:val="23"/>
          <w:szCs w:val="23"/>
        </w:rPr>
        <w:t xml:space="preserve"> statut juridique et institutionnel.</w:t>
      </w:r>
      <w:r w:rsidR="00CB3DB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5AB4427" w14:textId="4238A063" w:rsidR="00541EAD" w:rsidRPr="00541EAD" w:rsidRDefault="00541EAD" w:rsidP="00E50497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541EAD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Elle alerte sur le fait qu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’</w:t>
      </w:r>
      <w:r w:rsidRPr="00541EAD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à l’école il y a </w:t>
      </w:r>
      <w:r w:rsidR="00C05317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+</w:t>
      </w:r>
      <w:r w:rsidRPr="00541EAD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d’éducation morale qu’intellectuel, qui ne justifierait plus les deux sources d’autorité (les élèves rejetteraient l’autorité du prof qui n’est plus lié aux connaissances) il faut faire attention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à</w:t>
      </w:r>
      <w:r w:rsidRPr="00541EAD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l’école enseignante et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à l’</w:t>
      </w:r>
      <w:r w:rsidRPr="00541EAD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école éducative, il faut que les profs soient compétant et porte leur travail uniquement sur la transmission de connaissances</w:t>
      </w:r>
      <w:r w:rsidR="005671ED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  <w:r w:rsidRPr="00541EAD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</w:t>
      </w:r>
      <w:r w:rsidR="005671ED" w:rsidRPr="00541EAD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L’école</w:t>
      </w:r>
      <w:r w:rsidRPr="00541EAD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ne se donnait plus comme mission principale la diffusion de connaissances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</w:p>
    <w:p w14:paraId="32910BDB" w14:textId="15A94BCF" w:rsidR="00CA69C3" w:rsidRDefault="00CA69C3" w:rsidP="00E50497">
      <w:pPr>
        <w:jc w:val="both"/>
        <w:rPr>
          <w:rFonts w:ascii="Times New Roman" w:hAnsi="Times New Roman" w:cs="Times New Roman"/>
          <w:sz w:val="23"/>
          <w:szCs w:val="23"/>
        </w:rPr>
      </w:pPr>
      <w:r w:rsidRPr="00541EAD">
        <w:rPr>
          <w:rFonts w:ascii="Times New Roman" w:hAnsi="Times New Roman" w:cs="Times New Roman"/>
          <w:sz w:val="23"/>
          <w:szCs w:val="23"/>
          <w:u w:val="single"/>
        </w:rPr>
        <w:t>Autorité de fait</w:t>
      </w:r>
      <w:r w:rsidRPr="006C478C">
        <w:rPr>
          <w:rFonts w:ascii="Times New Roman" w:hAnsi="Times New Roman" w:cs="Times New Roman"/>
          <w:sz w:val="23"/>
          <w:szCs w:val="23"/>
        </w:rPr>
        <w:t xml:space="preserve"> : pratique, lié à la connaissance. </w:t>
      </w:r>
      <w:r w:rsidR="00CB3DB1">
        <w:rPr>
          <w:rFonts w:ascii="Times New Roman" w:hAnsi="Times New Roman" w:cs="Times New Roman"/>
          <w:sz w:val="23"/>
          <w:szCs w:val="23"/>
        </w:rPr>
        <w:t>Elle</w:t>
      </w:r>
      <w:r w:rsidRPr="006C478C">
        <w:rPr>
          <w:rFonts w:ascii="Times New Roman" w:hAnsi="Times New Roman" w:cs="Times New Roman"/>
          <w:sz w:val="23"/>
          <w:szCs w:val="23"/>
        </w:rPr>
        <w:t xml:space="preserve"> est première dans la relation d’enseignement.</w:t>
      </w:r>
    </w:p>
    <w:p w14:paraId="183A9527" w14:textId="7CFE3E08" w:rsidR="00CB3DB1" w:rsidRPr="00CB3DB1" w:rsidRDefault="00CB3DB1" w:rsidP="00E50497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CB3DB1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Le prof a l’autorité car il a </w:t>
      </w:r>
      <w:r w:rsidR="00C05317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+</w:t>
      </w:r>
      <w:r w:rsidRPr="00CB3DB1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de connaissance que nous, on va penser juste </w:t>
      </w:r>
      <w:r w:rsidR="00E50497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sa</w:t>
      </w:r>
      <w:r w:rsidRPr="00CB3DB1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réponse, on ne va pas la remettre en cause, mais cela</w:t>
      </w:r>
      <w:r w:rsidR="00C05317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</w:t>
      </w:r>
      <w:r w:rsidRPr="00CB3DB1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fonctionne uniquement sur le savoir, </w:t>
      </w:r>
      <w:r w:rsidR="006504CD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il</w:t>
      </w:r>
      <w:r w:rsidRPr="00CB3DB1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n’a pas </w:t>
      </w:r>
      <w:r w:rsidR="006504CD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l’</w:t>
      </w:r>
      <w:r w:rsidRPr="00CB3DB1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autorité sur la discipline en elle-même, </w:t>
      </w:r>
      <w:r w:rsidR="002251FF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il </w:t>
      </w:r>
      <w:r w:rsidRPr="00CB3DB1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ne dirige pas la manière dont on prend nos cours ou même si on y va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</w:p>
    <w:p w14:paraId="57D89EC7" w14:textId="03F91BF0" w:rsidR="00E50497" w:rsidRDefault="006C478C" w:rsidP="00063D0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 maître et l’élève sont réunis pour une bonne raison : l</w:t>
      </w:r>
      <w:r w:rsidR="00C05317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 savoir. Il faut alors se poser la question du contenu de l’enseignement (didactique) ainsi que la question de la manière de les enseigner, compte tenu de ce qu’ils son</w:t>
      </w:r>
      <w:r w:rsidR="00B80B20"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 xml:space="preserve"> (épistémologie). </w:t>
      </w:r>
    </w:p>
    <w:p w14:paraId="51FE63EF" w14:textId="3AE30FCE" w:rsidR="006C478C" w:rsidRDefault="006C478C" w:rsidP="00063D0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y a un déséquilibre de la partie </w:t>
      </w:r>
      <w:r w:rsidR="00E25644">
        <w:rPr>
          <w:rFonts w:ascii="Times New Roman" w:hAnsi="Times New Roman" w:cs="Times New Roman"/>
          <w:sz w:val="23"/>
          <w:szCs w:val="23"/>
        </w:rPr>
        <w:t>+</w:t>
      </w:r>
      <w:r>
        <w:rPr>
          <w:rFonts w:ascii="Times New Roman" w:hAnsi="Times New Roman" w:cs="Times New Roman"/>
          <w:sz w:val="23"/>
          <w:szCs w:val="23"/>
        </w:rPr>
        <w:t xml:space="preserve"> pédagogique de l’enseignement qui aurait pu conduire à des dérives et qu’on a essayé de rétablir avec la didactique pour contrebalancer les choses. On est dans une époque où l’enseignement et l’éducation sont à peu près équilibrer.</w:t>
      </w:r>
    </w:p>
    <w:p w14:paraId="59965236" w14:textId="5DE17F95" w:rsidR="006C478C" w:rsidRPr="00063D05" w:rsidRDefault="006C478C" w:rsidP="006C478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  <w:u w:val="single"/>
        </w:rPr>
      </w:pPr>
      <w:r w:rsidRPr="00063D05">
        <w:rPr>
          <w:rFonts w:ascii="Times New Roman" w:hAnsi="Times New Roman" w:cs="Times New Roman"/>
          <w:sz w:val="23"/>
          <w:szCs w:val="23"/>
          <w:u w:val="single"/>
        </w:rPr>
        <w:t>Deux cas extrêmes de dérives pour positionner la didactique</w:t>
      </w:r>
      <w:r w:rsidR="00063D05" w:rsidRPr="00063D05">
        <w:rPr>
          <w:rFonts w:ascii="Times New Roman" w:hAnsi="Times New Roman" w:cs="Times New Roman"/>
          <w:sz w:val="23"/>
          <w:szCs w:val="23"/>
          <w:u w:val="single"/>
        </w:rPr>
        <w:t> :</w:t>
      </w:r>
    </w:p>
    <w:p w14:paraId="3D8F5536" w14:textId="19B1611C" w:rsidR="006C478C" w:rsidRPr="00DC638D" w:rsidRDefault="006C478C" w:rsidP="00E5049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DC638D">
        <w:rPr>
          <w:rFonts w:ascii="Times New Roman" w:hAnsi="Times New Roman" w:cs="Times New Roman"/>
          <w:sz w:val="23"/>
          <w:szCs w:val="23"/>
        </w:rPr>
        <w:t>Approche lyrique</w:t>
      </w:r>
      <w:r w:rsidR="00DC6CE9">
        <w:rPr>
          <w:rFonts w:ascii="Times New Roman" w:hAnsi="Times New Roman" w:cs="Times New Roman"/>
          <w:sz w:val="23"/>
          <w:szCs w:val="23"/>
        </w:rPr>
        <w:t> :</w:t>
      </w:r>
      <w:r w:rsidRPr="00DC638D">
        <w:rPr>
          <w:rFonts w:ascii="Times New Roman" w:hAnsi="Times New Roman" w:cs="Times New Roman"/>
          <w:sz w:val="23"/>
          <w:szCs w:val="23"/>
        </w:rPr>
        <w:t xml:space="preserve"> </w:t>
      </w:r>
      <w:r w:rsidR="00DC6CE9">
        <w:rPr>
          <w:rFonts w:ascii="Times New Roman" w:hAnsi="Times New Roman" w:cs="Times New Roman"/>
          <w:sz w:val="23"/>
          <w:szCs w:val="23"/>
        </w:rPr>
        <w:t>s</w:t>
      </w:r>
      <w:r w:rsidRPr="00DC638D">
        <w:rPr>
          <w:rFonts w:ascii="Times New Roman" w:hAnsi="Times New Roman" w:cs="Times New Roman"/>
          <w:sz w:val="23"/>
          <w:szCs w:val="23"/>
        </w:rPr>
        <w:t xml:space="preserve">i le savoir à transmettre est bien </w:t>
      </w:r>
      <w:r w:rsidR="00D821D6">
        <w:rPr>
          <w:rFonts w:ascii="Times New Roman" w:hAnsi="Times New Roman" w:cs="Times New Roman"/>
          <w:sz w:val="23"/>
          <w:szCs w:val="23"/>
        </w:rPr>
        <w:t>pensée,</w:t>
      </w:r>
      <w:r w:rsidRPr="00DC638D">
        <w:rPr>
          <w:rFonts w:ascii="Times New Roman" w:hAnsi="Times New Roman" w:cs="Times New Roman"/>
          <w:sz w:val="23"/>
          <w:szCs w:val="23"/>
        </w:rPr>
        <w:t xml:space="preserve"> structuré</w:t>
      </w:r>
      <w:r w:rsidR="00D821D6">
        <w:rPr>
          <w:rFonts w:ascii="Times New Roman" w:hAnsi="Times New Roman" w:cs="Times New Roman"/>
          <w:sz w:val="23"/>
          <w:szCs w:val="23"/>
        </w:rPr>
        <w:t xml:space="preserve"> et adaptée</w:t>
      </w:r>
      <w:r w:rsidRPr="00DC638D">
        <w:rPr>
          <w:rFonts w:ascii="Times New Roman" w:hAnsi="Times New Roman" w:cs="Times New Roman"/>
          <w:sz w:val="23"/>
          <w:szCs w:val="23"/>
        </w:rPr>
        <w:t xml:space="preserve"> alors son acquisition est accessible à tous et ne peut pas causer de difficulté. </w:t>
      </w:r>
    </w:p>
    <w:p w14:paraId="0149A139" w14:textId="117601E2" w:rsidR="00DC638D" w:rsidRDefault="00DC638D" w:rsidP="00E50497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Vision de la transmission de l’enseignement plate : le savoir est quelques choses de mort, c’est à l’élève de prendre en compte tout ça et de peut-être faire quelques choses.</w:t>
      </w:r>
      <w:r w:rsidR="00B7607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Il suffit de décortiquer </w:t>
      </w:r>
      <w:r>
        <w:rPr>
          <w:rFonts w:ascii="Times New Roman" w:hAnsi="Times New Roman" w:cs="Times New Roman"/>
          <w:sz w:val="23"/>
          <w:szCs w:val="23"/>
        </w:rPr>
        <w:lastRenderedPageBreak/>
        <w:t>les choses = le savoir savant est accessible à tous sans les transformer en quelques choses de + simple = théorie réfutée par la didactique.</w:t>
      </w:r>
    </w:p>
    <w:p w14:paraId="6D57DBB9" w14:textId="652BDAC6" w:rsidR="00DC638D" w:rsidRDefault="00DC638D" w:rsidP="00E5049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Approche romantique : si l’élève est placé dans un environnement adéquat il pourra dvlp toutes les facultés qu’on attend de lui</w:t>
      </w:r>
      <w:r w:rsidR="00E50497">
        <w:rPr>
          <w:rFonts w:ascii="Times New Roman" w:hAnsi="Times New Roman" w:cs="Times New Roman"/>
          <w:sz w:val="23"/>
          <w:szCs w:val="23"/>
        </w:rPr>
        <w:t xml:space="preserve"> </w:t>
      </w:r>
      <w:r w:rsidR="00D47848">
        <w:rPr>
          <w:rFonts w:ascii="Times New Roman" w:hAnsi="Times New Roman" w:cs="Times New Roman"/>
          <w:sz w:val="23"/>
          <w:szCs w:val="23"/>
        </w:rPr>
        <w:t>= jeunes enfants placé</w:t>
      </w:r>
      <w:r w:rsidRPr="00D47848">
        <w:rPr>
          <w:rFonts w:ascii="Times New Roman" w:hAnsi="Times New Roman" w:cs="Times New Roman"/>
          <w:sz w:val="23"/>
          <w:szCs w:val="23"/>
        </w:rPr>
        <w:t xml:space="preserve"> dans un environnement</w:t>
      </w:r>
      <w:r w:rsidR="00B7607A">
        <w:rPr>
          <w:rFonts w:ascii="Times New Roman" w:hAnsi="Times New Roman" w:cs="Times New Roman"/>
          <w:sz w:val="23"/>
          <w:szCs w:val="23"/>
        </w:rPr>
        <w:t xml:space="preserve">, </w:t>
      </w:r>
      <w:r w:rsidRPr="00D47848">
        <w:rPr>
          <w:rFonts w:ascii="Times New Roman" w:hAnsi="Times New Roman" w:cs="Times New Roman"/>
          <w:sz w:val="23"/>
          <w:szCs w:val="23"/>
        </w:rPr>
        <w:t>développe ce qu’il a déjà</w:t>
      </w:r>
      <w:r w:rsidR="00D47848">
        <w:rPr>
          <w:rFonts w:ascii="Times New Roman" w:hAnsi="Times New Roman" w:cs="Times New Roman"/>
          <w:sz w:val="23"/>
          <w:szCs w:val="23"/>
        </w:rPr>
        <w:t xml:space="preserve"> </w:t>
      </w:r>
      <w:r w:rsidRPr="00D47848">
        <w:rPr>
          <w:rFonts w:ascii="Times New Roman" w:hAnsi="Times New Roman" w:cs="Times New Roman"/>
          <w:sz w:val="23"/>
          <w:szCs w:val="23"/>
        </w:rPr>
        <w:t>(ex</w:t>
      </w:r>
      <w:r w:rsidR="00B7607A">
        <w:rPr>
          <w:rFonts w:ascii="Times New Roman" w:hAnsi="Times New Roman" w:cs="Times New Roman"/>
          <w:sz w:val="23"/>
          <w:szCs w:val="23"/>
        </w:rPr>
        <w:t xml:space="preserve"> : </w:t>
      </w:r>
      <w:r w:rsidRPr="00D47848">
        <w:rPr>
          <w:rFonts w:ascii="Times New Roman" w:hAnsi="Times New Roman" w:cs="Times New Roman"/>
          <w:sz w:val="23"/>
          <w:szCs w:val="23"/>
        </w:rPr>
        <w:t xml:space="preserve">école de Montessori). </w:t>
      </w:r>
      <w:r w:rsidR="00B7607A">
        <w:rPr>
          <w:rFonts w:ascii="Times New Roman" w:hAnsi="Times New Roman" w:cs="Times New Roman"/>
          <w:sz w:val="23"/>
          <w:szCs w:val="23"/>
        </w:rPr>
        <w:t>S’il ne se dvlp pas correctement c’est dû à environnement inadéquate.</w:t>
      </w:r>
    </w:p>
    <w:p w14:paraId="5E74C182" w14:textId="77777777" w:rsidR="00FA7956" w:rsidRPr="00D47848" w:rsidRDefault="00FA7956" w:rsidP="00FA7956">
      <w:pPr>
        <w:pStyle w:val="Paragraphedeliste"/>
        <w:ind w:left="785"/>
        <w:jc w:val="both"/>
        <w:rPr>
          <w:rFonts w:ascii="Times New Roman" w:hAnsi="Times New Roman" w:cs="Times New Roman"/>
          <w:sz w:val="23"/>
          <w:szCs w:val="23"/>
        </w:rPr>
      </w:pPr>
    </w:p>
    <w:p w14:paraId="0F3C5CB7" w14:textId="5586A25F" w:rsidR="00725323" w:rsidRDefault="00033AFA" w:rsidP="00725323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 w:rsidRPr="00063D05">
        <w:rPr>
          <w:rFonts w:ascii="Times New Roman" w:hAnsi="Times New Roman" w:cs="Times New Roman"/>
          <w:sz w:val="23"/>
          <w:szCs w:val="23"/>
          <w:u w:val="single"/>
        </w:rPr>
        <w:t>La didactique </w:t>
      </w:r>
    </w:p>
    <w:p w14:paraId="59CD7002" w14:textId="5E670041" w:rsidR="00033AFA" w:rsidRPr="00A81720" w:rsidRDefault="000C387C" w:rsidP="00A8172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81720">
        <w:rPr>
          <w:rFonts w:ascii="Times New Roman" w:hAnsi="Times New Roman" w:cs="Times New Roman"/>
          <w:sz w:val="23"/>
          <w:szCs w:val="23"/>
        </w:rPr>
        <w:t>Elle s’oppose aux approchent qui isolent les facteurs</w:t>
      </w:r>
      <w:r w:rsidR="00A81720" w:rsidRPr="00A81720">
        <w:rPr>
          <w:rFonts w:ascii="Times New Roman" w:hAnsi="Times New Roman" w:cs="Times New Roman"/>
          <w:sz w:val="23"/>
          <w:szCs w:val="23"/>
        </w:rPr>
        <w:t xml:space="preserve"> (rejettent l’échec soit sur le savoir ou sur l’élève)</w:t>
      </w:r>
      <w:r w:rsidR="00940573">
        <w:rPr>
          <w:rFonts w:ascii="Times New Roman" w:hAnsi="Times New Roman" w:cs="Times New Roman"/>
          <w:sz w:val="23"/>
          <w:szCs w:val="23"/>
        </w:rPr>
        <w:t>. L</w:t>
      </w:r>
      <w:r w:rsidRPr="00A81720">
        <w:rPr>
          <w:rFonts w:ascii="Times New Roman" w:hAnsi="Times New Roman" w:cs="Times New Roman"/>
          <w:sz w:val="23"/>
          <w:szCs w:val="23"/>
        </w:rPr>
        <w:t xml:space="preserve">es savoirs à transmettre ne sont pas seulement des énoncés mais constitue une culture des savoirs vivants. </w:t>
      </w:r>
      <w:r w:rsidR="00FA7956" w:rsidRPr="00A81720">
        <w:rPr>
          <w:rFonts w:ascii="Times New Roman" w:hAnsi="Times New Roman" w:cs="Times New Roman"/>
          <w:sz w:val="23"/>
          <w:szCs w:val="23"/>
        </w:rPr>
        <w:t>E</w:t>
      </w:r>
      <w:r w:rsidR="00725323" w:rsidRPr="00A81720">
        <w:rPr>
          <w:rFonts w:ascii="Times New Roman" w:hAnsi="Times New Roman" w:cs="Times New Roman"/>
          <w:sz w:val="23"/>
          <w:szCs w:val="23"/>
        </w:rPr>
        <w:t>lle cherche à comprendre les meilleure mécanismes d’enseignements et d’apprentissage propres à une discipline, en lien avec le projet social d’éducation</w:t>
      </w:r>
      <w:r w:rsidR="00FA7956" w:rsidRPr="00A81720">
        <w:rPr>
          <w:rFonts w:ascii="Times New Roman" w:hAnsi="Times New Roman" w:cs="Times New Roman"/>
          <w:sz w:val="23"/>
          <w:szCs w:val="23"/>
        </w:rPr>
        <w:t xml:space="preserve"> et les conditions dans lesquels les élèves </w:t>
      </w:r>
      <w:r w:rsidR="00940573">
        <w:rPr>
          <w:rFonts w:ascii="Times New Roman" w:hAnsi="Times New Roman" w:cs="Times New Roman"/>
          <w:sz w:val="23"/>
          <w:szCs w:val="23"/>
        </w:rPr>
        <w:t>acquièrent d</w:t>
      </w:r>
      <w:r w:rsidR="00FA7956" w:rsidRPr="00A81720">
        <w:rPr>
          <w:rFonts w:ascii="Times New Roman" w:hAnsi="Times New Roman" w:cs="Times New Roman"/>
          <w:sz w:val="23"/>
          <w:szCs w:val="23"/>
        </w:rPr>
        <w:t>es connaissances.</w:t>
      </w:r>
      <w:r w:rsidR="00725323" w:rsidRPr="00A8172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50F4B61" w14:textId="46D68000" w:rsidR="00033AFA" w:rsidRDefault="00033AFA" w:rsidP="00033AFA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8EE8FD0" w14:textId="5A34DBE5" w:rsidR="00DC638D" w:rsidRPr="0093269B" w:rsidRDefault="00E336BA" w:rsidP="00E336B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3269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La didactique d’une discipline est la science qui étudie pour un domaine particulier les phénomènes d’enseignement, les conditions de la transmission de la culture propre à une institution et les conditions de l’acquisition de connaissances</w:t>
      </w:r>
      <w:r w:rsidR="00033AFA" w:rsidRPr="0093269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97E9026" w14:textId="6304EB25" w:rsidR="000C387C" w:rsidRPr="00E46D94" w:rsidRDefault="00E46D94" w:rsidP="00E336BA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Elle</w:t>
      </w:r>
      <w:r w:rsidRPr="00E46D94">
        <w:rPr>
          <w:rFonts w:ascii="Times New Roman" w:hAnsi="Times New Roman" w:cs="Times New Roman"/>
          <w:sz w:val="23"/>
          <w:szCs w:val="23"/>
        </w:rPr>
        <w:t xml:space="preserve"> s’intéresse à la </w:t>
      </w:r>
      <w:r>
        <w:rPr>
          <w:rFonts w:ascii="Times New Roman" w:hAnsi="Times New Roman" w:cs="Times New Roman"/>
          <w:sz w:val="23"/>
          <w:szCs w:val="23"/>
        </w:rPr>
        <w:t>m</w:t>
      </w:r>
      <w:r w:rsidRPr="00E336BA">
        <w:rPr>
          <w:rFonts w:ascii="Times New Roman" w:hAnsi="Times New Roman" w:cs="Times New Roman"/>
          <w:sz w:val="23"/>
          <w:szCs w:val="23"/>
        </w:rPr>
        <w:t>eilleure manière d’enseigner : comment faire accéder à un élèves la compréhension d’une notion.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46D94">
        <w:rPr>
          <w:rFonts w:ascii="Times New Roman" w:hAnsi="Times New Roman" w:cs="Times New Roman"/>
          <w:sz w:val="23"/>
          <w:szCs w:val="23"/>
        </w:rPr>
        <w:t xml:space="preserve">Elle </w:t>
      </w:r>
      <w:r w:rsidR="00A955A1">
        <w:rPr>
          <w:rFonts w:ascii="Times New Roman" w:hAnsi="Times New Roman" w:cs="Times New Roman"/>
          <w:sz w:val="23"/>
          <w:szCs w:val="23"/>
        </w:rPr>
        <w:t>crée</w:t>
      </w:r>
      <w:r w:rsidRPr="00E46D94">
        <w:rPr>
          <w:rFonts w:ascii="Times New Roman" w:hAnsi="Times New Roman" w:cs="Times New Roman"/>
          <w:sz w:val="23"/>
          <w:szCs w:val="23"/>
        </w:rPr>
        <w:t xml:space="preserve"> des moyens de faire entrer les élèves dans un processus de construction des connaissances, et non pas dans un rapport de fréquentation distante avec les savoirs</w:t>
      </w:r>
    </w:p>
    <w:p w14:paraId="4CBCDC20" w14:textId="27582B09" w:rsidR="00F542FA" w:rsidRDefault="00F542FA" w:rsidP="00236628">
      <w:pPr>
        <w:pStyle w:val="Paragraphedeliste"/>
        <w:numPr>
          <w:ilvl w:val="1"/>
          <w:numId w:val="1"/>
        </w:numPr>
        <w:spacing w:after="0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2514C5" w:rsidRPr="00F542FA">
        <w:rPr>
          <w:rFonts w:ascii="Times New Roman" w:hAnsi="Times New Roman" w:cs="Times New Roman"/>
          <w:sz w:val="23"/>
          <w:szCs w:val="23"/>
          <w:u w:val="single"/>
        </w:rPr>
        <w:t>Notion d’échec électif : le cas Gael :</w:t>
      </w:r>
    </w:p>
    <w:p w14:paraId="5EEFE3E5" w14:textId="3D56D8C1" w:rsidR="002514C5" w:rsidRPr="00E336BA" w:rsidRDefault="00E336BA" w:rsidP="0023662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Echec sélectif : </w:t>
      </w:r>
      <w:r>
        <w:rPr>
          <w:rFonts w:ascii="Times New Roman" w:hAnsi="Times New Roman" w:cs="Times New Roman"/>
          <w:sz w:val="23"/>
          <w:szCs w:val="23"/>
        </w:rPr>
        <w:t xml:space="preserve">dans une matière en particulier, quand on étudie le pb, il n’y en a aucun du côté du dvlpt intellectuel, de </w:t>
      </w:r>
      <w:r w:rsidR="0015165B"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 xml:space="preserve">a personnalité. </w:t>
      </w:r>
      <w:r w:rsidR="00015252">
        <w:rPr>
          <w:rFonts w:ascii="Times New Roman" w:hAnsi="Times New Roman" w:cs="Times New Roman"/>
          <w:sz w:val="23"/>
          <w:szCs w:val="23"/>
        </w:rPr>
        <w:t>Le souci</w:t>
      </w:r>
      <w:r>
        <w:rPr>
          <w:rFonts w:ascii="Times New Roman" w:hAnsi="Times New Roman" w:cs="Times New Roman"/>
          <w:sz w:val="23"/>
          <w:szCs w:val="23"/>
        </w:rPr>
        <w:t xml:space="preserve"> provient du fait que l’élève n’arrive pas </w:t>
      </w:r>
      <w:r w:rsidR="005F3B4D">
        <w:rPr>
          <w:rFonts w:ascii="Times New Roman" w:hAnsi="Times New Roman" w:cs="Times New Roman"/>
          <w:sz w:val="23"/>
          <w:szCs w:val="23"/>
        </w:rPr>
        <w:t>à</w:t>
      </w:r>
      <w:r>
        <w:rPr>
          <w:rFonts w:ascii="Times New Roman" w:hAnsi="Times New Roman" w:cs="Times New Roman"/>
          <w:sz w:val="23"/>
          <w:szCs w:val="23"/>
        </w:rPr>
        <w:t xml:space="preserve"> comprendre le fonctionnement qu’il faut pour les maths.</w:t>
      </w:r>
      <w:r w:rsidR="002514C5" w:rsidRPr="00E336B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4BE1284" w14:textId="5EA97815" w:rsidR="002514C5" w:rsidRDefault="002514C5" w:rsidP="005F3B4D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Intérêt de réfléchir à la particularité de ce que l’on veut enseigner pour que les élèves puissent réussir et apprendre.</w:t>
      </w:r>
    </w:p>
    <w:p w14:paraId="412EE7F4" w14:textId="5FDA51E5" w:rsidR="003C78CB" w:rsidRPr="00725323" w:rsidRDefault="003C78CB" w:rsidP="00725323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Gael a avec les maths un rapport superficiel. Il évite de se poser des problèmes et conduit des actions stéréotypées : </w:t>
      </w:r>
      <w:r w:rsidRPr="00725323">
        <w:rPr>
          <w:rFonts w:ascii="Times New Roman" w:hAnsi="Times New Roman" w:cs="Times New Roman"/>
          <w:sz w:val="23"/>
          <w:szCs w:val="23"/>
        </w:rPr>
        <w:t>faire comme la maîtresse a dit</w:t>
      </w:r>
      <w:r w:rsidR="00725323">
        <w:rPr>
          <w:rFonts w:ascii="Times New Roman" w:hAnsi="Times New Roman" w:cs="Times New Roman"/>
          <w:sz w:val="23"/>
          <w:szCs w:val="23"/>
        </w:rPr>
        <w:t>, s</w:t>
      </w:r>
      <w:r w:rsidRPr="00725323">
        <w:rPr>
          <w:rFonts w:ascii="Times New Roman" w:hAnsi="Times New Roman" w:cs="Times New Roman"/>
          <w:sz w:val="23"/>
          <w:szCs w:val="23"/>
        </w:rPr>
        <w:t>e rappelle au lieu de comprendre</w:t>
      </w:r>
      <w:r w:rsidR="00725323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2CA9DB63" w14:textId="5220A0B7" w:rsidR="003C78CB" w:rsidRPr="007F15F5" w:rsidRDefault="003424CA" w:rsidP="007F15F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26199" wp14:editId="71CEB217">
                <wp:simplePos x="0" y="0"/>
                <wp:positionH relativeFrom="column">
                  <wp:posOffset>4027805</wp:posOffset>
                </wp:positionH>
                <wp:positionV relativeFrom="paragraph">
                  <wp:posOffset>381000</wp:posOffset>
                </wp:positionV>
                <wp:extent cx="1945640" cy="84836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4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FD566" w14:textId="53C3296C" w:rsidR="003424CA" w:rsidRDefault="003424CA">
                            <w:r w:rsidRPr="00F542FA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drawing>
                                <wp:inline distT="0" distB="0" distL="0" distR="0" wp14:anchorId="0118E6A9" wp14:editId="1281ECBE">
                                  <wp:extent cx="1466333" cy="797560"/>
                                  <wp:effectExtent l="0" t="0" r="635" b="254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6530" t="1295" r="7598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2615" cy="828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619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17.15pt;margin-top:30pt;width:153.2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" filled="f" stroked="f" strokeweight=".5pt">
                <v:textbox>
                  <w:txbxContent>
                    <w:p w14:paraId="3FDFD566" w14:textId="53C3296C" w:rsidR="003424CA" w:rsidRDefault="003424CA">
                      <w:r w:rsidRPr="00F542FA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drawing>
                          <wp:inline distT="0" distB="0" distL="0" distR="0" wp14:anchorId="0118E6A9" wp14:editId="1281ECBE">
                            <wp:extent cx="1466333" cy="797560"/>
                            <wp:effectExtent l="0" t="0" r="635" b="254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6530" t="1295" r="7598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2615" cy="8281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15F5">
        <w:rPr>
          <w:rFonts w:ascii="Times New Roman" w:hAnsi="Times New Roman" w:cs="Times New Roman"/>
          <w:sz w:val="23"/>
          <w:szCs w:val="23"/>
        </w:rPr>
        <w:t>R</w:t>
      </w:r>
      <w:r w:rsidR="003C78CB">
        <w:rPr>
          <w:rFonts w:ascii="Times New Roman" w:hAnsi="Times New Roman" w:cs="Times New Roman"/>
          <w:sz w:val="23"/>
          <w:szCs w:val="23"/>
        </w:rPr>
        <w:t>efuse la posture nécessaire à la réflexion en maths</w:t>
      </w:r>
      <w:r w:rsidR="007F15F5">
        <w:rPr>
          <w:rFonts w:ascii="Times New Roman" w:hAnsi="Times New Roman" w:cs="Times New Roman"/>
          <w:sz w:val="23"/>
          <w:szCs w:val="23"/>
        </w:rPr>
        <w:t> : r</w:t>
      </w:r>
      <w:r w:rsidR="003C78CB" w:rsidRPr="007F15F5">
        <w:rPr>
          <w:rFonts w:ascii="Times New Roman" w:hAnsi="Times New Roman" w:cs="Times New Roman"/>
          <w:sz w:val="23"/>
          <w:szCs w:val="23"/>
        </w:rPr>
        <w:t>efuse d’entrer dans une recherche de solution, de prendre une part de responsabilité de ces problèmes</w:t>
      </w:r>
      <w:r w:rsidR="00193B82" w:rsidRPr="007F15F5">
        <w:rPr>
          <w:rFonts w:ascii="Times New Roman" w:hAnsi="Times New Roman" w:cs="Times New Roman"/>
          <w:sz w:val="23"/>
          <w:szCs w:val="23"/>
        </w:rPr>
        <w:t>, il g</w:t>
      </w:r>
      <w:r w:rsidR="003C78CB" w:rsidRPr="007F15F5">
        <w:rPr>
          <w:rFonts w:ascii="Times New Roman" w:hAnsi="Times New Roman" w:cs="Times New Roman"/>
          <w:sz w:val="23"/>
          <w:szCs w:val="23"/>
        </w:rPr>
        <w:t>arde une position d’écoute et d’application</w:t>
      </w:r>
    </w:p>
    <w:p w14:paraId="471A552D" w14:textId="77777777" w:rsidR="00F542FA" w:rsidRDefault="00F542FA" w:rsidP="00F542FA">
      <w:pPr>
        <w:pStyle w:val="Paragraphedeliste"/>
        <w:rPr>
          <w:rFonts w:ascii="Times New Roman" w:hAnsi="Times New Roman" w:cs="Times New Roman"/>
          <w:sz w:val="23"/>
          <w:szCs w:val="23"/>
        </w:rPr>
      </w:pPr>
    </w:p>
    <w:p w14:paraId="773E92BF" w14:textId="3F891605" w:rsidR="00015252" w:rsidRPr="00193B82" w:rsidRDefault="00F542FA" w:rsidP="00193B82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BD4688" w:rsidRPr="00F542FA">
        <w:rPr>
          <w:rFonts w:ascii="Times New Roman" w:hAnsi="Times New Roman" w:cs="Times New Roman"/>
          <w:sz w:val="23"/>
          <w:szCs w:val="23"/>
          <w:u w:val="single"/>
        </w:rPr>
        <w:t>Un premier modèle (théorique) :</w:t>
      </w:r>
    </w:p>
    <w:p w14:paraId="74C6F651" w14:textId="470F70C8" w:rsidR="00BD4688" w:rsidRPr="00015252" w:rsidRDefault="00BD4688" w:rsidP="00015252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  <w:u w:val="single"/>
        </w:rPr>
      </w:pPr>
      <w:r w:rsidRPr="00015252">
        <w:rPr>
          <w:rFonts w:ascii="Times New Roman" w:hAnsi="Times New Roman" w:cs="Times New Roman"/>
          <w:sz w:val="23"/>
          <w:szCs w:val="23"/>
          <w:u w:val="single"/>
        </w:rPr>
        <w:t>Le triangle didactique</w:t>
      </w:r>
      <w:r w:rsidR="00F542FA" w:rsidRPr="00015252">
        <w:rPr>
          <w:rFonts w:ascii="Times New Roman" w:hAnsi="Times New Roman" w:cs="Times New Roman"/>
          <w:sz w:val="23"/>
          <w:szCs w:val="23"/>
          <w:u w:val="single"/>
        </w:rPr>
        <w:t> :</w:t>
      </w:r>
    </w:p>
    <w:p w14:paraId="5772B5AC" w14:textId="3688B12F" w:rsidR="00015252" w:rsidRPr="00015252" w:rsidRDefault="00015252" w:rsidP="007F15F5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sz w:val="23"/>
          <w:szCs w:val="23"/>
        </w:rPr>
      </w:pPr>
      <w:r w:rsidRPr="00015252">
        <w:rPr>
          <w:color w:val="000000"/>
          <w:sz w:val="23"/>
          <w:szCs w:val="23"/>
        </w:rPr>
        <w:t>Il y a</w:t>
      </w:r>
      <w:r w:rsidR="00A23632" w:rsidRPr="00015252">
        <w:rPr>
          <w:color w:val="000000"/>
          <w:sz w:val="23"/>
          <w:szCs w:val="23"/>
        </w:rPr>
        <w:t xml:space="preserve"> une relation entre les enseignants, les élèves et le savoir. Elle est souvent envisagée avec l’idée que l’enseignant dispose du savoir et qu’il l’enseigne à l’élève. En réalité : le savoir est lié à l’enseign</w:t>
      </w:r>
      <w:r w:rsidR="00236628">
        <w:rPr>
          <w:color w:val="000000"/>
          <w:sz w:val="23"/>
          <w:szCs w:val="23"/>
        </w:rPr>
        <w:t>ement</w:t>
      </w:r>
      <w:r w:rsidR="00A23632" w:rsidRPr="00015252">
        <w:rPr>
          <w:color w:val="000000"/>
          <w:sz w:val="23"/>
          <w:szCs w:val="23"/>
        </w:rPr>
        <w:t xml:space="preserve"> </w:t>
      </w:r>
      <w:r w:rsidRPr="00015252">
        <w:rPr>
          <w:color w:val="000000"/>
          <w:sz w:val="23"/>
          <w:szCs w:val="23"/>
        </w:rPr>
        <w:t>car les élèves doivent entrer dans le fonctionnement de la matière</w:t>
      </w:r>
      <w:r>
        <w:rPr>
          <w:color w:val="000000"/>
          <w:sz w:val="23"/>
          <w:szCs w:val="23"/>
        </w:rPr>
        <w:t>.</w:t>
      </w:r>
    </w:p>
    <w:p w14:paraId="68533FD1" w14:textId="7DC3FE09" w:rsidR="00990D23" w:rsidRDefault="00015252" w:rsidP="00193B82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="00BD4688" w:rsidRPr="0071759D">
        <w:rPr>
          <w:rFonts w:ascii="Times New Roman" w:hAnsi="Times New Roman" w:cs="Times New Roman"/>
          <w:sz w:val="23"/>
          <w:szCs w:val="23"/>
        </w:rPr>
        <w:t xml:space="preserve">ontrat didactique : </w:t>
      </w:r>
      <w:r w:rsidR="00844FE5" w:rsidRPr="0071759D">
        <w:rPr>
          <w:rFonts w:ascii="Times New Roman" w:hAnsi="Times New Roman" w:cs="Times New Roman"/>
          <w:sz w:val="23"/>
          <w:szCs w:val="23"/>
        </w:rPr>
        <w:t>tous les comportements qu’un élève adopte vis-à-vis du savoir</w:t>
      </w:r>
      <w:r w:rsidR="005E060D" w:rsidRPr="0071759D">
        <w:rPr>
          <w:rFonts w:ascii="Times New Roman" w:hAnsi="Times New Roman" w:cs="Times New Roman"/>
          <w:sz w:val="23"/>
          <w:szCs w:val="23"/>
        </w:rPr>
        <w:t>.</w:t>
      </w:r>
    </w:p>
    <w:p w14:paraId="62F5AA8F" w14:textId="77777777" w:rsidR="00236628" w:rsidRPr="00236628" w:rsidRDefault="00236628" w:rsidP="00236628">
      <w:pPr>
        <w:pStyle w:val="Paragraphedeliste"/>
        <w:spacing w:after="0"/>
        <w:rPr>
          <w:rFonts w:ascii="Times New Roman" w:hAnsi="Times New Roman" w:cs="Times New Roman"/>
          <w:sz w:val="23"/>
          <w:szCs w:val="23"/>
        </w:rPr>
      </w:pPr>
    </w:p>
    <w:p w14:paraId="05A00680" w14:textId="5846AF2B" w:rsidR="00F542FA" w:rsidRPr="00F542FA" w:rsidRDefault="00F542FA" w:rsidP="00FD1F17">
      <w:pPr>
        <w:pStyle w:val="NormalWeb"/>
        <w:spacing w:before="0" w:beforeAutospacing="0" w:after="160" w:afterAutospacing="0"/>
        <w:jc w:val="both"/>
        <w:rPr>
          <w:sz w:val="23"/>
          <w:szCs w:val="23"/>
        </w:rPr>
      </w:pPr>
      <w:r w:rsidRPr="00030C95">
        <w:rPr>
          <w:sz w:val="23"/>
          <w:szCs w:val="23"/>
        </w:rPr>
        <w:t>Pour produire, améliorer,</w:t>
      </w:r>
      <w:r w:rsidR="00193B82">
        <w:rPr>
          <w:sz w:val="23"/>
          <w:szCs w:val="23"/>
        </w:rPr>
        <w:t xml:space="preserve"> </w:t>
      </w:r>
      <w:r w:rsidRPr="00030C95">
        <w:rPr>
          <w:sz w:val="23"/>
          <w:szCs w:val="23"/>
        </w:rPr>
        <w:t>décrire et comprendre les situations d’enseignement des maths, il est nécessaire de théoriser cette activité d’enseignement en tant qu’objet original d’étude et non pas en tant que simple co</w:t>
      </w:r>
      <w:r w:rsidR="00A46E9A">
        <w:rPr>
          <w:sz w:val="23"/>
          <w:szCs w:val="23"/>
        </w:rPr>
        <w:t>mbinaison</w:t>
      </w:r>
      <w:r w:rsidRPr="00030C95">
        <w:rPr>
          <w:sz w:val="23"/>
          <w:szCs w:val="23"/>
        </w:rPr>
        <w:t xml:space="preserve"> de faits théorisables uniquement dans des domaines autonomes comme la pédagogie, socio, </w:t>
      </w:r>
      <w:r w:rsidR="00030C95" w:rsidRPr="00030C95">
        <w:rPr>
          <w:sz w:val="23"/>
          <w:szCs w:val="23"/>
        </w:rPr>
        <w:t xml:space="preserve">psycho = </w:t>
      </w:r>
      <w:r w:rsidR="00030C95" w:rsidRPr="00030C95">
        <w:rPr>
          <w:color w:val="000000"/>
          <w:sz w:val="23"/>
          <w:szCs w:val="23"/>
        </w:rPr>
        <w:t>on essaie de tout considérer d’un coup, l’interaction que le</w:t>
      </w:r>
      <w:r w:rsidR="00ED5ADD">
        <w:rPr>
          <w:color w:val="000000"/>
          <w:sz w:val="23"/>
          <w:szCs w:val="23"/>
        </w:rPr>
        <w:t xml:space="preserve"> </w:t>
      </w:r>
      <w:r w:rsidR="00030C95" w:rsidRPr="00030C95">
        <w:rPr>
          <w:color w:val="000000"/>
          <w:sz w:val="23"/>
          <w:szCs w:val="23"/>
        </w:rPr>
        <w:t>triangle didactique entreprend.</w:t>
      </w:r>
      <w:r w:rsidR="00193B82">
        <w:rPr>
          <w:color w:val="000000"/>
          <w:sz w:val="23"/>
          <w:szCs w:val="23"/>
        </w:rPr>
        <w:t xml:space="preserve"> Ceci est l’approche systématisé.</w:t>
      </w:r>
    </w:p>
    <w:p w14:paraId="120155C9" w14:textId="4B4130FB" w:rsidR="00030C95" w:rsidRPr="00EF579C" w:rsidRDefault="00244841" w:rsidP="00822A4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244841">
        <w:rPr>
          <w:rFonts w:ascii="Times New Roman" w:hAnsi="Times New Roman" w:cs="Times New Roman"/>
          <w:sz w:val="23"/>
          <w:szCs w:val="23"/>
          <w:u w:val="single"/>
        </w:rPr>
        <w:t xml:space="preserve">Sujet d’étude, principaux résultats </w:t>
      </w:r>
    </w:p>
    <w:p w14:paraId="7A795F22" w14:textId="30C2217E" w:rsidR="00165989" w:rsidRPr="00165989" w:rsidRDefault="00165989" w:rsidP="00822A4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65989">
        <w:rPr>
          <w:rFonts w:ascii="Times New Roman" w:hAnsi="Times New Roman" w:cs="Times New Roman"/>
          <w:sz w:val="23"/>
          <w:szCs w:val="23"/>
        </w:rPr>
        <w:t>Contingent : ce qui peut être ou ne pas être, se produire ou non, arrive par hasard.</w:t>
      </w:r>
    </w:p>
    <w:p w14:paraId="6AF06290" w14:textId="05688B02" w:rsidR="00325AA0" w:rsidRPr="00244841" w:rsidRDefault="003D1F17" w:rsidP="00165989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Erreurs contingentes</w:t>
      </w:r>
      <w:r w:rsidR="00030C95">
        <w:rPr>
          <w:rFonts w:ascii="Times New Roman" w:hAnsi="Times New Roman" w:cs="Times New Roman"/>
          <w:sz w:val="23"/>
          <w:szCs w:val="23"/>
        </w:rPr>
        <w:t> : qui va arriver ou pas de la part des élèves (</w:t>
      </w:r>
      <w:r>
        <w:rPr>
          <w:rFonts w:ascii="Times New Roman" w:hAnsi="Times New Roman" w:cs="Times New Roman"/>
          <w:sz w:val="23"/>
          <w:szCs w:val="23"/>
        </w:rPr>
        <w:t>hasard, inattention, oubli, fatigue, surcharg</w:t>
      </w:r>
      <w:r w:rsidR="00030C95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 w:rsidR="009D1D72">
        <w:rPr>
          <w:rFonts w:ascii="Times New Roman" w:hAnsi="Times New Roman" w:cs="Times New Roman"/>
          <w:sz w:val="23"/>
          <w:szCs w:val="23"/>
        </w:rPr>
        <w:t xml:space="preserve">et </w:t>
      </w:r>
      <w:r w:rsidR="00030C95">
        <w:rPr>
          <w:rFonts w:ascii="Times New Roman" w:hAnsi="Times New Roman" w:cs="Times New Roman"/>
          <w:sz w:val="23"/>
          <w:szCs w:val="23"/>
        </w:rPr>
        <w:t>qui va provoquer des erreurs.</w:t>
      </w:r>
    </w:p>
    <w:p w14:paraId="60A5407E" w14:textId="6C364B70" w:rsidR="003D1F17" w:rsidRDefault="003D1F17" w:rsidP="00FD1F1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Erreurs non contingentes : tenaces, récurrentes, logiques</w:t>
      </w:r>
      <w:r w:rsidR="00624208">
        <w:rPr>
          <w:rFonts w:ascii="Times New Roman" w:hAnsi="Times New Roman" w:cs="Times New Roman"/>
          <w:sz w:val="23"/>
          <w:szCs w:val="23"/>
        </w:rPr>
        <w:t>. Elles apparaissent pour de bonnes raisons car elles sont valides quelques part.</w:t>
      </w:r>
    </w:p>
    <w:p w14:paraId="28F4023B" w14:textId="5B75E6AC" w:rsidR="00325AA0" w:rsidRPr="00244841" w:rsidRDefault="00325AA0" w:rsidP="00822A44">
      <w:pPr>
        <w:spacing w:after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244841">
        <w:rPr>
          <w:rFonts w:ascii="Times New Roman" w:hAnsi="Times New Roman" w:cs="Times New Roman"/>
          <w:sz w:val="23"/>
          <w:szCs w:val="23"/>
          <w:u w:val="single"/>
        </w:rPr>
        <w:t xml:space="preserve">Savoir et connaissance : </w:t>
      </w:r>
    </w:p>
    <w:p w14:paraId="263E6F70" w14:textId="77777777" w:rsidR="009D1D72" w:rsidRDefault="00325AA0" w:rsidP="00822A4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44841">
        <w:rPr>
          <w:rFonts w:ascii="Times New Roman" w:hAnsi="Times New Roman" w:cs="Times New Roman"/>
          <w:sz w:val="23"/>
          <w:szCs w:val="23"/>
        </w:rPr>
        <w:t>Savoir</w:t>
      </w:r>
      <w:r w:rsidR="00030C95">
        <w:rPr>
          <w:rFonts w:ascii="Times New Roman" w:hAnsi="Times New Roman" w:cs="Times New Roman"/>
          <w:sz w:val="23"/>
          <w:szCs w:val="23"/>
        </w:rPr>
        <w:t> : institutionnel (programme scolaire)</w:t>
      </w:r>
      <w:r w:rsidR="00165989">
        <w:rPr>
          <w:rFonts w:ascii="Times New Roman" w:hAnsi="Times New Roman" w:cs="Times New Roman"/>
          <w:sz w:val="23"/>
          <w:szCs w:val="23"/>
        </w:rPr>
        <w:t>.</w:t>
      </w:r>
      <w:r w:rsidR="00030C9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98D8E6D" w14:textId="69E58C26" w:rsidR="00325AA0" w:rsidRPr="00244841" w:rsidRDefault="00030C95" w:rsidP="009D1D72">
      <w:pPr>
        <w:pStyle w:val="Paragraphedeliste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Connaissance : rapport à l’individu, sa propre connaissance de quelque chose.</w:t>
      </w:r>
    </w:p>
    <w:p w14:paraId="031DC610" w14:textId="77777777" w:rsidR="00667638" w:rsidRPr="00667638" w:rsidRDefault="00151BC1" w:rsidP="00FD1F17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151BC1">
        <w:rPr>
          <w:rFonts w:ascii="Times New Roman" w:hAnsi="Times New Roman" w:cs="Times New Roman"/>
          <w:color w:val="000000"/>
          <w:sz w:val="23"/>
          <w:szCs w:val="23"/>
        </w:rPr>
        <w:t>Les connaissance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151BC1">
        <w:rPr>
          <w:rFonts w:ascii="Times New Roman" w:hAnsi="Times New Roman" w:cs="Times New Roman"/>
          <w:color w:val="000000"/>
          <w:sz w:val="23"/>
          <w:szCs w:val="23"/>
        </w:rPr>
        <w:t xml:space="preserve"> ne sont peut-être pas conformes au savoir (attentes institutionnelle). </w:t>
      </w:r>
      <w:r w:rsidRPr="00A958A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L’erreur est alors le fait d’avoir des connaissances insuffisantes pour la question posée ou employé hors du domaine de validité.</w:t>
      </w:r>
    </w:p>
    <w:p w14:paraId="79BCE2A0" w14:textId="7812C508" w:rsidR="009570BF" w:rsidRPr="00667638" w:rsidRDefault="009570BF" w:rsidP="00667638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667638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La didactique vise à comprendre comment supprimer les erreurs non contingentes.</w:t>
      </w:r>
    </w:p>
    <w:p w14:paraId="31E86D3D" w14:textId="0939E948" w:rsidR="00325AA0" w:rsidRPr="00244841" w:rsidRDefault="00325AA0" w:rsidP="00FD1F17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244841">
        <w:rPr>
          <w:rFonts w:ascii="Times New Roman" w:hAnsi="Times New Roman" w:cs="Times New Roman"/>
          <w:sz w:val="23"/>
          <w:szCs w:val="23"/>
          <w:u w:val="single"/>
        </w:rPr>
        <w:t xml:space="preserve">Erreur de conception : </w:t>
      </w:r>
    </w:p>
    <w:p w14:paraId="5F4B1648" w14:textId="09A9458F" w:rsidR="00E1771A" w:rsidRDefault="00E1771A" w:rsidP="00FD1F17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L’enseignant se pose en termes d’évolution de conceptions, de déstabilisation de connaissances insuffisantes ou invalides.</w:t>
      </w:r>
    </w:p>
    <w:p w14:paraId="3DDE3F2A" w14:textId="31442453" w:rsidR="00E1771A" w:rsidRDefault="00E1771A" w:rsidP="00FD1F17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Nécessite de comprendre le domaine concerné pour identifier, comprendre les origines, les déstabiliser et les faire évoluer.</w:t>
      </w:r>
    </w:p>
    <w:p w14:paraId="4D1221F6" w14:textId="7F797D9E" w:rsidR="00244841" w:rsidRDefault="00244841" w:rsidP="00FD1F17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Les conceptions des élèves ne sont pas</w:t>
      </w:r>
      <w:r w:rsidR="005552D6">
        <w:rPr>
          <w:rFonts w:ascii="Times New Roman" w:hAnsi="Times New Roman" w:cs="Times New Roman"/>
          <w:sz w:val="23"/>
          <w:szCs w:val="23"/>
        </w:rPr>
        <w:t xml:space="preserve"> direct</w:t>
      </w:r>
      <w:r>
        <w:rPr>
          <w:rFonts w:ascii="Times New Roman" w:hAnsi="Times New Roman" w:cs="Times New Roman"/>
          <w:sz w:val="23"/>
          <w:szCs w:val="23"/>
        </w:rPr>
        <w:t xml:space="preserve"> conformes à celles que l’école souhaite qu’ils acquièrent (des origines multiples).</w:t>
      </w:r>
    </w:p>
    <w:p w14:paraId="02E694B6" w14:textId="124C6E99" w:rsidR="00244841" w:rsidRDefault="00325AA0" w:rsidP="00FD1F17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Les connaissances employées par l’élève pour répondre</w:t>
      </w:r>
      <w:r w:rsidR="0005666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ont un domaine de validité</w:t>
      </w:r>
      <w:r w:rsidR="00A8261E">
        <w:rPr>
          <w:rFonts w:ascii="Times New Roman" w:hAnsi="Times New Roman" w:cs="Times New Roman"/>
          <w:sz w:val="23"/>
          <w:szCs w:val="23"/>
        </w:rPr>
        <w:t xml:space="preserve"> et sont structurés en système</w:t>
      </w:r>
      <w:r w:rsidR="00E1771A">
        <w:rPr>
          <w:rFonts w:ascii="Times New Roman" w:hAnsi="Times New Roman" w:cs="Times New Roman"/>
          <w:sz w:val="23"/>
          <w:szCs w:val="23"/>
        </w:rPr>
        <w:t xml:space="preserve"> (</w:t>
      </w:r>
      <w:r w:rsidR="00E1771A" w:rsidRPr="00A8261E">
        <w:rPr>
          <w:rFonts w:ascii="Times New Roman" w:hAnsi="Times New Roman" w:cs="Times New Roman"/>
          <w:color w:val="00B050"/>
          <w:sz w:val="23"/>
          <w:szCs w:val="23"/>
        </w:rPr>
        <w:t>e</w:t>
      </w:r>
      <w:r w:rsidR="00244841" w:rsidRPr="00A8261E">
        <w:rPr>
          <w:rFonts w:ascii="Times New Roman" w:hAnsi="Times New Roman" w:cs="Times New Roman"/>
          <w:color w:val="00B050"/>
          <w:sz w:val="23"/>
          <w:szCs w:val="23"/>
        </w:rPr>
        <w:t xml:space="preserve">x : les enfants </w:t>
      </w:r>
      <w:proofErr w:type="gramStart"/>
      <w:r w:rsidR="00244841" w:rsidRPr="00A8261E">
        <w:rPr>
          <w:rFonts w:ascii="Times New Roman" w:hAnsi="Times New Roman" w:cs="Times New Roman"/>
          <w:color w:val="00B050"/>
          <w:sz w:val="23"/>
          <w:szCs w:val="23"/>
        </w:rPr>
        <w:t>manges</w:t>
      </w:r>
      <w:proofErr w:type="gramEnd"/>
      <w:r w:rsidR="00244841" w:rsidRPr="00A8261E">
        <w:rPr>
          <w:rFonts w:ascii="Times New Roman" w:hAnsi="Times New Roman" w:cs="Times New Roman"/>
          <w:color w:val="00B050"/>
          <w:sz w:val="23"/>
          <w:szCs w:val="23"/>
        </w:rPr>
        <w:t> : marque du pluriel employée par l’élève existe mais dans d’autres cas</w:t>
      </w:r>
      <w:r w:rsidR="00E1771A">
        <w:rPr>
          <w:rFonts w:ascii="Times New Roman" w:hAnsi="Times New Roman" w:cs="Times New Roman"/>
          <w:sz w:val="23"/>
          <w:szCs w:val="23"/>
        </w:rPr>
        <w:t>).</w:t>
      </w:r>
    </w:p>
    <w:p w14:paraId="4BECA745" w14:textId="488E5197" w:rsidR="00624208" w:rsidRPr="00B73678" w:rsidRDefault="00E1771A" w:rsidP="00B7367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La variation progressive de ces éléments permet de faire évoluer les conceptions des élèves.</w:t>
      </w:r>
    </w:p>
    <w:p w14:paraId="3A38DBD4" w14:textId="36E0701F" w:rsidR="008C41CF" w:rsidRDefault="008C41CF" w:rsidP="004C5B88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Origine des </w:t>
      </w:r>
      <w:r w:rsidR="00B73678">
        <w:rPr>
          <w:rFonts w:ascii="Times New Roman" w:hAnsi="Times New Roman" w:cs="Times New Roman"/>
          <w:sz w:val="23"/>
          <w:szCs w:val="23"/>
        </w:rPr>
        <w:t xml:space="preserve">erreurs de </w:t>
      </w:r>
      <w:r>
        <w:rPr>
          <w:rFonts w:ascii="Times New Roman" w:hAnsi="Times New Roman" w:cs="Times New Roman"/>
          <w:sz w:val="23"/>
          <w:szCs w:val="23"/>
        </w:rPr>
        <w:t>conceptions des élèves</w:t>
      </w:r>
    </w:p>
    <w:p w14:paraId="77519931" w14:textId="6133003C" w:rsidR="00624208" w:rsidRPr="00B73678" w:rsidRDefault="00244841" w:rsidP="0062420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color w:val="00B05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Environnement social, quotidien </w:t>
      </w:r>
      <w:r w:rsidR="00624208" w:rsidRPr="00B73678">
        <w:rPr>
          <w:rFonts w:ascii="Times New Roman" w:hAnsi="Times New Roman" w:cs="Times New Roman"/>
          <w:color w:val="00B050"/>
          <w:sz w:val="23"/>
          <w:szCs w:val="23"/>
        </w:rPr>
        <w:t xml:space="preserve">ex : dire </w:t>
      </w:r>
      <w:proofErr w:type="gramStart"/>
      <w:r w:rsidR="00624208" w:rsidRPr="00B73678">
        <w:rPr>
          <w:rFonts w:ascii="Times New Roman" w:hAnsi="Times New Roman" w:cs="Times New Roman"/>
          <w:color w:val="00B050"/>
          <w:sz w:val="23"/>
          <w:szCs w:val="23"/>
        </w:rPr>
        <w:t>un virgule</w:t>
      </w:r>
      <w:proofErr w:type="gramEnd"/>
      <w:r w:rsidR="00624208" w:rsidRPr="00B73678">
        <w:rPr>
          <w:rFonts w:ascii="Times New Roman" w:hAnsi="Times New Roman" w:cs="Times New Roman"/>
          <w:color w:val="00B050"/>
          <w:sz w:val="23"/>
          <w:szCs w:val="23"/>
        </w:rPr>
        <w:t xml:space="preserve"> 21 euro au lieu d’1€ 21)</w:t>
      </w:r>
    </w:p>
    <w:p w14:paraId="03896B3B" w14:textId="527D0253" w:rsidR="00A23632" w:rsidRPr="00B73678" w:rsidRDefault="00A23632" w:rsidP="00624208">
      <w:pPr>
        <w:pStyle w:val="Paragraphedeliste"/>
        <w:numPr>
          <w:ilvl w:val="0"/>
          <w:numId w:val="12"/>
        </w:numPr>
        <w:jc w:val="both"/>
        <w:rPr>
          <w:rFonts w:ascii="Times New Roman" w:hAnsi="Times New Roman" w:cs="Times New Roman"/>
          <w:color w:val="00B050"/>
          <w:sz w:val="23"/>
          <w:szCs w:val="23"/>
        </w:rPr>
      </w:pPr>
      <w:r w:rsidRPr="00624208">
        <w:rPr>
          <w:rFonts w:ascii="Times New Roman" w:hAnsi="Times New Roman" w:cs="Times New Roman"/>
          <w:sz w:val="23"/>
          <w:szCs w:val="23"/>
        </w:rPr>
        <w:t>Raisonnements naturels, pr</w:t>
      </w:r>
      <w:r w:rsidR="00A8347B">
        <w:rPr>
          <w:rFonts w:ascii="Times New Roman" w:hAnsi="Times New Roman" w:cs="Times New Roman"/>
          <w:sz w:val="23"/>
          <w:szCs w:val="23"/>
        </w:rPr>
        <w:t>emier</w:t>
      </w:r>
      <w:r w:rsidR="000B2695">
        <w:rPr>
          <w:rFonts w:ascii="Times New Roman" w:hAnsi="Times New Roman" w:cs="Times New Roman"/>
          <w:sz w:val="23"/>
          <w:szCs w:val="23"/>
        </w:rPr>
        <w:t xml:space="preserve">, </w:t>
      </w:r>
      <w:r w:rsidR="00624208" w:rsidRPr="00B73678">
        <w:rPr>
          <w:rFonts w:ascii="Times New Roman" w:hAnsi="Times New Roman" w:cs="Times New Roman"/>
          <w:color w:val="00B050"/>
          <w:sz w:val="23"/>
          <w:szCs w:val="23"/>
        </w:rPr>
        <w:t xml:space="preserve">ex : penser que l’électricité circule dans un fil électrique comme un </w:t>
      </w:r>
      <w:r w:rsidR="00A8347B" w:rsidRPr="00B73678">
        <w:rPr>
          <w:rFonts w:ascii="Times New Roman" w:hAnsi="Times New Roman" w:cs="Times New Roman"/>
          <w:color w:val="00B050"/>
          <w:sz w:val="23"/>
          <w:szCs w:val="23"/>
        </w:rPr>
        <w:t>liquide</w:t>
      </w:r>
      <w:r w:rsidR="00624208" w:rsidRPr="00B73678">
        <w:rPr>
          <w:rFonts w:ascii="Times New Roman" w:hAnsi="Times New Roman" w:cs="Times New Roman"/>
          <w:color w:val="00B050"/>
          <w:sz w:val="23"/>
          <w:szCs w:val="23"/>
        </w:rPr>
        <w:t xml:space="preserve"> dans un petit tuyaux</w:t>
      </w:r>
      <w:r w:rsidR="00A8347B" w:rsidRPr="00B73678">
        <w:rPr>
          <w:rFonts w:ascii="Times New Roman" w:hAnsi="Times New Roman" w:cs="Times New Roman"/>
          <w:color w:val="00B050"/>
          <w:sz w:val="23"/>
          <w:szCs w:val="23"/>
        </w:rPr>
        <w:t xml:space="preserve"> = </w:t>
      </w:r>
      <w:r w:rsidR="00624208" w:rsidRPr="00B73678">
        <w:rPr>
          <w:rFonts w:ascii="Times New Roman" w:hAnsi="Times New Roman" w:cs="Times New Roman"/>
          <w:color w:val="00B050"/>
          <w:sz w:val="23"/>
          <w:szCs w:val="23"/>
        </w:rPr>
        <w:t>pensées erronées à cause de mauvaise conception, connaissances sur la chose.</w:t>
      </w:r>
    </w:p>
    <w:p w14:paraId="5EFEAE8D" w14:textId="72D5F99F" w:rsidR="007B0984" w:rsidRPr="007B0984" w:rsidRDefault="00A23632" w:rsidP="007B0984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A8347B">
        <w:rPr>
          <w:rFonts w:ascii="Times New Roman" w:hAnsi="Times New Roman" w:cs="Times New Roman"/>
          <w:sz w:val="23"/>
          <w:szCs w:val="23"/>
        </w:rPr>
        <w:t>Effet de l’enseignement</w:t>
      </w:r>
      <w:r w:rsidR="00A8347B">
        <w:rPr>
          <w:rFonts w:ascii="Times New Roman" w:hAnsi="Times New Roman" w:cs="Times New Roman"/>
          <w:sz w:val="23"/>
          <w:szCs w:val="23"/>
        </w:rPr>
        <w:t> :</w:t>
      </w:r>
      <w:r w:rsidR="00B73678">
        <w:rPr>
          <w:rFonts w:ascii="Times New Roman" w:hAnsi="Times New Roman" w:cs="Times New Roman"/>
          <w:sz w:val="23"/>
          <w:szCs w:val="23"/>
        </w:rPr>
        <w:t xml:space="preserve"> </w:t>
      </w:r>
      <w:r w:rsidR="00A8347B" w:rsidRPr="00E1771A">
        <w:rPr>
          <w:rFonts w:ascii="Times New Roman" w:hAnsi="Times New Roman" w:cs="Times New Roman"/>
          <w:sz w:val="23"/>
          <w:szCs w:val="23"/>
        </w:rPr>
        <w:t>introduction de notion</w:t>
      </w:r>
      <w:r w:rsidR="007B0984">
        <w:rPr>
          <w:rFonts w:ascii="Times New Roman" w:hAnsi="Times New Roman" w:cs="Times New Roman"/>
          <w:sz w:val="23"/>
          <w:szCs w:val="23"/>
        </w:rPr>
        <w:t xml:space="preserve">, </w:t>
      </w:r>
      <w:r w:rsidR="00A8347B" w:rsidRPr="007B0984">
        <w:rPr>
          <w:rFonts w:ascii="Times New Roman" w:hAnsi="Times New Roman" w:cs="Times New Roman"/>
          <w:sz w:val="23"/>
          <w:szCs w:val="23"/>
        </w:rPr>
        <w:t>séparation de notion (circulation/digesti</w:t>
      </w:r>
      <w:r w:rsidR="00B73678">
        <w:rPr>
          <w:rFonts w:ascii="Times New Roman" w:hAnsi="Times New Roman" w:cs="Times New Roman"/>
          <w:sz w:val="23"/>
          <w:szCs w:val="23"/>
        </w:rPr>
        <w:t>on)</w:t>
      </w:r>
    </w:p>
    <w:p w14:paraId="6ADAFC43" w14:textId="65193DFE" w:rsidR="00624208" w:rsidRPr="00DC7C7D" w:rsidRDefault="00A64013" w:rsidP="00A8347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="00A8347B">
        <w:rPr>
          <w:rFonts w:ascii="Times New Roman" w:hAnsi="Times New Roman" w:cs="Times New Roman"/>
          <w:sz w:val="23"/>
          <w:szCs w:val="23"/>
        </w:rPr>
        <w:t>onception</w:t>
      </w:r>
      <w:r>
        <w:rPr>
          <w:rFonts w:ascii="Times New Roman" w:hAnsi="Times New Roman" w:cs="Times New Roman"/>
          <w:sz w:val="23"/>
          <w:szCs w:val="23"/>
        </w:rPr>
        <w:t> :</w:t>
      </w:r>
      <w:r w:rsidR="00A8347B">
        <w:rPr>
          <w:rFonts w:ascii="Times New Roman" w:hAnsi="Times New Roman" w:cs="Times New Roman"/>
          <w:sz w:val="23"/>
          <w:szCs w:val="23"/>
        </w:rPr>
        <w:t xml:space="preserve"> système de connaissance, relatif à un savoir, d’un sujet à un moment donné de son dvlpt</w:t>
      </w:r>
      <w:r w:rsidR="00E1771A">
        <w:rPr>
          <w:rFonts w:ascii="Times New Roman" w:hAnsi="Times New Roman" w:cs="Times New Roman"/>
          <w:sz w:val="23"/>
          <w:szCs w:val="23"/>
        </w:rPr>
        <w:t xml:space="preserve"> = manière de voir telle ou telle notion</w:t>
      </w:r>
      <w:r w:rsidR="00DC7C7D">
        <w:rPr>
          <w:rFonts w:ascii="Times New Roman" w:hAnsi="Times New Roman" w:cs="Times New Roman"/>
          <w:sz w:val="23"/>
          <w:szCs w:val="23"/>
        </w:rPr>
        <w:t xml:space="preserve">. </w:t>
      </w:r>
      <w:r w:rsidR="00624208" w:rsidRPr="00A8347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L’approche didactique cherche à faire apparaître les erreurs non contingentes pour en comprendre les raisons et les faire entrer en concurrence avec des conceptions </w:t>
      </w:r>
      <w:r w:rsidR="00FD1F17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+</w:t>
      </w:r>
      <w:r w:rsidR="00624208" w:rsidRPr="00A8347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scientifiques.</w:t>
      </w:r>
      <w:r w:rsidR="00573C2A" w:rsidRPr="00A8347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</w:t>
      </w:r>
    </w:p>
    <w:p w14:paraId="7CA2C382" w14:textId="2623825D" w:rsidR="00573C2A" w:rsidRPr="00175628" w:rsidRDefault="00454BF8" w:rsidP="00175628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fr-FR"/>
        </w:rPr>
      </w:pPr>
      <w:r w:rsidRPr="00454BF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fr-FR"/>
        </w:rPr>
        <w:t>La transposition didactique</w:t>
      </w:r>
    </w:p>
    <w:p w14:paraId="0B33452C" w14:textId="2C393381" w:rsidR="00573C2A" w:rsidRPr="00573C2A" w:rsidRDefault="00573C2A" w:rsidP="00A6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- </w:t>
      </w:r>
      <w:r w:rsidR="007B0984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es savoirs à enseigner ne sont pas identiques aux savoirs savants</w:t>
      </w:r>
      <w:r w:rsidR="00175628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utilisés, l’école ne nous enseigne pas le savoir que les scientifiques utilisent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</w:p>
    <w:p w14:paraId="48F14EAC" w14:textId="76909C14" w:rsidR="00573C2A" w:rsidRPr="00573C2A" w:rsidRDefault="00573C2A" w:rsidP="00D6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- </w:t>
      </w:r>
      <w:r w:rsidR="007B0984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es savoirs à enseigner ne sont pas simplement un sous ensemble ou un résumé des savoirs du domaine scientifique (ex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 : 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la grammaire scolaire n’est pas celle des grammairiens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).</w:t>
      </w:r>
    </w:p>
    <w:p w14:paraId="6C640455" w14:textId="369C680E" w:rsidR="00573C2A" w:rsidRDefault="00573C2A" w:rsidP="00D6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</w:t>
      </w:r>
      <w:r w:rsidR="007B0984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es savoirs à enseigner font l’objet d’un choix et d’un ordonnancement (manuels</w:t>
      </w:r>
      <w:r w:rsidR="00454BF8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, programmes)</w:t>
      </w:r>
      <w:r w:rsidR="007B0984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et sont ensuite maniés par les enseignants (discours, leçons). </w:t>
      </w:r>
      <w:r w:rsidR="00454BF8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Ce qu’on enseigne relève d’un choix.</w:t>
      </w:r>
    </w:p>
    <w:p w14:paraId="2950C079" w14:textId="77777777" w:rsidR="00D64DCD" w:rsidRPr="00573C2A" w:rsidRDefault="00D64DCD" w:rsidP="00D6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14:paraId="2F07EDA9" w14:textId="1DDDAB97" w:rsidR="003C6E02" w:rsidRDefault="00573C2A" w:rsidP="00D64DCD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La transposition didactique est le passage d’un contenu de savoir précis à une version didactique de cet objet de savoir</w:t>
      </w:r>
      <w:r w:rsidR="003C6E02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</w:t>
      </w:r>
      <w:r w:rsidR="003C6E02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C’est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un ensemble de mécanismes qui permettent d’identifier et d’organiser les savoirs à enseigner et ce qui permet de les enseigner en classe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=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processus qui comprend toutes les étapes de travail des notions, de savoirs pour déterminer ce qui va se passer à l’école</w:t>
      </w:r>
      <w:r w:rsidR="00655AC7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 </w:t>
      </w:r>
    </w:p>
    <w:p w14:paraId="288092BE" w14:textId="59B664D2" w:rsidR="00573C2A" w:rsidRPr="003C6E02" w:rsidRDefault="00D64DCD" w:rsidP="003C6E0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6A228" wp14:editId="151B5068">
                <wp:simplePos x="0" y="0"/>
                <wp:positionH relativeFrom="column">
                  <wp:posOffset>2940685</wp:posOffset>
                </wp:positionH>
                <wp:positionV relativeFrom="paragraph">
                  <wp:posOffset>21590</wp:posOffset>
                </wp:positionV>
                <wp:extent cx="1752600" cy="513080"/>
                <wp:effectExtent l="0" t="0" r="0" b="12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EA780" w14:textId="5205C4F1" w:rsidR="00D64DCD" w:rsidRDefault="00D64DCD">
                            <w:r w:rsidRPr="003C6E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3"/>
                                <w:szCs w:val="23"/>
                                <w:lang w:eastAsia="fr-FR"/>
                              </w:rPr>
                              <w:drawing>
                                <wp:inline distT="0" distB="0" distL="0" distR="0" wp14:anchorId="4261344E" wp14:editId="36AFAA73">
                                  <wp:extent cx="1563370" cy="382264"/>
                                  <wp:effectExtent l="0" t="0" r="0" b="0"/>
                                  <wp:docPr id="6" name="Image 6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Une image contenant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3370" cy="382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A228" id="Zone de texte 5" o:spid="_x0000_s1027" type="#_x0000_t202" style="position:absolute;margin-left:231.55pt;margin-top:1.7pt;width:138pt;height:4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avLgIAAFs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" fillcolor="white [3201]" stroked="f" strokeweight=".5pt">
                <v:textbox>
                  <w:txbxContent>
                    <w:p w14:paraId="2CBEA780" w14:textId="5205C4F1" w:rsidR="00D64DCD" w:rsidRDefault="00D64DCD">
                      <w:r w:rsidRPr="003C6E02">
                        <w:rPr>
                          <w:rFonts w:ascii="Times New Roman" w:eastAsia="Times New Roman" w:hAnsi="Times New Roman" w:cs="Times New Roman"/>
                          <w:noProof/>
                          <w:sz w:val="23"/>
                          <w:szCs w:val="23"/>
                          <w:lang w:eastAsia="fr-FR"/>
                        </w:rPr>
                        <w:drawing>
                          <wp:inline distT="0" distB="0" distL="0" distR="0" wp14:anchorId="4261344E" wp14:editId="36AFAA73">
                            <wp:extent cx="1563370" cy="382264"/>
                            <wp:effectExtent l="0" t="0" r="0" b="0"/>
                            <wp:docPr id="6" name="Image 6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Une image contenant texte&#10;&#10;Description générée automatiquement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3370" cy="382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6E02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Etapes : </w:t>
      </w:r>
      <w:r w:rsidR="00EF0DE3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(1) 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Sélectionner des savoirs</w:t>
      </w:r>
    </w:p>
    <w:p w14:paraId="678A52F8" w14:textId="5D276225" w:rsidR="00573C2A" w:rsidRPr="00573C2A" w:rsidRDefault="00EF0DE3" w:rsidP="003C6E02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lastRenderedPageBreak/>
        <w:t xml:space="preserve">(2) 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Mise en forme pour enseigner </w:t>
      </w:r>
    </w:p>
    <w:p w14:paraId="379F559A" w14:textId="138B5FC2" w:rsidR="00AE478F" w:rsidRDefault="00EF0DE3" w:rsidP="00573C2A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(3) 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Modification en enseignant </w:t>
      </w:r>
    </w:p>
    <w:p w14:paraId="64E55FF4" w14:textId="77777777" w:rsidR="00543F82" w:rsidRDefault="00543F82" w:rsidP="00543F8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</w:p>
    <w:p w14:paraId="3B21B9F4" w14:textId="5C0E9CB9" w:rsidR="00573C2A" w:rsidRPr="00AE478F" w:rsidRDefault="00573C2A" w:rsidP="00AE4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AE478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fr-FR"/>
        </w:rPr>
        <w:t>Des processus associés aux étapes de la transposition :</w:t>
      </w:r>
    </w:p>
    <w:p w14:paraId="79497D4B" w14:textId="77777777" w:rsidR="009467DB" w:rsidRDefault="00543F82" w:rsidP="00543F82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(1) sélection du savoir accompagné par l’i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solement notionnel : les s</w:t>
      </w:r>
      <w:r w:rsidR="005D100F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a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voirs sont isolés les uns des autres (casser la cohérence d’ensemble des connaissances pour que ça puisse être vivable à l’école)</w:t>
      </w:r>
    </w:p>
    <w:p w14:paraId="1002B5AF" w14:textId="29067F2C" w:rsidR="00573C2A" w:rsidRDefault="00543F82" w:rsidP="00543F82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(2.a) La mise en forme du savoir s’accompagne d’un a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gencement didactique : les savoirs sont regroupés, structurés (programmes, manuels)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. </w:t>
      </w:r>
    </w:p>
    <w:p w14:paraId="46582619" w14:textId="4A3D56FA" w:rsidR="00573C2A" w:rsidRPr="00573C2A" w:rsidRDefault="00543F82" w:rsidP="00543F82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(</w:t>
      </w:r>
      <w:r w:rsidR="00573C2A">
        <w:rPr>
          <w:rFonts w:ascii="Times New Roman" w:eastAsia="Times New Roman" w:hAnsi="Times New Roman" w:cs="Times New Roman"/>
          <w:sz w:val="23"/>
          <w:szCs w:val="23"/>
          <w:lang w:eastAsia="fr-FR"/>
        </w:rPr>
        <w:t>2.b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) Pour pouvoir énoncer ses programmes on a besoin que les savoirs soit</w:t>
      </w:r>
      <w:r w:rsidR="00573C2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d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écontextual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isé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(on ne s’encombre pas de tous les liens que les </w:t>
      </w:r>
      <w:r w:rsid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s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avoirs on</w:t>
      </w:r>
      <w:r w:rsidR="00211162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t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)</w:t>
      </w:r>
      <w:r w:rsid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</w:p>
    <w:p w14:paraId="4922DC3C" w14:textId="217059EC" w:rsidR="00693F55" w:rsidRPr="00543F82" w:rsidRDefault="00543F82" w:rsidP="00573C2A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(3)</w:t>
      </w:r>
      <w:r w:rsid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</w:t>
      </w:r>
      <w:r w:rsidR="005D100F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R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econtextualisation : l’enseignant propose une contextualisation locale, accessible aux élèves (création artificielle de la connaissance)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</w:p>
    <w:p w14:paraId="5204EBEF" w14:textId="39CC52AE" w:rsidR="00693F55" w:rsidRDefault="00693F55" w:rsidP="00693F55">
      <w:pPr>
        <w:pStyle w:val="Paragraphedeliste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Temps didactique et temps de l’apprentissage : pas toujours compatibles </w:t>
      </w:r>
    </w:p>
    <w:p w14:paraId="6E8CB52D" w14:textId="060E5B32" w:rsidR="00693F55" w:rsidRDefault="00693F55" w:rsidP="00A24CD7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Le savoir à enseigner est agencé selon un processus cumulatif et séquencé</w:t>
      </w:r>
    </w:p>
    <w:p w14:paraId="361AC138" w14:textId="4CC6D32A" w:rsidR="007330E4" w:rsidRDefault="00693F55" w:rsidP="007330E4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>Le temps de l’apprentissage procède par réagencement, réorganisation, régression</w:t>
      </w:r>
      <w:r w:rsidR="007330E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alors que le temps didactique c’est le </w:t>
      </w:r>
      <w:r w:rsidR="007330E4" w:rsidRPr="007330E4">
        <w:rPr>
          <w:rFonts w:ascii="Times New Roman" w:eastAsia="Times New Roman" w:hAnsi="Times New Roman" w:cs="Times New Roman"/>
          <w:sz w:val="23"/>
          <w:szCs w:val="23"/>
          <w:lang w:eastAsia="fr-FR"/>
        </w:rPr>
        <w:t>temps prescrit</w:t>
      </w:r>
      <w:r w:rsidRPr="007330E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par les manuels, </w:t>
      </w:r>
      <w:r w:rsidR="005774A5">
        <w:rPr>
          <w:rFonts w:ascii="Times New Roman" w:eastAsia="Times New Roman" w:hAnsi="Times New Roman" w:cs="Times New Roman"/>
          <w:sz w:val="23"/>
          <w:szCs w:val="23"/>
          <w:lang w:eastAsia="fr-FR"/>
        </w:rPr>
        <w:t>i</w:t>
      </w:r>
      <w:r w:rsidRPr="007330E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nstitutions </w:t>
      </w:r>
      <w:r w:rsidR="003C6E02" w:rsidRPr="007330E4">
        <w:rPr>
          <w:rFonts w:ascii="Times New Roman" w:eastAsia="Times New Roman" w:hAnsi="Times New Roman" w:cs="Times New Roman"/>
          <w:sz w:val="23"/>
          <w:szCs w:val="23"/>
          <w:lang w:eastAsia="fr-FR"/>
        </w:rPr>
        <w:t>+</w:t>
      </w:r>
      <w:r w:rsidRPr="007330E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temps géré par l’enseignant. </w:t>
      </w:r>
    </w:p>
    <w:p w14:paraId="31ABB0D4" w14:textId="693442C5" w:rsidR="00693F55" w:rsidRPr="007330E4" w:rsidRDefault="00693F55" w:rsidP="007330E4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7330E4">
        <w:rPr>
          <w:rFonts w:ascii="Times New Roman" w:eastAsia="Times New Roman" w:hAnsi="Times New Roman" w:cs="Times New Roman"/>
          <w:sz w:val="23"/>
          <w:szCs w:val="23"/>
          <w:lang w:eastAsia="fr-FR"/>
        </w:rPr>
        <w:t>Notion de cycle = permet de rapprocher les diff</w:t>
      </w:r>
      <w:r w:rsidR="007330E4">
        <w:rPr>
          <w:rFonts w:ascii="Times New Roman" w:eastAsia="Times New Roman" w:hAnsi="Times New Roman" w:cs="Times New Roman"/>
          <w:sz w:val="23"/>
          <w:szCs w:val="23"/>
          <w:lang w:eastAsia="fr-FR"/>
        </w:rPr>
        <w:t>s</w:t>
      </w:r>
      <w:r w:rsidRPr="007330E4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entre temps didactique et temps de l’apprentissage.</w:t>
      </w:r>
    </w:p>
    <w:p w14:paraId="645DDF15" w14:textId="1D553739" w:rsidR="00646FA0" w:rsidRDefault="00573C2A" w:rsidP="003E104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L’objectif est de permettre à chaque classe d’âge d’avoir des savoirs minimum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s +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un bagage pour</w:t>
      </w:r>
      <w:r w:rsidR="007330E4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construire d’autres savoirs par la suite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  <w:r w:rsidR="00693F55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</w:p>
    <w:p w14:paraId="7A662F41" w14:textId="668701D3" w:rsidR="00693F55" w:rsidRPr="00646FA0" w:rsidRDefault="00693F55" w:rsidP="00646FA0">
      <w:pPr>
        <w:pStyle w:val="Paragraphedeliste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646FA0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Evolution des savoirs de références </w:t>
      </w:r>
    </w:p>
    <w:p w14:paraId="48074751" w14:textId="323A0358" w:rsidR="00573C2A" w:rsidRPr="00693F55" w:rsidRDefault="00693F55" w:rsidP="00573C2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fr-FR"/>
        </w:rPr>
        <w:t>Paradoxe</w:t>
      </w:r>
      <w:r w:rsidR="00573C2A" w:rsidRPr="00693F5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fr-FR"/>
        </w:rPr>
        <w:t xml:space="preserve"> de l’enseignement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fr-FR"/>
        </w:rPr>
        <w:t>, de l’utilité</w:t>
      </w:r>
      <w:r w:rsidR="00573C2A" w:rsidRPr="00693F55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 : le maitre sait, et l’élève sait que le maitre sait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 Selon les besoins et volontés politiques (la notion de prédicat en grammaire, l’astronomie réintroduite progressivement après une disparition complète pendant 40ans).</w:t>
      </w:r>
    </w:p>
    <w:p w14:paraId="769F0F0C" w14:textId="13BD736A" w:rsidR="00693F55" w:rsidRPr="00693F55" w:rsidRDefault="006F0D6C" w:rsidP="007330E4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fr-FR"/>
        </w:rPr>
        <w:t>Variable internationale 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: chaque pays choisis son contenu et ses méthodes pour enseigner </w:t>
      </w:r>
    </w:p>
    <w:p w14:paraId="4A00F95E" w14:textId="0C1BF0C7" w:rsidR="005D0DC6" w:rsidRPr="000E65C8" w:rsidRDefault="00573C2A" w:rsidP="000E65C8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L’enseign</w:t>
      </w:r>
      <w:r w:rsidR="0066761C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ant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ne peut pas dire </w:t>
      </w:r>
      <w:r w:rsidR="005D0DC6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à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l’élève ce qu’il attend de lui sinon il donnerait la réponse mais il doit faire en sorte que l’élève arrive </w:t>
      </w:r>
      <w:r w:rsidR="005D0DC6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à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qlq chose, il doit en dire assez pour que </w:t>
      </w:r>
      <w:r w:rsidR="005D0DC6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ça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avance mais pas trop pour que l’apprentissage se fasse et que l’élève s’approprie le savoir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</w:p>
    <w:p w14:paraId="468558A0" w14:textId="77777777" w:rsidR="005D0DC6" w:rsidRDefault="005D0DC6" w:rsidP="005D0DC6">
      <w:pPr>
        <w:pStyle w:val="Paragraphedeliste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La transposition didactique n’est pas évitable </w:t>
      </w:r>
    </w:p>
    <w:p w14:paraId="2B0889C2" w14:textId="49D0CEB2" w:rsidR="005D0DC6" w:rsidRDefault="005D0DC6" w:rsidP="000E65C8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Ne pas espérer « coller » au domaine de référence </w:t>
      </w:r>
    </w:p>
    <w:p w14:paraId="3C835C80" w14:textId="24DDEADF" w:rsidR="005D0DC6" w:rsidRDefault="005D0DC6" w:rsidP="000E65C8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Ne pas penser pouvoir se détacher complètement du domaine de référence </w:t>
      </w:r>
    </w:p>
    <w:p w14:paraId="1BFEC2C7" w14:textId="08C38C51" w:rsidR="005D0DC6" w:rsidRDefault="005D0DC6" w:rsidP="000E65C8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Ne pas espérer une normalisation complète </w:t>
      </w:r>
    </w:p>
    <w:p w14:paraId="0BF78AC5" w14:textId="77777777" w:rsidR="00646FA0" w:rsidRDefault="00646FA0" w:rsidP="00646FA0">
      <w:pPr>
        <w:pStyle w:val="Paragraphedeliste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</w:p>
    <w:p w14:paraId="4DB3A00D" w14:textId="080D4F47" w:rsidR="00646FA0" w:rsidRDefault="00646FA0" w:rsidP="00646FA0">
      <w:pPr>
        <w:pStyle w:val="Paragraphedeliste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fr-FR"/>
        </w:rPr>
      </w:pPr>
      <w:r w:rsidRPr="00646FA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fr-FR"/>
        </w:rPr>
        <w:t>Le contrat didactique</w:t>
      </w:r>
    </w:p>
    <w:p w14:paraId="6FCF68D3" w14:textId="54A1C6BA" w:rsidR="00646FA0" w:rsidRDefault="00646FA0" w:rsidP="000E65C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Certaines caractéristiques de notre culture ne se perçoivent que par un observateur extérieur à cette culture ou lorsque l’on en sort (distances sociales, Hall).</w:t>
      </w:r>
      <w:r w:rsidR="003C352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L’école porte une </w:t>
      </w:r>
      <w:r w:rsidR="00FD1F17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certaine culture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, dont certaines dimensions sont spécifiques des contenus enseignés.</w:t>
      </w:r>
    </w:p>
    <w:p w14:paraId="28CF1445" w14:textId="43ABE495" w:rsidR="003C352B" w:rsidRDefault="003C352B" w:rsidP="000E65C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46114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Exemple de l’âge du capitaine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 : </w:t>
      </w:r>
      <w:r w:rsidRPr="0046114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dans un bateau il y a 26 moutons et 10 chèvres, quelle est l’âge du capitaine ? souvent ils répondent 36, ils ne se sont pas approprié la question en essayant de prendre le contexte ou les figures prototypiques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(</w:t>
      </w:r>
      <w:r w:rsidRPr="0046114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la stabilité de certaines figures géométriques conduit les élèves </w:t>
      </w:r>
      <w:r w:rsidR="00A807CB" w:rsidRPr="0046114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à</w:t>
      </w:r>
      <w:r w:rsidRPr="0046114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ne pas les reconnaitre quand elles sont dessiné autrement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, </w:t>
      </w:r>
      <w:r w:rsidRPr="0046114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un carré lorsqu’il est dessiné sur une pointe on va dire que c’est un losange alors que ça reste un carré).</w:t>
      </w:r>
    </w:p>
    <w:p w14:paraId="44E28D10" w14:textId="59A07997" w:rsidR="00653800" w:rsidRDefault="00653800" w:rsidP="000E65C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Quelques règles stables autour des exercices posées en classe :</w:t>
      </w:r>
    </w:p>
    <w:p w14:paraId="4816AF16" w14:textId="68E1AE63" w:rsidR="00573C2A" w:rsidRPr="00531C4A" w:rsidRDefault="00653800" w:rsidP="000E65C8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531C4A">
        <w:rPr>
          <w:rFonts w:ascii="Times New Roman" w:eastAsia="Times New Roman" w:hAnsi="Times New Roman" w:cs="Times New Roman"/>
          <w:sz w:val="23"/>
          <w:szCs w:val="23"/>
          <w:lang w:eastAsia="fr-FR"/>
        </w:rPr>
        <w:lastRenderedPageBreak/>
        <w:t>Un problème posé à une réponse et une seule</w:t>
      </w:r>
      <w:r w:rsidR="00531C4A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. </w:t>
      </w:r>
      <w:r w:rsidR="00646FA0" w:rsidRPr="00646FA0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Le contrat didactique fait tenir les éléments du triangle didactique en donnant un cadre à respecter pour le maitre, l’élève et le savoir</w:t>
      </w:r>
      <w:r w:rsidR="00646FA0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 Il</w:t>
      </w:r>
      <w:r w:rsidR="00573C2A"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désigne l’ensemble des comportements attendus de la part des élèves et des enseignants à propos des activités menées en classe</w:t>
      </w:r>
      <w:r w:rsidR="00646FA0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et relativement à un savoir en jeu</w:t>
      </w:r>
      <w:r w:rsidR="001F10D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(élaboré au cours de la scolarité par la reproduction, consciente ou non, de ces comportements).</w:t>
      </w:r>
    </w:p>
    <w:p w14:paraId="1A9B52F3" w14:textId="6D52BAEA" w:rsidR="001F10DA" w:rsidRDefault="001F10DA" w:rsidP="000E65C8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Le contrat didactique en classe de mathématiques porte sur :</w:t>
      </w:r>
    </w:p>
    <w:p w14:paraId="19D98CE2" w14:textId="3344D8C3" w:rsidR="001F10DA" w:rsidRDefault="001F10DA" w:rsidP="000E65C8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Des attitudes – chercher, prendre le pb à sa charge, vérifier</w:t>
      </w:r>
      <w:r w:rsidR="00A24CD7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, justifier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ses réponses</w:t>
      </w:r>
      <w:r w:rsidR="00A24CD7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</w:p>
    <w:p w14:paraId="165F0968" w14:textId="050F28BE" w:rsidR="001F10DA" w:rsidRDefault="001F10DA" w:rsidP="000E65C8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Des savoirs – lesquels doivent être sus (rôle de l’évaluation) </w:t>
      </w:r>
    </w:p>
    <w:p w14:paraId="7C98EE35" w14:textId="4F16D85C" w:rsidR="003C352B" w:rsidRPr="007330E4" w:rsidRDefault="003C352B" w:rsidP="007330E4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Des techniques – tracer, mesurer, manipuler les instruments, factoriser, etc. </w:t>
      </w:r>
    </w:p>
    <w:p w14:paraId="334D87F6" w14:textId="2DBDE6C8" w:rsidR="00735041" w:rsidRPr="00F3202B" w:rsidRDefault="00573C2A" w:rsidP="000E65C8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531C4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Le contrat didactique permet :</w:t>
      </w:r>
      <w:r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la viabilité du triangle</w:t>
      </w:r>
      <w:r w:rsidR="007330E4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(condition pour que </w:t>
      </w:r>
      <w:r w:rsidR="00531C4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ç</w:t>
      </w:r>
      <w:r w:rsidR="007330E4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a puisse exister)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, la stabilité de la culture éducative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  <w:r w:rsidR="003C352B">
        <w:rPr>
          <w:rFonts w:ascii="Times New Roman" w:eastAsia="Times New Roman" w:hAnsi="Times New Roman" w:cs="Times New Roman"/>
          <w:sz w:val="23"/>
          <w:szCs w:val="23"/>
          <w:lang w:eastAsia="fr-FR"/>
        </w:rPr>
        <w:t xml:space="preserve"> 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En évoluant il permet de faire évoluer les rapports élèves et savoirs</w:t>
      </w:r>
      <w:r w:rsidR="00F3202B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. </w:t>
      </w:r>
      <w:r w:rsidRPr="00573C2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Mais certains termes, peuvent conduire à des biais comme l’ex des figures prototypiques</w:t>
      </w:r>
      <w:r w:rsidR="00531C4A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.</w:t>
      </w:r>
    </w:p>
    <w:p w14:paraId="1D20755F" w14:textId="68F82CFE" w:rsidR="00653800" w:rsidRDefault="00653800" w:rsidP="00531C4A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653800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Pour gérer le temps didactique imposé par l’institution</w:t>
      </w:r>
      <w:r w:rsidR="00443FF9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,</w:t>
      </w:r>
      <w:r w:rsidRPr="00653800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l’enseignant transforme le contrat.</w:t>
      </w:r>
    </w:p>
    <w:p w14:paraId="63230293" w14:textId="77777777" w:rsidR="004910E2" w:rsidRDefault="00653800" w:rsidP="004910E2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On appelle ces moments des « effets de contrat »</w:t>
      </w:r>
    </w:p>
    <w:p w14:paraId="536A89F9" w14:textId="4F9A079D" w:rsidR="00AE1136" w:rsidRPr="004910E2" w:rsidRDefault="00AE1136" w:rsidP="004910E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4910E2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fr-FR"/>
        </w:rPr>
        <w:t>Effet topaze :</w:t>
      </w:r>
    </w:p>
    <w:p w14:paraId="56EA96FE" w14:textId="49B9FE05" w:rsidR="00AE1136" w:rsidRPr="004910E2" w:rsidRDefault="00AE1136" w:rsidP="004910E2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4910E2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L’enseignant suggère</w:t>
      </w:r>
      <w:r w:rsidR="00443FF9" w:rsidRPr="004910E2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fortement</w:t>
      </w:r>
      <w:r w:rsidRPr="004910E2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la réponse</w:t>
      </w:r>
      <w:r w:rsidR="00443FF9" w:rsidRPr="004910E2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attendue</w:t>
      </w:r>
      <w:r w:rsidRPr="004910E2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par des codes de + en + explicites</w:t>
      </w:r>
    </w:p>
    <w:p w14:paraId="1F39D88F" w14:textId="2E09318E" w:rsidR="004910E2" w:rsidRPr="004910E2" w:rsidRDefault="00AE1136" w:rsidP="004910E2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4910E2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Le pb posé à l’élève est modifié : il ne doit plus réfléchir au pb mais chercher à décoder les attentes du maitre </w:t>
      </w:r>
    </w:p>
    <w:p w14:paraId="44682ADA" w14:textId="7DC256CE" w:rsidR="00AE1136" w:rsidRPr="004910E2" w:rsidRDefault="00AE1136" w:rsidP="004910E2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 w:rsidRPr="004910E2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Les connaissances qui en découlent ne sont pas les mêmes</w:t>
      </w:r>
    </w:p>
    <w:p w14:paraId="26371C91" w14:textId="77777777" w:rsidR="004910E2" w:rsidRPr="004910E2" w:rsidRDefault="004910E2" w:rsidP="00491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</w:p>
    <w:p w14:paraId="263524A5" w14:textId="2E3B812F" w:rsidR="0041023E" w:rsidRPr="004910E2" w:rsidRDefault="0041023E" w:rsidP="004910E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fr-FR"/>
        </w:rPr>
      </w:pPr>
      <w:r w:rsidRPr="004910E2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fr-FR"/>
        </w:rPr>
        <w:t>Effet Jourdain :</w:t>
      </w:r>
      <w:r w:rsidR="004910E2" w:rsidRPr="004910E2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fr-FR"/>
        </w:rPr>
        <w:t xml:space="preserve"> contourner un échec</w:t>
      </w:r>
    </w:p>
    <w:p w14:paraId="4A028428" w14:textId="61C285A2" w:rsidR="0041023E" w:rsidRDefault="00313592" w:rsidP="00531C4A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L’enseignant</w:t>
      </w:r>
      <w:r w:rsidR="0041023E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accepte de reconnaitre la réponse d’un effet </w:t>
      </w:r>
    </w:p>
    <w:p w14:paraId="0701B4BE" w14:textId="37305568" w:rsidR="0041023E" w:rsidRDefault="00313592" w:rsidP="0041023E">
      <w:pPr>
        <w:pStyle w:val="Paragraphedeliste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L’indice</w:t>
      </w:r>
      <w:r w:rsidR="0041023E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d’une connaissance qui n’y était pas. Il n’y a pas d’apprentissage</w:t>
      </w:r>
    </w:p>
    <w:p w14:paraId="118281BA" w14:textId="2D5E043C" w:rsidR="0041023E" w:rsidRPr="00E52BB9" w:rsidRDefault="00313592" w:rsidP="00E52BB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fr-FR"/>
        </w:rPr>
      </w:pPr>
      <w:r w:rsidRPr="00313592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fr-FR"/>
        </w:rPr>
        <w:t>Conclusion :</w:t>
      </w:r>
      <w:r w:rsidR="00E52BB9" w:rsidRPr="00E52BB9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 </w:t>
      </w:r>
      <w:r w:rsidR="0041023E" w:rsidRPr="00313592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La didactique c’est la science qui analyse les processus d’enseignement et d’apprentissage d’un domaine particulier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 xml:space="preserve">. </w:t>
      </w:r>
      <w:r w:rsidR="0041023E" w:rsidRPr="00313592"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Quelques résultats :</w:t>
      </w:r>
    </w:p>
    <w:p w14:paraId="42C16484" w14:textId="2D0CA193" w:rsidR="0041023E" w:rsidRDefault="00313592" w:rsidP="00531C4A">
      <w:pPr>
        <w:pStyle w:val="Paragraphedeliste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Un</w:t>
      </w:r>
      <w:r w:rsidR="0041023E">
        <w:rPr>
          <w:rFonts w:ascii="Times New Roman" w:hAnsi="Times New Roman" w:cs="Times New Roman"/>
          <w:sz w:val="23"/>
          <w:szCs w:val="23"/>
        </w:rPr>
        <w:t xml:space="preserve"> point de vue particulier sur l’erreur </w:t>
      </w:r>
    </w:p>
    <w:p w14:paraId="15347230" w14:textId="5788DFB8" w:rsidR="00313592" w:rsidRDefault="00531C4A" w:rsidP="0041023E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313592">
        <w:rPr>
          <w:rFonts w:ascii="Times New Roman" w:hAnsi="Times New Roman" w:cs="Times New Roman"/>
          <w:sz w:val="23"/>
          <w:szCs w:val="23"/>
        </w:rPr>
        <w:t xml:space="preserve">nalyse des transformations que subissant les savoirs pour être enseignables puis enseignés </w:t>
      </w:r>
    </w:p>
    <w:p w14:paraId="2D93F67D" w14:textId="0D6B4AD1" w:rsidR="00531C4A" w:rsidRPr="00531C4A" w:rsidRDefault="00313592" w:rsidP="00531C4A">
      <w:pPr>
        <w:pStyle w:val="Paragraphedeliste"/>
        <w:numPr>
          <w:ilvl w:val="0"/>
          <w:numId w:val="24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Un modèle – le contrat – qui permet d’expliquer les comportements des élèves et des enseignants vis-à-vis des savoirs</w:t>
      </w:r>
      <w:r w:rsidR="00531C4A">
        <w:rPr>
          <w:rFonts w:ascii="Times New Roman" w:hAnsi="Times New Roman" w:cs="Times New Roman"/>
          <w:sz w:val="23"/>
          <w:szCs w:val="23"/>
        </w:rPr>
        <w:t>.</w:t>
      </w:r>
    </w:p>
    <w:p w14:paraId="4082E945" w14:textId="6B8286E1" w:rsidR="002514C5" w:rsidRPr="006C478C" w:rsidRDefault="002514C5" w:rsidP="000E65C8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2514C5" w:rsidRPr="006C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78F"/>
    <w:multiLevelType w:val="hybridMultilevel"/>
    <w:tmpl w:val="7BDADC38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A6210F8"/>
    <w:multiLevelType w:val="hybridMultilevel"/>
    <w:tmpl w:val="3886F6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80D5A"/>
    <w:multiLevelType w:val="hybridMultilevel"/>
    <w:tmpl w:val="C3DC8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7C58"/>
    <w:multiLevelType w:val="hybridMultilevel"/>
    <w:tmpl w:val="66926C78"/>
    <w:lvl w:ilvl="0" w:tplc="FF0618D6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7453401"/>
    <w:multiLevelType w:val="hybridMultilevel"/>
    <w:tmpl w:val="54269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805C1"/>
    <w:multiLevelType w:val="hybridMultilevel"/>
    <w:tmpl w:val="BA7E1684"/>
    <w:lvl w:ilvl="0" w:tplc="72EC58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7F5A"/>
    <w:multiLevelType w:val="hybridMultilevel"/>
    <w:tmpl w:val="AB60F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C7F28"/>
    <w:multiLevelType w:val="hybridMultilevel"/>
    <w:tmpl w:val="30D84344"/>
    <w:lvl w:ilvl="0" w:tplc="3D2882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44661"/>
    <w:multiLevelType w:val="hybridMultilevel"/>
    <w:tmpl w:val="7BE21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36DF3"/>
    <w:multiLevelType w:val="hybridMultilevel"/>
    <w:tmpl w:val="A50068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F04FA"/>
    <w:multiLevelType w:val="hybridMultilevel"/>
    <w:tmpl w:val="4BFC7FC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EC4022"/>
    <w:multiLevelType w:val="hybridMultilevel"/>
    <w:tmpl w:val="D9841D98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FC07654"/>
    <w:multiLevelType w:val="multilevel"/>
    <w:tmpl w:val="68C4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72323"/>
    <w:multiLevelType w:val="hybridMultilevel"/>
    <w:tmpl w:val="6450EDB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 w15:restartNumberingAfterBreak="0">
    <w:nsid w:val="5E5B1D30"/>
    <w:multiLevelType w:val="hybridMultilevel"/>
    <w:tmpl w:val="E0E2DA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1335"/>
    <w:multiLevelType w:val="hybridMultilevel"/>
    <w:tmpl w:val="29086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0218A"/>
    <w:multiLevelType w:val="hybridMultilevel"/>
    <w:tmpl w:val="AB0A1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3534"/>
    <w:multiLevelType w:val="hybridMultilevel"/>
    <w:tmpl w:val="0A584E7C"/>
    <w:lvl w:ilvl="0" w:tplc="FF0618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5D0A2E"/>
    <w:multiLevelType w:val="hybridMultilevel"/>
    <w:tmpl w:val="5AF603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453E0"/>
    <w:multiLevelType w:val="hybridMultilevel"/>
    <w:tmpl w:val="812253C0"/>
    <w:lvl w:ilvl="0" w:tplc="3D38F5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A118A"/>
    <w:multiLevelType w:val="hybridMultilevel"/>
    <w:tmpl w:val="0AEA2102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1A7644D"/>
    <w:multiLevelType w:val="hybridMultilevel"/>
    <w:tmpl w:val="49824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E3EAF"/>
    <w:multiLevelType w:val="hybridMultilevel"/>
    <w:tmpl w:val="FB2C7B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B55F7"/>
    <w:multiLevelType w:val="multilevel"/>
    <w:tmpl w:val="62024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DFC0852"/>
    <w:multiLevelType w:val="hybridMultilevel"/>
    <w:tmpl w:val="A53A21F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0"/>
  </w:num>
  <w:num w:numId="10">
    <w:abstractNumId w:val="10"/>
  </w:num>
  <w:num w:numId="11">
    <w:abstractNumId w:val="22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  <w:num w:numId="16">
    <w:abstractNumId w:val="19"/>
  </w:num>
  <w:num w:numId="17">
    <w:abstractNumId w:val="17"/>
  </w:num>
  <w:num w:numId="18">
    <w:abstractNumId w:val="1"/>
  </w:num>
  <w:num w:numId="19">
    <w:abstractNumId w:val="24"/>
  </w:num>
  <w:num w:numId="20">
    <w:abstractNumId w:val="7"/>
  </w:num>
  <w:num w:numId="21">
    <w:abstractNumId w:val="15"/>
  </w:num>
  <w:num w:numId="22">
    <w:abstractNumId w:val="21"/>
  </w:num>
  <w:num w:numId="23">
    <w:abstractNumId w:val="3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97"/>
    <w:rsid w:val="00015252"/>
    <w:rsid w:val="00030C95"/>
    <w:rsid w:val="00033AFA"/>
    <w:rsid w:val="00056664"/>
    <w:rsid w:val="00063D05"/>
    <w:rsid w:val="00083B37"/>
    <w:rsid w:val="000B2695"/>
    <w:rsid w:val="000B29FE"/>
    <w:rsid w:val="000C387C"/>
    <w:rsid w:val="000E65C8"/>
    <w:rsid w:val="001267F5"/>
    <w:rsid w:val="0015165B"/>
    <w:rsid w:val="00151BC1"/>
    <w:rsid w:val="00165989"/>
    <w:rsid w:val="00175628"/>
    <w:rsid w:val="00193B82"/>
    <w:rsid w:val="001D6CEE"/>
    <w:rsid w:val="001F10DA"/>
    <w:rsid w:val="001F67DC"/>
    <w:rsid w:val="00211162"/>
    <w:rsid w:val="002251FF"/>
    <w:rsid w:val="00236628"/>
    <w:rsid w:val="00244841"/>
    <w:rsid w:val="002514C5"/>
    <w:rsid w:val="002A3582"/>
    <w:rsid w:val="00313592"/>
    <w:rsid w:val="00325AA0"/>
    <w:rsid w:val="003424CA"/>
    <w:rsid w:val="00373E09"/>
    <w:rsid w:val="003C352B"/>
    <w:rsid w:val="003C4348"/>
    <w:rsid w:val="003C6E02"/>
    <w:rsid w:val="003C78CB"/>
    <w:rsid w:val="003D1F17"/>
    <w:rsid w:val="003E1041"/>
    <w:rsid w:val="0041023E"/>
    <w:rsid w:val="00443FF9"/>
    <w:rsid w:val="00454BF8"/>
    <w:rsid w:val="0046114B"/>
    <w:rsid w:val="004910E2"/>
    <w:rsid w:val="004C5B88"/>
    <w:rsid w:val="00531C4A"/>
    <w:rsid w:val="00541EAD"/>
    <w:rsid w:val="00543F82"/>
    <w:rsid w:val="005552D6"/>
    <w:rsid w:val="005671ED"/>
    <w:rsid w:val="00573C2A"/>
    <w:rsid w:val="005774A5"/>
    <w:rsid w:val="005861F0"/>
    <w:rsid w:val="005952D2"/>
    <w:rsid w:val="005D0DC6"/>
    <w:rsid w:val="005D100F"/>
    <w:rsid w:val="005E060D"/>
    <w:rsid w:val="005F3B4D"/>
    <w:rsid w:val="00624208"/>
    <w:rsid w:val="00646FA0"/>
    <w:rsid w:val="006504CD"/>
    <w:rsid w:val="0065129C"/>
    <w:rsid w:val="00653800"/>
    <w:rsid w:val="00655AC7"/>
    <w:rsid w:val="0066761C"/>
    <w:rsid w:val="00667638"/>
    <w:rsid w:val="00693F55"/>
    <w:rsid w:val="006C478C"/>
    <w:rsid w:val="006F0D6C"/>
    <w:rsid w:val="006F3EBA"/>
    <w:rsid w:val="0071759D"/>
    <w:rsid w:val="00725323"/>
    <w:rsid w:val="007330E4"/>
    <w:rsid w:val="00733E52"/>
    <w:rsid w:val="00735041"/>
    <w:rsid w:val="007A50C8"/>
    <w:rsid w:val="007B0984"/>
    <w:rsid w:val="007C7FC3"/>
    <w:rsid w:val="007E194A"/>
    <w:rsid w:val="007F15F5"/>
    <w:rsid w:val="00802ECB"/>
    <w:rsid w:val="00822A44"/>
    <w:rsid w:val="00844FE5"/>
    <w:rsid w:val="00852BB5"/>
    <w:rsid w:val="008C41CF"/>
    <w:rsid w:val="0093269B"/>
    <w:rsid w:val="00940573"/>
    <w:rsid w:val="009467DB"/>
    <w:rsid w:val="009570BF"/>
    <w:rsid w:val="00990D23"/>
    <w:rsid w:val="009D1D72"/>
    <w:rsid w:val="009F2882"/>
    <w:rsid w:val="00A104F8"/>
    <w:rsid w:val="00A177A5"/>
    <w:rsid w:val="00A23632"/>
    <w:rsid w:val="00A24CD7"/>
    <w:rsid w:val="00A24F31"/>
    <w:rsid w:val="00A466E8"/>
    <w:rsid w:val="00A46E9A"/>
    <w:rsid w:val="00A47F95"/>
    <w:rsid w:val="00A614AC"/>
    <w:rsid w:val="00A64013"/>
    <w:rsid w:val="00A807CB"/>
    <w:rsid w:val="00A81720"/>
    <w:rsid w:val="00A8261E"/>
    <w:rsid w:val="00A8347B"/>
    <w:rsid w:val="00A955A1"/>
    <w:rsid w:val="00A958AB"/>
    <w:rsid w:val="00AE1136"/>
    <w:rsid w:val="00AE478F"/>
    <w:rsid w:val="00B01A97"/>
    <w:rsid w:val="00B213E2"/>
    <w:rsid w:val="00B73678"/>
    <w:rsid w:val="00B7607A"/>
    <w:rsid w:val="00B80B20"/>
    <w:rsid w:val="00BD4688"/>
    <w:rsid w:val="00C05317"/>
    <w:rsid w:val="00C644E4"/>
    <w:rsid w:val="00CA132B"/>
    <w:rsid w:val="00CA69C3"/>
    <w:rsid w:val="00CB3DB1"/>
    <w:rsid w:val="00D47848"/>
    <w:rsid w:val="00D47937"/>
    <w:rsid w:val="00D64DCD"/>
    <w:rsid w:val="00D821D6"/>
    <w:rsid w:val="00DB280C"/>
    <w:rsid w:val="00DC638D"/>
    <w:rsid w:val="00DC6CE9"/>
    <w:rsid w:val="00DC7C7D"/>
    <w:rsid w:val="00DE6667"/>
    <w:rsid w:val="00E1771A"/>
    <w:rsid w:val="00E25644"/>
    <w:rsid w:val="00E331D9"/>
    <w:rsid w:val="00E336BA"/>
    <w:rsid w:val="00E46D94"/>
    <w:rsid w:val="00E50497"/>
    <w:rsid w:val="00E52BB9"/>
    <w:rsid w:val="00E8392C"/>
    <w:rsid w:val="00ED5ADD"/>
    <w:rsid w:val="00EF0DE3"/>
    <w:rsid w:val="00EF4D75"/>
    <w:rsid w:val="00EF579C"/>
    <w:rsid w:val="00EF71A4"/>
    <w:rsid w:val="00F2397B"/>
    <w:rsid w:val="00F3202B"/>
    <w:rsid w:val="00F3615A"/>
    <w:rsid w:val="00F542FA"/>
    <w:rsid w:val="00F85EDF"/>
    <w:rsid w:val="00F94D05"/>
    <w:rsid w:val="00FA43A5"/>
    <w:rsid w:val="00FA7956"/>
    <w:rsid w:val="00FB259C"/>
    <w:rsid w:val="00FC0FEE"/>
    <w:rsid w:val="00FC673E"/>
    <w:rsid w:val="00FD1F17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883"/>
  <w15:chartTrackingRefBased/>
  <w15:docId w15:val="{BF59701B-4286-462F-BE35-89A0AA76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A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2279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CHASSAGNEUX</dc:creator>
  <cp:keywords/>
  <dc:description/>
  <cp:lastModifiedBy>CÉLIA CHASSAGNEUX</cp:lastModifiedBy>
  <cp:revision>101</cp:revision>
  <dcterms:created xsi:type="dcterms:W3CDTF">2021-10-19T08:03:00Z</dcterms:created>
  <dcterms:modified xsi:type="dcterms:W3CDTF">2021-12-27T14:00:00Z</dcterms:modified>
</cp:coreProperties>
</file>