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835"/>
        <w:gridCol w:w="3903"/>
        <w:gridCol w:w="2551"/>
      </w:tblGrid>
      <w:tr w:rsidR="007C4F0D" w:rsidRPr="0067615D" w14:paraId="704A8940" w14:textId="77777777" w:rsidTr="40C8798E">
        <w:trPr>
          <w:trHeight w:val="1400"/>
        </w:trPr>
        <w:tc>
          <w:tcPr>
            <w:tcW w:w="4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185703A2" w:rsidR="007C4F0D" w:rsidRPr="0067615D" w:rsidRDefault="6A71EB93" w:rsidP="06E37CC6">
            <w:pPr>
              <w:keepNext/>
              <w:ind w:right="38"/>
              <w:outlineLvl w:val="1"/>
              <w:rPr>
                <w:rFonts w:ascii="DIN Pro Regular" w:hAnsi="DIN Pro Regular" w:cs="DIN Pro Regular"/>
              </w:rPr>
            </w:pPr>
            <w:r w:rsidRPr="0067615D">
              <w:rPr>
                <w:rFonts w:ascii="DIN Pro Regular" w:hAnsi="DIN Pro Regular" w:cs="DIN Pro Regular"/>
                <w:noProof/>
              </w:rPr>
              <w:drawing>
                <wp:inline distT="0" distB="0" distL="0" distR="0" wp14:anchorId="26E0954C" wp14:editId="16EAB34A">
                  <wp:extent cx="2291024" cy="1095372"/>
                  <wp:effectExtent l="0" t="0" r="0" b="0"/>
                  <wp:docPr id="1745906568" name="Image 174590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024" cy="1095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  <w:tcBorders>
              <w:left w:val="single" w:sz="4" w:space="0" w:color="auto"/>
            </w:tcBorders>
            <w:vAlign w:val="center"/>
          </w:tcPr>
          <w:p w14:paraId="6A05A809" w14:textId="7C253345" w:rsidR="007C4F0D" w:rsidRPr="0067615D" w:rsidRDefault="007C4F0D" w:rsidP="007C4F0D">
            <w:pPr>
              <w:keepNext/>
              <w:ind w:right="38"/>
              <w:jc w:val="center"/>
              <w:outlineLvl w:val="1"/>
              <w:rPr>
                <w:rFonts w:ascii="DIN Pro Regular" w:hAnsi="DIN Pro Regular" w:cs="DIN Pro Regular"/>
                <w:b/>
                <w:sz w:val="22"/>
                <w:szCs w:val="22"/>
              </w:rPr>
            </w:pPr>
          </w:p>
          <w:p w14:paraId="55C201C2" w14:textId="77777777" w:rsidR="0036558B" w:rsidRPr="00993AC6" w:rsidRDefault="0036558B" w:rsidP="0036558B">
            <w:pPr>
              <w:keepNext/>
              <w:ind w:right="38"/>
              <w:jc w:val="center"/>
              <w:outlineLvl w:val="1"/>
              <w:rPr>
                <w:rFonts w:ascii="DIN Pro Regular" w:hAnsi="DIN Pro Regular" w:cs="DIN Pro Regular"/>
                <w:b/>
                <w:sz w:val="22"/>
                <w:szCs w:val="22"/>
              </w:rPr>
            </w:pPr>
            <w:r w:rsidRPr="00993AC6">
              <w:rPr>
                <w:rFonts w:ascii="DIN Pro Regular" w:hAnsi="DIN Pro Regular" w:cs="DIN Pro Regular"/>
                <w:b/>
                <w:sz w:val="22"/>
                <w:szCs w:val="22"/>
              </w:rPr>
              <w:t>FICHE PRESTATION</w:t>
            </w:r>
          </w:p>
          <w:p w14:paraId="5A39BBE3" w14:textId="77777777" w:rsidR="007C4F0D" w:rsidRPr="0067615D" w:rsidRDefault="007C4F0D" w:rsidP="007C4F0D">
            <w:pPr>
              <w:keepNext/>
              <w:ind w:right="38"/>
              <w:jc w:val="center"/>
              <w:outlineLvl w:val="1"/>
              <w:rPr>
                <w:rFonts w:ascii="DIN Pro Regular" w:hAnsi="DIN Pro Regular" w:cs="DIN Pro Regular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1C8F396" w14:textId="0BE90F41" w:rsidR="007C4F0D" w:rsidRPr="0067615D" w:rsidRDefault="007B1029" w:rsidP="06E37CC6">
            <w:pPr>
              <w:keepNext/>
              <w:ind w:right="38"/>
              <w:jc w:val="center"/>
              <w:outlineLvl w:val="1"/>
              <w:rPr>
                <w:rFonts w:ascii="DIN Pro Regular" w:hAnsi="DIN Pro Regular" w:cs="DIN Pro Regular"/>
                <w:b/>
                <w:bCs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noProof/>
              </w:rPr>
              <w:drawing>
                <wp:inline distT="0" distB="0" distL="0" distR="0" wp14:anchorId="06FADB2D" wp14:editId="52B63F7E">
                  <wp:extent cx="1123950" cy="213450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15" cy="214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0D" w:rsidRPr="0067615D" w14:paraId="52AA6F21" w14:textId="77777777" w:rsidTr="0036558B">
        <w:trPr>
          <w:cantSplit/>
          <w:trHeight w:val="856"/>
        </w:trPr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63E5C2CB" w14:textId="77777777" w:rsidR="007C4F0D" w:rsidRPr="0067615D" w:rsidRDefault="007C4F0D" w:rsidP="007C4F0D">
            <w:pPr>
              <w:spacing w:before="120" w:after="120"/>
              <w:ind w:right="284"/>
              <w:rPr>
                <w:rFonts w:ascii="DIN Pro Regular" w:hAnsi="DIN Pro Regular" w:cs="DIN Pro Regular"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sz w:val="22"/>
                <w:szCs w:val="22"/>
              </w:rPr>
              <w:t xml:space="preserve">FICHE OUTIL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4583405" w14:textId="4FC97659" w:rsidR="007C4F0D" w:rsidRPr="0067615D" w:rsidRDefault="00BA7DFE" w:rsidP="007C4F0D">
            <w:pPr>
              <w:jc w:val="center"/>
              <w:rPr>
                <w:rFonts w:ascii="DIN Pro Regular" w:hAnsi="DIN Pro Regular" w:cs="DIN Pro Regular"/>
                <w:b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b/>
                <w:sz w:val="22"/>
                <w:szCs w:val="22"/>
              </w:rPr>
              <w:t>O29.1</w:t>
            </w:r>
            <w:r w:rsidR="0036558B">
              <w:rPr>
                <w:rFonts w:ascii="DIN Pro Regular" w:hAnsi="DIN Pro Regular" w:cs="DIN Pro Regular"/>
                <w:b/>
                <w:sz w:val="22"/>
                <w:szCs w:val="22"/>
              </w:rPr>
              <w:t xml:space="preserve"> BCIMP</w:t>
            </w:r>
            <w:bookmarkStart w:id="0" w:name="_GoBack"/>
            <w:bookmarkEnd w:id="0"/>
            <w:r w:rsidR="007C4F0D" w:rsidRPr="0067615D">
              <w:rPr>
                <w:rFonts w:ascii="DIN Pro Regular" w:hAnsi="DIN Pro Regular" w:cs="DIN Pro Regular"/>
                <w:b/>
                <w:sz w:val="22"/>
                <w:szCs w:val="22"/>
              </w:rPr>
              <w:t xml:space="preserve"> – F25 MQ</w:t>
            </w:r>
          </w:p>
        </w:tc>
        <w:tc>
          <w:tcPr>
            <w:tcW w:w="3903" w:type="dxa"/>
            <w:vAlign w:val="center"/>
          </w:tcPr>
          <w:p w14:paraId="5F98D889" w14:textId="6A9D54EF" w:rsidR="007C4F0D" w:rsidRPr="0067615D" w:rsidRDefault="00A9471E" w:rsidP="00A9471E">
            <w:pPr>
              <w:jc w:val="center"/>
              <w:rPr>
                <w:rFonts w:ascii="DIN Pro Regular" w:hAnsi="DIN Pro Regular" w:cs="DIN Pro Regular"/>
              </w:rPr>
            </w:pPr>
            <w:r w:rsidRPr="0067615D">
              <w:rPr>
                <w:rFonts w:ascii="DIN Pro Regular" w:hAnsi="DIN Pro Regular" w:cs="DIN Pro Regular"/>
              </w:rPr>
              <w:t xml:space="preserve">Actualisation : </w:t>
            </w:r>
            <w:r w:rsidR="007B1029" w:rsidRPr="0067615D">
              <w:rPr>
                <w:rFonts w:ascii="DIN Pro Regular" w:hAnsi="DIN Pro Regular" w:cs="DIN Pro Regular"/>
              </w:rPr>
              <w:t>Octobre</w:t>
            </w:r>
            <w:r w:rsidRPr="0067615D">
              <w:rPr>
                <w:rFonts w:ascii="DIN Pro Regular" w:hAnsi="DIN Pro Regular" w:cs="DIN Pro Regular"/>
              </w:rPr>
              <w:t xml:space="preserve"> 2021</w:t>
            </w:r>
          </w:p>
        </w:tc>
        <w:tc>
          <w:tcPr>
            <w:tcW w:w="2551" w:type="dxa"/>
            <w:vMerge/>
          </w:tcPr>
          <w:p w14:paraId="72A3D3EC" w14:textId="77777777" w:rsidR="007C4F0D" w:rsidRPr="0067615D" w:rsidRDefault="007C4F0D" w:rsidP="007C4F0D">
            <w:pPr>
              <w:spacing w:before="120" w:after="120"/>
              <w:ind w:right="38"/>
              <w:jc w:val="center"/>
              <w:rPr>
                <w:rFonts w:ascii="DIN Pro Regular" w:hAnsi="DIN Pro Regular" w:cs="DIN Pro Regular"/>
                <w:sz w:val="22"/>
                <w:szCs w:val="22"/>
              </w:rPr>
            </w:pPr>
          </w:p>
        </w:tc>
      </w:tr>
    </w:tbl>
    <w:p w14:paraId="0D0B940D" w14:textId="77777777" w:rsidR="00BA7490" w:rsidRPr="00C36588" w:rsidRDefault="00BA7490" w:rsidP="00D54F34">
      <w:pPr>
        <w:rPr>
          <w:rFonts w:ascii="DIN Pro Regular" w:hAnsi="DIN Pro Regular" w:cs="DIN Pro Regular"/>
          <w:sz w:val="2"/>
        </w:rPr>
      </w:pPr>
    </w:p>
    <w:p w14:paraId="4F58C0D7" w14:textId="16984B39" w:rsidR="00BA7490" w:rsidRPr="0067615D" w:rsidRDefault="0067615D" w:rsidP="3DFC3B83">
      <w:pPr>
        <w:shd w:val="clear" w:color="auto" w:fill="90181B"/>
        <w:spacing w:before="240" w:after="240"/>
        <w:ind w:right="-1"/>
        <w:rPr>
          <w:rFonts w:ascii="DIN Pro Regular" w:hAnsi="DIN Pro Regular" w:cs="DIN Pro Regular"/>
          <w:b/>
          <w:bCs/>
          <w:i/>
          <w:iCs/>
          <w:color w:val="FFFFFF"/>
          <w:sz w:val="40"/>
          <w:szCs w:val="40"/>
        </w:rPr>
      </w:pPr>
      <w:r w:rsidRPr="0067615D">
        <w:rPr>
          <w:rFonts w:ascii="DIN Pro Regular" w:hAnsi="DIN Pro Regular" w:cs="DIN Pro Regular"/>
          <w:b/>
          <w:bCs/>
          <w:i/>
          <w:iCs/>
          <w:noProof/>
          <w:color w:val="90181B"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4F8D09" wp14:editId="32466810">
                <wp:simplePos x="0" y="0"/>
                <wp:positionH relativeFrom="margin">
                  <wp:posOffset>1154430</wp:posOffset>
                </wp:positionH>
                <wp:positionV relativeFrom="paragraph">
                  <wp:posOffset>522605</wp:posOffset>
                </wp:positionV>
                <wp:extent cx="5886450" cy="2533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AE037" w14:textId="7C73804F" w:rsidR="007B1029" w:rsidRPr="0067615D" w:rsidRDefault="0045391C" w:rsidP="007B1029">
                            <w:pPr>
                              <w:spacing w:before="120"/>
                              <w:jc w:val="both"/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</w:pPr>
                            <w:r w:rsidRPr="0045391C"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  <w:t>Confirmer et valider un projet professionnel (mobilité interne ou externe et/ou création d’entreprise) et le cas échéant un projet de formation, validation des acquis de l’expérience, validation des acquis professionnels</w:t>
                            </w:r>
                            <w:r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18875DE" w14:textId="06B05F6E" w:rsidR="007B1029" w:rsidRPr="0067615D" w:rsidRDefault="007B1029" w:rsidP="00EA729D">
                            <w:pPr>
                              <w:spacing w:before="120"/>
                              <w:jc w:val="both"/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</w:pPr>
                          </w:p>
                          <w:p w14:paraId="5344FF90" w14:textId="150ACE96" w:rsidR="007B1029" w:rsidRPr="0067615D" w:rsidRDefault="0045391C">
                            <w:pPr>
                              <w:rPr>
                                <w:rFonts w:ascii="DIN Pro Regular" w:hAnsi="DIN Pro Regular" w:cs="DIN Pro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sz w:val="22"/>
                                <w:szCs w:val="22"/>
                              </w:rPr>
                              <w:t>650</w:t>
                            </w:r>
                            <w:r w:rsidR="007B1029" w:rsidRPr="0067615D">
                              <w:rPr>
                                <w:rFonts w:ascii="DIN Pro Regular" w:hAnsi="DIN Pro Regular" w:cs="DIN Pro Regular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6F072FFE" w14:textId="01C91DC9" w:rsidR="007B1029" w:rsidRPr="0067615D" w:rsidRDefault="007B1029">
                            <w:pPr>
                              <w:rPr>
                                <w:rFonts w:ascii="DIN Pro Regular" w:hAnsi="DIN Pro Regular" w:cs="DIN Pro Regular"/>
                                <w:sz w:val="22"/>
                                <w:szCs w:val="22"/>
                              </w:rPr>
                            </w:pPr>
                          </w:p>
                          <w:p w14:paraId="1B885AE6" w14:textId="67BA3CAF" w:rsidR="007B1029" w:rsidRPr="0067615D" w:rsidRDefault="007B1029">
                            <w:pPr>
                              <w:rPr>
                                <w:rFonts w:ascii="DIN Pro Regular" w:hAnsi="DIN Pro Regular" w:cs="DIN Pro Regular"/>
                                <w:sz w:val="22"/>
                                <w:szCs w:val="22"/>
                              </w:rPr>
                            </w:pPr>
                            <w:r w:rsidRPr="0067615D">
                              <w:rPr>
                                <w:rFonts w:ascii="DIN Pro Regular" w:hAnsi="DIN Pro Regular" w:cs="DIN Pro Regular"/>
                                <w:sz w:val="22"/>
                                <w:szCs w:val="22"/>
                              </w:rPr>
                              <w:t>CPF – Compte Personnel de Formation</w:t>
                            </w:r>
                            <w:r w:rsidR="00EA729D" w:rsidRPr="0067615D">
                              <w:rPr>
                                <w:rFonts w:ascii="DIN Pro Regular" w:hAnsi="DIN Pro Regular" w:cs="DIN Pro Regular"/>
                                <w:sz w:val="22"/>
                                <w:szCs w:val="22"/>
                              </w:rPr>
                              <w:t xml:space="preserve"> ; </w:t>
                            </w:r>
                            <w:r w:rsidR="00EA729D" w:rsidRPr="0067615D"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  <w:t>Plan de</w:t>
                            </w:r>
                            <w:r w:rsidR="0067615D" w:rsidRPr="0067615D"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  <w:t xml:space="preserve"> Développement des Compétences ; </w:t>
                            </w:r>
                            <w:r w:rsidR="00EA729D" w:rsidRPr="0067615D"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  <w:t>financement personnel</w:t>
                            </w:r>
                            <w:r w:rsidR="00853D10"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944D0C" w14:textId="535C8E1D" w:rsidR="007B1029" w:rsidRPr="0067615D" w:rsidRDefault="007B1029">
                            <w:pPr>
                              <w:rPr>
                                <w:rFonts w:ascii="DIN Pro Regular" w:hAnsi="DIN Pro Regular" w:cs="DIN Pro Regular"/>
                                <w:sz w:val="22"/>
                                <w:szCs w:val="22"/>
                              </w:rPr>
                            </w:pPr>
                          </w:p>
                          <w:p w14:paraId="20C4D6B0" w14:textId="503549D1" w:rsidR="007B1029" w:rsidRPr="0067615D" w:rsidRDefault="007B1029">
                            <w:pPr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</w:pPr>
                            <w:r w:rsidRPr="0067615D"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  <w:t>Tout public</w:t>
                            </w:r>
                            <w:r w:rsidR="0067615D" w:rsidRPr="0067615D">
                              <w:rPr>
                                <w:rFonts w:ascii="DIN Pro Regular" w:eastAsia="DIN Pro Regular" w:hAnsi="DIN Pro Regular" w:cs="DIN Pro Regular"/>
                                <w:sz w:val="22"/>
                                <w:szCs w:val="22"/>
                              </w:rPr>
                              <w:t>, salariés, demandeurs d’emplois.</w:t>
                            </w:r>
                          </w:p>
                          <w:p w14:paraId="13C023F6" w14:textId="25C61E03" w:rsidR="00C36588" w:rsidRDefault="00C36588">
                            <w:pPr>
                              <w:rPr>
                                <w:rFonts w:ascii="DIN Pro Regular" w:hAnsi="DIN Pro Regular" w:cs="DIN Pro Regular"/>
                                <w:sz w:val="22"/>
                              </w:rPr>
                            </w:pPr>
                          </w:p>
                          <w:p w14:paraId="3C7A0FA3" w14:textId="6A308489" w:rsidR="00C36588" w:rsidRPr="00853D10" w:rsidRDefault="00C36588">
                            <w:pPr>
                              <w:rPr>
                                <w:rFonts w:ascii="DIN Pro Regular" w:hAnsi="DIN Pro Regular" w:cs="DIN Pro Regular"/>
                                <w:sz w:val="22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sz w:val="22"/>
                              </w:rPr>
                              <w:t xml:space="preserve">Entretien d’information préalable, prise de contact téléphonique, mail ou sur 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F8D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0.9pt;margin-top:41.15pt;width:463.5pt;height:19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" stroked="f">
                <v:textbox>
                  <w:txbxContent>
                    <w:p w14:paraId="364AE037" w14:textId="7C73804F" w:rsidR="007B1029" w:rsidRPr="0067615D" w:rsidRDefault="0045391C" w:rsidP="007B1029">
                      <w:pPr>
                        <w:spacing w:before="120"/>
                        <w:jc w:val="both"/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</w:pPr>
                      <w:r w:rsidRPr="0045391C"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  <w:t>Confirmer et valider un projet professionnel (mobilité interne ou externe et/ou création d’entreprise) et le cas échéant un projet de formation, validation des acquis de l’expérience, validation des acquis professionnels</w:t>
                      </w:r>
                      <w:r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  <w:t>.</w:t>
                      </w:r>
                    </w:p>
                    <w:p w14:paraId="718875DE" w14:textId="06B05F6E" w:rsidR="007B1029" w:rsidRPr="0067615D" w:rsidRDefault="007B1029" w:rsidP="00EA729D">
                      <w:pPr>
                        <w:spacing w:before="120"/>
                        <w:jc w:val="both"/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</w:pPr>
                    </w:p>
                    <w:p w14:paraId="5344FF90" w14:textId="150ACE96" w:rsidR="007B1029" w:rsidRPr="0067615D" w:rsidRDefault="0045391C">
                      <w:pPr>
                        <w:rPr>
                          <w:rFonts w:ascii="DIN Pro Regular" w:hAnsi="DIN Pro Regular" w:cs="DIN Pro Regular"/>
                          <w:sz w:val="22"/>
                          <w:szCs w:val="22"/>
                        </w:rPr>
                      </w:pPr>
                      <w:r>
                        <w:rPr>
                          <w:rFonts w:ascii="DIN Pro Regular" w:hAnsi="DIN Pro Regular" w:cs="DIN Pro Regular"/>
                          <w:sz w:val="22"/>
                          <w:szCs w:val="22"/>
                        </w:rPr>
                        <w:t>650</w:t>
                      </w:r>
                      <w:r w:rsidR="007B1029" w:rsidRPr="0067615D">
                        <w:rPr>
                          <w:rFonts w:ascii="DIN Pro Regular" w:hAnsi="DIN Pro Regular" w:cs="DIN Pro Regular"/>
                          <w:sz w:val="22"/>
                          <w:szCs w:val="22"/>
                        </w:rPr>
                        <w:t>€</w:t>
                      </w:r>
                    </w:p>
                    <w:p w14:paraId="6F072FFE" w14:textId="01C91DC9" w:rsidR="007B1029" w:rsidRPr="0067615D" w:rsidRDefault="007B1029">
                      <w:pPr>
                        <w:rPr>
                          <w:rFonts w:ascii="DIN Pro Regular" w:hAnsi="DIN Pro Regular" w:cs="DIN Pro Regular"/>
                          <w:sz w:val="22"/>
                          <w:szCs w:val="22"/>
                        </w:rPr>
                      </w:pPr>
                    </w:p>
                    <w:p w14:paraId="1B885AE6" w14:textId="67BA3CAF" w:rsidR="007B1029" w:rsidRPr="0067615D" w:rsidRDefault="007B1029">
                      <w:pPr>
                        <w:rPr>
                          <w:rFonts w:ascii="DIN Pro Regular" w:hAnsi="DIN Pro Regular" w:cs="DIN Pro Regular"/>
                          <w:sz w:val="22"/>
                          <w:szCs w:val="22"/>
                        </w:rPr>
                      </w:pPr>
                      <w:r w:rsidRPr="0067615D">
                        <w:rPr>
                          <w:rFonts w:ascii="DIN Pro Regular" w:hAnsi="DIN Pro Regular" w:cs="DIN Pro Regular"/>
                          <w:sz w:val="22"/>
                          <w:szCs w:val="22"/>
                        </w:rPr>
                        <w:t>CPF – Compte Personnel de Formation</w:t>
                      </w:r>
                      <w:r w:rsidR="00EA729D" w:rsidRPr="0067615D">
                        <w:rPr>
                          <w:rFonts w:ascii="DIN Pro Regular" w:hAnsi="DIN Pro Regular" w:cs="DIN Pro Regular"/>
                          <w:sz w:val="22"/>
                          <w:szCs w:val="22"/>
                        </w:rPr>
                        <w:t xml:space="preserve"> ; </w:t>
                      </w:r>
                      <w:r w:rsidR="00EA729D" w:rsidRPr="0067615D"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  <w:t>Plan de</w:t>
                      </w:r>
                      <w:r w:rsidR="0067615D" w:rsidRPr="0067615D"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  <w:t xml:space="preserve"> Développement des Compétences ; </w:t>
                      </w:r>
                      <w:r w:rsidR="00EA729D" w:rsidRPr="0067615D"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  <w:t>financement personnel</w:t>
                      </w:r>
                      <w:r w:rsidR="00853D10"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  <w:t>.</w:t>
                      </w:r>
                    </w:p>
                    <w:p w14:paraId="0B944D0C" w14:textId="535C8E1D" w:rsidR="007B1029" w:rsidRPr="0067615D" w:rsidRDefault="007B1029">
                      <w:pPr>
                        <w:rPr>
                          <w:rFonts w:ascii="DIN Pro Regular" w:hAnsi="DIN Pro Regular" w:cs="DIN Pro Regular"/>
                          <w:sz w:val="22"/>
                          <w:szCs w:val="22"/>
                        </w:rPr>
                      </w:pPr>
                    </w:p>
                    <w:p w14:paraId="20C4D6B0" w14:textId="503549D1" w:rsidR="007B1029" w:rsidRPr="0067615D" w:rsidRDefault="007B1029">
                      <w:pPr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</w:pPr>
                      <w:r w:rsidRPr="0067615D"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  <w:t>Tout public</w:t>
                      </w:r>
                      <w:r w:rsidR="0067615D" w:rsidRPr="0067615D">
                        <w:rPr>
                          <w:rFonts w:ascii="DIN Pro Regular" w:eastAsia="DIN Pro Regular" w:hAnsi="DIN Pro Regular" w:cs="DIN Pro Regular"/>
                          <w:sz w:val="22"/>
                          <w:szCs w:val="22"/>
                        </w:rPr>
                        <w:t>, salariés, demandeurs d’emplois.</w:t>
                      </w:r>
                    </w:p>
                    <w:p w14:paraId="13C023F6" w14:textId="25C61E03" w:rsidR="00C36588" w:rsidRDefault="00C36588">
                      <w:pPr>
                        <w:rPr>
                          <w:rFonts w:ascii="DIN Pro Regular" w:hAnsi="DIN Pro Regular" w:cs="DIN Pro Regular"/>
                          <w:sz w:val="22"/>
                        </w:rPr>
                      </w:pPr>
                    </w:p>
                    <w:p w14:paraId="3C7A0FA3" w14:textId="6A308489" w:rsidR="00C36588" w:rsidRPr="00853D10" w:rsidRDefault="00C36588">
                      <w:pPr>
                        <w:rPr>
                          <w:rFonts w:ascii="DIN Pro Regular" w:hAnsi="DIN Pro Regular" w:cs="DIN Pro Regular"/>
                          <w:sz w:val="22"/>
                        </w:rPr>
                      </w:pPr>
                      <w:r>
                        <w:rPr>
                          <w:rFonts w:ascii="DIN Pro Regular" w:hAnsi="DIN Pro Regular" w:cs="DIN Pro Regular"/>
                          <w:sz w:val="22"/>
                        </w:rPr>
                        <w:t xml:space="preserve">Entretien d’information préalable, prise de contact téléphonique, mail ou sur site.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36558B">
        <w:rPr>
          <w:rFonts w:ascii="DIN Pro Regular" w:hAnsi="DIN Pro Regular" w:cs="DIN Pro Regular"/>
          <w:b/>
          <w:bCs/>
          <w:i/>
          <w:iCs/>
          <w:color w:val="FFFFFF" w:themeColor="background1"/>
          <w:sz w:val="40"/>
          <w:szCs w:val="40"/>
        </w:rPr>
        <w:t>bilan</w:t>
      </w:r>
      <w:proofErr w:type="gramEnd"/>
      <w:r w:rsidR="0036558B">
        <w:rPr>
          <w:rFonts w:ascii="DIN Pro Regular" w:hAnsi="DIN Pro Regular" w:cs="DIN Pro Regular"/>
          <w:b/>
          <w:bCs/>
          <w:i/>
          <w:iCs/>
          <w:color w:val="FFFFFF" w:themeColor="background1"/>
          <w:sz w:val="40"/>
          <w:szCs w:val="40"/>
        </w:rPr>
        <w:t xml:space="preserve"> de compétence IMPULSION</w:t>
      </w:r>
    </w:p>
    <w:p w14:paraId="3FDD0C88" w14:textId="57E0830B" w:rsidR="00BA7490" w:rsidRPr="0067615D" w:rsidRDefault="3E4DAB9B" w:rsidP="3DFC3B83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color w:val="90181B"/>
          <w:sz w:val="22"/>
          <w:szCs w:val="22"/>
        </w:rPr>
      </w:pPr>
      <w:r w:rsidRPr="0067615D">
        <w:rPr>
          <w:rFonts w:ascii="DIN Pro Regular" w:hAnsi="DIN Pro Regular" w:cs="DIN Pro Regular"/>
          <w:b/>
          <w:bCs/>
          <w:i/>
          <w:iCs/>
          <w:color w:val="90181B"/>
          <w:sz w:val="22"/>
          <w:szCs w:val="22"/>
          <w:u w:val="single"/>
        </w:rPr>
        <w:t>Objectifs</w:t>
      </w:r>
    </w:p>
    <w:p w14:paraId="6CD89EDF" w14:textId="429030C4" w:rsidR="00BA7490" w:rsidRPr="0067615D" w:rsidRDefault="00BA7490" w:rsidP="00BA749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Cs/>
          <w:iCs/>
          <w:sz w:val="22"/>
        </w:rPr>
      </w:pPr>
      <w:r w:rsidRPr="0067615D">
        <w:rPr>
          <w:rFonts w:ascii="DIN Pro Regular" w:hAnsi="DIN Pro Regular" w:cs="DIN Pro Regular"/>
          <w:b/>
          <w:bCs/>
          <w:i/>
          <w:iCs/>
          <w:color w:val="90181B"/>
          <w:sz w:val="22"/>
          <w:u w:val="single"/>
        </w:rPr>
        <w:t>Pédagogiques</w:t>
      </w:r>
    </w:p>
    <w:p w14:paraId="0E27B00A" w14:textId="326CDA24" w:rsidR="00BA7490" w:rsidRPr="0067615D" w:rsidRDefault="00BA7490" w:rsidP="00BA749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Cs/>
          <w:iCs/>
          <w:sz w:val="22"/>
        </w:rPr>
      </w:pPr>
    </w:p>
    <w:p w14:paraId="0A5F6CBF" w14:textId="3DA84E88" w:rsidR="007B1029" w:rsidRDefault="007B1029" w:rsidP="00BA749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Cs/>
          <w:iCs/>
          <w:sz w:val="22"/>
        </w:rPr>
      </w:pPr>
    </w:p>
    <w:p w14:paraId="61583892" w14:textId="4563F274" w:rsidR="00BA7490" w:rsidRPr="0067615D" w:rsidRDefault="00BA7490" w:rsidP="00BA749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Cs/>
          <w:iCs/>
          <w:color w:val="90181B"/>
          <w:sz w:val="22"/>
        </w:rPr>
      </w:pPr>
      <w:r w:rsidRPr="0067615D">
        <w:rPr>
          <w:rFonts w:ascii="DIN Pro Regular" w:hAnsi="DIN Pro Regular" w:cs="DIN Pro Regular"/>
          <w:b/>
          <w:bCs/>
          <w:i/>
          <w:iCs/>
          <w:color w:val="90181B"/>
          <w:sz w:val="22"/>
          <w:u w:val="single"/>
        </w:rPr>
        <w:t>Coût</w:t>
      </w:r>
      <w:r w:rsidRPr="0067615D">
        <w:rPr>
          <w:rFonts w:ascii="DIN Pro Regular" w:hAnsi="DIN Pro Regular" w:cs="DIN Pro Regular"/>
          <w:bCs/>
          <w:iCs/>
          <w:color w:val="90181B"/>
          <w:sz w:val="22"/>
        </w:rPr>
        <w:t xml:space="preserve"> </w:t>
      </w:r>
    </w:p>
    <w:p w14:paraId="29D6B04F" w14:textId="2C93616F" w:rsidR="00BA7490" w:rsidRPr="0067615D" w:rsidRDefault="00BA7490" w:rsidP="00BA7490">
      <w:pPr>
        <w:tabs>
          <w:tab w:val="bar" w:pos="1701"/>
        </w:tabs>
        <w:spacing w:line="276" w:lineRule="auto"/>
        <w:ind w:right="424"/>
        <w:jc w:val="both"/>
        <w:rPr>
          <w:rFonts w:ascii="DIN Pro Regular" w:hAnsi="DIN Pro Regular" w:cs="DIN Pro Regular"/>
          <w:bCs/>
          <w:iCs/>
          <w:sz w:val="22"/>
        </w:rPr>
      </w:pPr>
    </w:p>
    <w:p w14:paraId="799E6E30" w14:textId="265912E0" w:rsidR="00BA7490" w:rsidRPr="0067615D" w:rsidRDefault="00BA7490" w:rsidP="00BA749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/>
          <w:iCs/>
          <w:color w:val="90181B"/>
          <w:sz w:val="22"/>
          <w:u w:val="single"/>
        </w:rPr>
      </w:pPr>
      <w:r w:rsidRPr="0067615D">
        <w:rPr>
          <w:rFonts w:ascii="DIN Pro Regular" w:hAnsi="DIN Pro Regular" w:cs="DIN Pro Regular"/>
          <w:b/>
          <w:bCs/>
          <w:i/>
          <w:iCs/>
          <w:color w:val="90181B"/>
          <w:sz w:val="22"/>
          <w:u w:val="single"/>
        </w:rPr>
        <w:t>Financement</w:t>
      </w:r>
    </w:p>
    <w:p w14:paraId="4B94D5A5" w14:textId="2EACA62D" w:rsidR="00BA7490" w:rsidRPr="00853D10" w:rsidRDefault="00BA7490" w:rsidP="00BA749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/>
          <w:iCs/>
          <w:color w:val="538135"/>
          <w:sz w:val="28"/>
          <w:u w:val="single"/>
        </w:rPr>
      </w:pPr>
    </w:p>
    <w:p w14:paraId="5755C436" w14:textId="27FF33D5" w:rsidR="00BA7490" w:rsidRPr="0067615D" w:rsidRDefault="3E4DAB9B" w:rsidP="3DFC3B83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color w:val="90181B"/>
          <w:sz w:val="22"/>
          <w:szCs w:val="22"/>
        </w:rPr>
      </w:pPr>
      <w:r w:rsidRPr="0067615D">
        <w:rPr>
          <w:rFonts w:ascii="DIN Pro Regular" w:hAnsi="DIN Pro Regular" w:cs="DIN Pro Regular"/>
          <w:b/>
          <w:bCs/>
          <w:i/>
          <w:iCs/>
          <w:color w:val="90181B"/>
          <w:sz w:val="22"/>
          <w:szCs w:val="22"/>
          <w:u w:val="single"/>
        </w:rPr>
        <w:t>Public visé</w:t>
      </w:r>
      <w:r w:rsidRPr="0067615D">
        <w:rPr>
          <w:rFonts w:ascii="DIN Pro Regular" w:hAnsi="DIN Pro Regular" w:cs="DIN Pro Regular"/>
          <w:color w:val="90181B"/>
          <w:sz w:val="22"/>
          <w:szCs w:val="22"/>
        </w:rPr>
        <w:t xml:space="preserve"> </w:t>
      </w:r>
    </w:p>
    <w:p w14:paraId="3DEEC669" w14:textId="3C5D1E99" w:rsidR="00BA7490" w:rsidRDefault="00BA7490" w:rsidP="00BA749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Cs/>
          <w:sz w:val="22"/>
        </w:rPr>
      </w:pPr>
    </w:p>
    <w:p w14:paraId="7D93FEB6" w14:textId="3FAEA91B" w:rsidR="007B1A64" w:rsidRPr="0067615D" w:rsidRDefault="336DA035" w:rsidP="0C7837AB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/>
          <w:iCs/>
          <w:color w:val="90181B"/>
          <w:sz w:val="22"/>
          <w:szCs w:val="22"/>
          <w:u w:val="single"/>
        </w:rPr>
      </w:pPr>
      <w:r w:rsidRPr="0067615D">
        <w:rPr>
          <w:rFonts w:ascii="DIN Pro Regular" w:hAnsi="DIN Pro Regular" w:cs="DIN Pro Regular"/>
          <w:b/>
          <w:bCs/>
          <w:i/>
          <w:iCs/>
          <w:color w:val="90181B"/>
          <w:sz w:val="22"/>
          <w:szCs w:val="22"/>
          <w:u w:val="single"/>
        </w:rPr>
        <w:t xml:space="preserve">Modalités et </w:t>
      </w:r>
    </w:p>
    <w:p w14:paraId="45FB0818" w14:textId="61A9B497" w:rsidR="00BA7490" w:rsidRPr="00C36588" w:rsidRDefault="336DA035" w:rsidP="00C36588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/>
          <w:iCs/>
          <w:color w:val="90181B"/>
          <w:sz w:val="22"/>
          <w:szCs w:val="22"/>
          <w:u w:val="single"/>
        </w:rPr>
      </w:pPr>
      <w:proofErr w:type="gramStart"/>
      <w:r w:rsidRPr="0067615D">
        <w:rPr>
          <w:rFonts w:ascii="DIN Pro Regular" w:hAnsi="DIN Pro Regular" w:cs="DIN Pro Regular"/>
          <w:b/>
          <w:bCs/>
          <w:i/>
          <w:iCs/>
          <w:color w:val="90181B"/>
          <w:sz w:val="22"/>
          <w:szCs w:val="22"/>
          <w:u w:val="single"/>
        </w:rPr>
        <w:t>délais</w:t>
      </w:r>
      <w:proofErr w:type="gramEnd"/>
      <w:r w:rsidRPr="0067615D">
        <w:rPr>
          <w:rFonts w:ascii="DIN Pro Regular" w:hAnsi="DIN Pro Regular" w:cs="DIN Pro Regular"/>
          <w:b/>
          <w:bCs/>
          <w:i/>
          <w:iCs/>
          <w:color w:val="90181B"/>
          <w:sz w:val="22"/>
          <w:szCs w:val="22"/>
          <w:u w:val="single"/>
        </w:rPr>
        <w:t xml:space="preserve"> d’accès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2"/>
      </w:tblGrid>
      <w:tr w:rsidR="00BA7490" w:rsidRPr="0067615D" w14:paraId="2E0B6C6D" w14:textId="77777777" w:rsidTr="000A25B9">
        <w:tc>
          <w:tcPr>
            <w:tcW w:w="10802" w:type="dxa"/>
            <w:gridSpan w:val="2"/>
            <w:shd w:val="clear" w:color="auto" w:fill="auto"/>
          </w:tcPr>
          <w:p w14:paraId="0A6959E7" w14:textId="49426F5A" w:rsidR="00BA7490" w:rsidRPr="0067615D" w:rsidRDefault="00BA7490" w:rsidP="00C36588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Cs/>
                <w:iCs/>
                <w:sz w:val="22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u w:val="single"/>
              </w:rPr>
              <w:t>Les Prérequis :</w:t>
            </w:r>
            <w:r w:rsidR="00C36588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u w:val="single"/>
              </w:rPr>
              <w:t xml:space="preserve"> </w:t>
            </w:r>
            <w:r w:rsidR="0067615D" w:rsidRPr="0067615D">
              <w:rPr>
                <w:rFonts w:ascii="DIN Pro Regular" w:hAnsi="DIN Pro Regular" w:cs="DIN Pro Regular"/>
                <w:bCs/>
                <w:iCs/>
                <w:sz w:val="22"/>
              </w:rPr>
              <w:t>Pas de prérequis spécifique demandé.</w:t>
            </w:r>
          </w:p>
        </w:tc>
      </w:tr>
      <w:tr w:rsidR="00BA7490" w:rsidRPr="0067615D" w14:paraId="1FEBE8D5" w14:textId="77777777" w:rsidTr="000A25B9">
        <w:tc>
          <w:tcPr>
            <w:tcW w:w="5400" w:type="dxa"/>
            <w:shd w:val="clear" w:color="auto" w:fill="auto"/>
          </w:tcPr>
          <w:p w14:paraId="424A4A4E" w14:textId="77777777" w:rsidR="00BA7490" w:rsidRDefault="00BA7490" w:rsidP="00BA7490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u w:val="single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u w:val="single"/>
              </w:rPr>
              <w:t xml:space="preserve">Compétences visées  </w:t>
            </w:r>
          </w:p>
          <w:p w14:paraId="05B47AFF" w14:textId="2EB8EB4F" w:rsidR="00853D10" w:rsidRPr="00C36588" w:rsidRDefault="00195FB6" w:rsidP="00853D10">
            <w:pPr>
              <w:pStyle w:val="Paragraphedeliste"/>
              <w:numPr>
                <w:ilvl w:val="0"/>
                <w:numId w:val="9"/>
              </w:numPr>
              <w:spacing w:after="0"/>
              <w:ind w:left="0" w:hanging="142"/>
              <w:jc w:val="both"/>
              <w:rPr>
                <w:rFonts w:ascii="DIN Pro Regular" w:eastAsia="DIN Pro Regular" w:hAnsi="DIN Pro Regular" w:cs="DIN Pro Regular"/>
                <w:szCs w:val="24"/>
              </w:rPr>
            </w:pPr>
            <w:r>
              <w:rPr>
                <w:rFonts w:ascii="DIN Pro Regular" w:eastAsia="DIN Pro Regular" w:hAnsi="DIN Pro Regular" w:cs="DIN Pro Regular"/>
                <w:szCs w:val="24"/>
              </w:rPr>
              <w:t>Identifier s</w:t>
            </w:r>
            <w:r w:rsidR="00D76D41">
              <w:rPr>
                <w:rFonts w:ascii="DIN Pro Regular" w:eastAsia="DIN Pro Regular" w:hAnsi="DIN Pro Regular" w:cs="DIN Pro Regular"/>
                <w:szCs w:val="24"/>
              </w:rPr>
              <w:t>es centres d’intérêts et valeurs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 xml:space="preserve"> professionnel</w:t>
            </w:r>
            <w:r w:rsidR="00D76D41">
              <w:rPr>
                <w:rFonts w:ascii="DIN Pro Regular" w:eastAsia="DIN Pro Regular" w:hAnsi="DIN Pro Regular" w:cs="DIN Pro Regular"/>
                <w:szCs w:val="24"/>
              </w:rPr>
              <w:t>le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>s.</w:t>
            </w:r>
          </w:p>
          <w:p w14:paraId="77DF3AD6" w14:textId="53BDA365" w:rsidR="00853D10" w:rsidRPr="00C36588" w:rsidRDefault="00195FB6" w:rsidP="00853D10">
            <w:pPr>
              <w:pStyle w:val="Paragraphedeliste"/>
              <w:numPr>
                <w:ilvl w:val="0"/>
                <w:numId w:val="9"/>
              </w:numPr>
              <w:spacing w:after="0"/>
              <w:ind w:left="0" w:hanging="142"/>
              <w:jc w:val="both"/>
              <w:rPr>
                <w:rFonts w:ascii="DIN Pro Regular" w:eastAsia="DIN Pro Regular" w:hAnsi="DIN Pro Regular" w:cs="DIN Pro Regular"/>
                <w:szCs w:val="24"/>
              </w:rPr>
            </w:pPr>
            <w:r>
              <w:rPr>
                <w:rFonts w:ascii="DIN Pro Regular" w:eastAsia="DIN Pro Regular" w:hAnsi="DIN Pro Regular" w:cs="DIN Pro Regular"/>
                <w:szCs w:val="24"/>
              </w:rPr>
              <w:t>Identifie s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 xml:space="preserve">es compétences professionnelles et extra-professionnelles </w:t>
            </w:r>
          </w:p>
          <w:p w14:paraId="49E11868" w14:textId="7DEAEDFD" w:rsidR="00853D10" w:rsidRPr="00C36588" w:rsidRDefault="00195FB6" w:rsidP="00853D10">
            <w:pPr>
              <w:pStyle w:val="Paragraphedeliste"/>
              <w:numPr>
                <w:ilvl w:val="0"/>
                <w:numId w:val="9"/>
              </w:numPr>
              <w:spacing w:after="0"/>
              <w:ind w:left="0" w:hanging="142"/>
              <w:jc w:val="both"/>
              <w:rPr>
                <w:rFonts w:ascii="DIN Pro Regular" w:eastAsia="DIN Pro Regular" w:hAnsi="DIN Pro Regular" w:cs="DIN Pro Regular"/>
                <w:szCs w:val="24"/>
              </w:rPr>
            </w:pPr>
            <w:r>
              <w:rPr>
                <w:rFonts w:ascii="DIN Pro Regular" w:eastAsia="DIN Pro Regular" w:hAnsi="DIN Pro Regular" w:cs="DIN Pro Regular"/>
                <w:szCs w:val="24"/>
              </w:rPr>
              <w:t>I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>dentifie</w:t>
            </w:r>
            <w:r>
              <w:rPr>
                <w:rFonts w:ascii="DIN Pro Regular" w:eastAsia="DIN Pro Regular" w:hAnsi="DIN Pro Regular" w:cs="DIN Pro Regular"/>
                <w:szCs w:val="24"/>
              </w:rPr>
              <w:t>r son profil, ses points forts et s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>es axes de développement</w:t>
            </w:r>
          </w:p>
          <w:p w14:paraId="44589C97" w14:textId="502036A7" w:rsidR="00853D10" w:rsidRPr="00C36588" w:rsidRDefault="00195FB6" w:rsidP="00853D10">
            <w:pPr>
              <w:pStyle w:val="Paragraphedeliste"/>
              <w:numPr>
                <w:ilvl w:val="0"/>
                <w:numId w:val="9"/>
              </w:numPr>
              <w:spacing w:after="0"/>
              <w:ind w:left="0" w:hanging="142"/>
              <w:jc w:val="both"/>
              <w:rPr>
                <w:rFonts w:ascii="DIN Pro Regular" w:eastAsia="DIN Pro Regular" w:hAnsi="DIN Pro Regular" w:cs="DIN Pro Regular"/>
                <w:szCs w:val="24"/>
              </w:rPr>
            </w:pPr>
            <w:r>
              <w:rPr>
                <w:rFonts w:ascii="DIN Pro Regular" w:eastAsia="DIN Pro Regular" w:hAnsi="DIN Pro Regular" w:cs="DIN Pro Regular"/>
                <w:szCs w:val="24"/>
              </w:rPr>
              <w:t>Définir s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>es critères de décision</w:t>
            </w:r>
          </w:p>
          <w:p w14:paraId="167C29FF" w14:textId="36A48CD1" w:rsidR="00853D10" w:rsidRPr="00C36588" w:rsidRDefault="00195FB6" w:rsidP="00853D10">
            <w:pPr>
              <w:pStyle w:val="Paragraphedeliste"/>
              <w:numPr>
                <w:ilvl w:val="0"/>
                <w:numId w:val="9"/>
              </w:numPr>
              <w:spacing w:after="0"/>
              <w:ind w:left="0" w:hanging="142"/>
              <w:jc w:val="both"/>
              <w:rPr>
                <w:rFonts w:ascii="DIN Pro Regular" w:eastAsia="DIN Pro Regular" w:hAnsi="DIN Pro Regular" w:cs="DIN Pro Regular"/>
                <w:szCs w:val="24"/>
              </w:rPr>
            </w:pPr>
            <w:r>
              <w:rPr>
                <w:rFonts w:ascii="DIN Pro Regular" w:eastAsia="DIN Pro Regular" w:hAnsi="DIN Pro Regular" w:cs="DIN Pro Regular"/>
                <w:szCs w:val="24"/>
              </w:rPr>
              <w:t xml:space="preserve">Être 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 xml:space="preserve">informé(e) </w:t>
            </w:r>
            <w:r>
              <w:rPr>
                <w:rFonts w:ascii="DIN Pro Regular" w:eastAsia="DIN Pro Regular" w:hAnsi="DIN Pro Regular" w:cs="DIN Pro Regular"/>
                <w:szCs w:val="24"/>
              </w:rPr>
              <w:t>sur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 xml:space="preserve"> les dispositifs de financements de formation mobilisables </w:t>
            </w:r>
          </w:p>
          <w:p w14:paraId="7CEA313C" w14:textId="0BE4E046" w:rsidR="00853D10" w:rsidRPr="00C36588" w:rsidRDefault="00195FB6" w:rsidP="00195FB6">
            <w:pPr>
              <w:pStyle w:val="Paragraphedeliste"/>
              <w:numPr>
                <w:ilvl w:val="0"/>
                <w:numId w:val="9"/>
              </w:numPr>
              <w:spacing w:after="0"/>
              <w:ind w:left="0" w:hanging="142"/>
              <w:jc w:val="both"/>
              <w:rPr>
                <w:rFonts w:ascii="DIN Pro Regular" w:eastAsia="DIN Pro Regular" w:hAnsi="DIN Pro Regular" w:cs="DIN Pro Regular"/>
                <w:szCs w:val="24"/>
              </w:rPr>
            </w:pPr>
            <w:r>
              <w:rPr>
                <w:rFonts w:ascii="DIN Pro Regular" w:eastAsia="DIN Pro Regular" w:hAnsi="DIN Pro Regular" w:cs="DIN Pro Regular"/>
                <w:szCs w:val="24"/>
              </w:rPr>
              <w:t>E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>labore</w:t>
            </w:r>
            <w:r>
              <w:rPr>
                <w:rFonts w:ascii="DIN Pro Regular" w:eastAsia="DIN Pro Regular" w:hAnsi="DIN Pro Regular" w:cs="DIN Pro Regular"/>
                <w:szCs w:val="24"/>
              </w:rPr>
              <w:t>r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 xml:space="preserve"> </w:t>
            </w:r>
            <w:r w:rsidR="00D76D41">
              <w:rPr>
                <w:rFonts w:ascii="DIN Pro Regular" w:eastAsia="DIN Pro Regular" w:hAnsi="DIN Pro Regular" w:cs="DIN Pro Regular"/>
                <w:szCs w:val="24"/>
              </w:rPr>
              <w:t>un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 xml:space="preserve"> scenario de </w:t>
            </w:r>
            <w:r w:rsidR="00D76D41">
              <w:rPr>
                <w:rFonts w:ascii="DIN Pro Regular" w:eastAsia="DIN Pro Regular" w:hAnsi="DIN Pro Regular" w:cs="DIN Pro Regular"/>
                <w:szCs w:val="24"/>
              </w:rPr>
              <w:t>projet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 xml:space="preserve"> et </w:t>
            </w:r>
            <w:r>
              <w:rPr>
                <w:rFonts w:ascii="DIN Pro Regular" w:eastAsia="DIN Pro Regular" w:hAnsi="DIN Pro Regular" w:cs="DIN Pro Regular"/>
                <w:szCs w:val="24"/>
              </w:rPr>
              <w:t>un</w:t>
            </w:r>
            <w:r w:rsidR="00853D10" w:rsidRPr="00C36588">
              <w:rPr>
                <w:rFonts w:ascii="DIN Pro Regular" w:eastAsia="DIN Pro Regular" w:hAnsi="DIN Pro Regular" w:cs="DIN Pro Regular"/>
                <w:szCs w:val="24"/>
              </w:rPr>
              <w:t xml:space="preserve"> plan d’action.</w:t>
            </w:r>
          </w:p>
        </w:tc>
        <w:tc>
          <w:tcPr>
            <w:tcW w:w="5402" w:type="dxa"/>
            <w:shd w:val="clear" w:color="auto" w:fill="auto"/>
          </w:tcPr>
          <w:p w14:paraId="51EBABA0" w14:textId="77777777" w:rsidR="00BA7490" w:rsidRPr="0067615D" w:rsidRDefault="00BA7490" w:rsidP="00BA7490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u w:val="single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u w:val="single"/>
              </w:rPr>
              <w:t>Méthodes et outils</w:t>
            </w:r>
          </w:p>
          <w:p w14:paraId="5CFBBEE5" w14:textId="77777777" w:rsidR="00122544" w:rsidRDefault="00853D10" w:rsidP="00853D10">
            <w:pPr>
              <w:spacing w:before="120"/>
              <w:jc w:val="both"/>
              <w:rPr>
                <w:rFonts w:ascii="DIN Pro Regular" w:eastAsia="DIN Pro Regular" w:hAnsi="DIN Pro Regular" w:cs="DIN Pro Regular"/>
                <w:sz w:val="22"/>
                <w:szCs w:val="22"/>
              </w:rPr>
            </w:pPr>
            <w:r w:rsidRPr="0067615D">
              <w:rPr>
                <w:rFonts w:ascii="DIN Pro Regular" w:eastAsia="DIN Pro Regular" w:hAnsi="DIN Pro Regular" w:cs="DIN Pro Regular"/>
                <w:sz w:val="22"/>
                <w:szCs w:val="22"/>
              </w:rPr>
              <w:t>Alternance d’entretiens indiv</w:t>
            </w:r>
            <w:r w:rsidR="00C36588">
              <w:rPr>
                <w:rFonts w:ascii="DIN Pro Regular" w:eastAsia="DIN Pro Regular" w:hAnsi="DIN Pro Regular" w:cs="DIN Pro Regular"/>
                <w:sz w:val="22"/>
                <w:szCs w:val="22"/>
              </w:rPr>
              <w:t>iduels et de travail personnel</w:t>
            </w:r>
            <w:r w:rsidR="00122544">
              <w:rPr>
                <w:rFonts w:ascii="DIN Pro Regular" w:eastAsia="DIN Pro Regular" w:hAnsi="DIN Pro Regular" w:cs="DIN Pro Regular"/>
                <w:sz w:val="22"/>
                <w:szCs w:val="22"/>
              </w:rPr>
              <w:t>.</w:t>
            </w:r>
          </w:p>
          <w:p w14:paraId="352E9E84" w14:textId="6196F36C" w:rsidR="00853D10" w:rsidRDefault="00122544" w:rsidP="00853D10">
            <w:pPr>
              <w:spacing w:before="120"/>
              <w:jc w:val="both"/>
              <w:rPr>
                <w:rFonts w:ascii="DIN Pro Regular" w:eastAsia="DIN Pro Regular" w:hAnsi="DIN Pro Regular" w:cs="DIN Pro Regular"/>
                <w:sz w:val="22"/>
                <w:szCs w:val="22"/>
              </w:rPr>
            </w:pPr>
            <w:r>
              <w:rPr>
                <w:rFonts w:ascii="DIN Pro Regular" w:eastAsia="DIN Pro Regular" w:hAnsi="DIN Pro Regular" w:cs="DIN Pro Regular"/>
                <w:sz w:val="22"/>
                <w:szCs w:val="22"/>
              </w:rPr>
              <w:t>A</w:t>
            </w:r>
            <w:r w:rsidR="00853D10" w:rsidRPr="0067615D">
              <w:rPr>
                <w:rFonts w:ascii="DIN Pro Regular" w:eastAsia="DIN Pro Regular" w:hAnsi="DIN Pro Regular" w:cs="DIN Pro Regular"/>
                <w:sz w:val="22"/>
                <w:szCs w:val="22"/>
              </w:rPr>
              <w:t xml:space="preserve">ccès à une plateforme de travail à distance. </w:t>
            </w:r>
          </w:p>
          <w:p w14:paraId="242253FB" w14:textId="376C153D" w:rsidR="00C36588" w:rsidRPr="0067615D" w:rsidRDefault="00C36588" w:rsidP="00853D10">
            <w:pPr>
              <w:spacing w:before="120"/>
              <w:jc w:val="both"/>
              <w:rPr>
                <w:rFonts w:ascii="DIN Pro Regular" w:eastAsia="DIN Pro Regular" w:hAnsi="DIN Pro Regular" w:cs="DIN Pro Regular"/>
                <w:sz w:val="22"/>
                <w:szCs w:val="22"/>
              </w:rPr>
            </w:pPr>
            <w:r>
              <w:rPr>
                <w:rFonts w:ascii="DIN Pro Regular" w:eastAsia="DIN Pro Regular" w:hAnsi="DIN Pro Regular" w:cs="DIN Pro Regular"/>
                <w:sz w:val="22"/>
                <w:szCs w:val="22"/>
              </w:rPr>
              <w:t>Utilisation d’outi</w:t>
            </w:r>
            <w:r w:rsidR="00931EAA">
              <w:rPr>
                <w:rFonts w:ascii="DIN Pro Regular" w:eastAsia="DIN Pro Regular" w:hAnsi="DIN Pro Regular" w:cs="DIN Pro Regular"/>
                <w:sz w:val="22"/>
                <w:szCs w:val="22"/>
              </w:rPr>
              <w:t>ls et tests spécifiques : profil</w:t>
            </w:r>
            <w:r>
              <w:rPr>
                <w:rFonts w:ascii="DIN Pro Regular" w:eastAsia="DIN Pro Regular" w:hAnsi="DIN Pro Regular" w:cs="DIN Pro Regular"/>
                <w:sz w:val="22"/>
                <w:szCs w:val="22"/>
              </w:rPr>
              <w:t xml:space="preserve"> d’intérêts </w:t>
            </w:r>
            <w:r w:rsidR="00931EAA">
              <w:rPr>
                <w:rFonts w:ascii="DIN Pro Regular" w:eastAsia="DIN Pro Regular" w:hAnsi="DIN Pro Regular" w:cs="DIN Pro Regular"/>
                <w:sz w:val="22"/>
                <w:szCs w:val="22"/>
              </w:rPr>
              <w:t xml:space="preserve">et motivations </w:t>
            </w:r>
            <w:r>
              <w:rPr>
                <w:rFonts w:ascii="DIN Pro Regular" w:eastAsia="DIN Pro Regular" w:hAnsi="DIN Pro Regular" w:cs="DIN Pro Regular"/>
                <w:sz w:val="22"/>
                <w:szCs w:val="22"/>
              </w:rPr>
              <w:t>professionnels ; logiciels d’aide à l’orientation.</w:t>
            </w:r>
          </w:p>
          <w:p w14:paraId="3461D779" w14:textId="77777777" w:rsidR="00BA7490" w:rsidRPr="0067615D" w:rsidRDefault="00BA7490" w:rsidP="00BA7490">
            <w:pPr>
              <w:spacing w:line="276" w:lineRule="auto"/>
              <w:ind w:right="424"/>
              <w:jc w:val="both"/>
              <w:rPr>
                <w:rFonts w:ascii="DIN Pro Regular" w:hAnsi="DIN Pro Regular" w:cs="DIN Pro Regular"/>
                <w:b/>
                <w:bCs/>
                <w:iCs/>
                <w:sz w:val="22"/>
              </w:rPr>
            </w:pPr>
          </w:p>
          <w:p w14:paraId="3CF2D8B6" w14:textId="77777777" w:rsidR="00BA7490" w:rsidRPr="0067615D" w:rsidRDefault="00BA7490" w:rsidP="00BA7490">
            <w:pPr>
              <w:spacing w:line="276" w:lineRule="auto"/>
              <w:ind w:right="424"/>
              <w:jc w:val="both"/>
              <w:rPr>
                <w:rFonts w:ascii="DIN Pro Regular" w:hAnsi="DIN Pro Regular" w:cs="DIN Pro Regular"/>
                <w:b/>
                <w:bCs/>
                <w:iCs/>
                <w:sz w:val="22"/>
              </w:rPr>
            </w:pPr>
          </w:p>
          <w:p w14:paraId="5997CC1D" w14:textId="2E00095E" w:rsidR="00BA7490" w:rsidRPr="0067615D" w:rsidRDefault="00BA7490" w:rsidP="00BA7490">
            <w:pPr>
              <w:spacing w:line="276" w:lineRule="auto"/>
              <w:ind w:right="424"/>
              <w:jc w:val="both"/>
              <w:rPr>
                <w:rFonts w:ascii="DIN Pro Regular" w:hAnsi="DIN Pro Regular" w:cs="DIN Pro Regular"/>
                <w:bCs/>
                <w:iCs/>
                <w:sz w:val="22"/>
              </w:rPr>
            </w:pPr>
          </w:p>
        </w:tc>
      </w:tr>
    </w:tbl>
    <w:p w14:paraId="3FE9F23F" w14:textId="77777777" w:rsidR="007C4F0D" w:rsidRPr="0067615D" w:rsidRDefault="007C4F0D" w:rsidP="0C7837AB">
      <w:pPr>
        <w:spacing w:line="276" w:lineRule="auto"/>
        <w:ind w:right="424"/>
        <w:jc w:val="both"/>
        <w:rPr>
          <w:rFonts w:ascii="DIN Pro Regular" w:hAnsi="DIN Pro Regular" w:cs="DIN Pro Regular"/>
          <w:sz w:val="22"/>
          <w:szCs w:val="22"/>
        </w:rPr>
      </w:pPr>
    </w:p>
    <w:p w14:paraId="25A20F46" w14:textId="7B264549" w:rsidR="0C7837AB" w:rsidRPr="0067615D" w:rsidRDefault="0C7837AB" w:rsidP="0C7837AB">
      <w:pPr>
        <w:spacing w:line="276" w:lineRule="auto"/>
        <w:ind w:right="424"/>
        <w:jc w:val="both"/>
        <w:rPr>
          <w:rFonts w:ascii="DIN Pro Regular" w:hAnsi="DIN Pro Regular" w:cs="DIN Pro Regular"/>
        </w:rPr>
        <w:sectPr w:rsidR="0C7837AB" w:rsidRPr="0067615D" w:rsidSect="00C51719">
          <w:headerReference w:type="default" r:id="rId13"/>
          <w:footerReference w:type="default" r:id="rId14"/>
          <w:pgSz w:w="11906" w:h="16838" w:code="9"/>
          <w:pgMar w:top="0" w:right="425" w:bottom="0" w:left="567" w:header="709" w:footer="0" w:gutter="0"/>
          <w:cols w:space="708"/>
          <w:docGrid w:linePitch="360"/>
        </w:sect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930"/>
      </w:tblGrid>
      <w:tr w:rsidR="00BA7490" w:rsidRPr="0067615D" w14:paraId="282B6550" w14:textId="77777777" w:rsidTr="0C7837AB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E926D" w14:textId="77777777" w:rsidR="00BA7490" w:rsidRPr="0067615D" w:rsidRDefault="00BA7490" w:rsidP="00BA7490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u w:val="single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u w:val="single"/>
              </w:rPr>
              <w:lastRenderedPageBreak/>
              <w:t>Durée de la prestation</w:t>
            </w:r>
          </w:p>
          <w:p w14:paraId="100C5B58" w14:textId="16FCB5E2" w:rsidR="00BA7490" w:rsidRPr="00AF1E4D" w:rsidRDefault="00931EAA" w:rsidP="00BA7490">
            <w:pPr>
              <w:spacing w:line="276" w:lineRule="auto"/>
              <w:ind w:right="424"/>
              <w:jc w:val="both"/>
              <w:rPr>
                <w:rFonts w:ascii="DIN Pro Regular" w:hAnsi="DIN Pro Regular" w:cs="DIN Pro Regular"/>
                <w:b/>
                <w:bCs/>
                <w:iCs/>
                <w:sz w:val="20"/>
              </w:rPr>
            </w:pPr>
            <w:r>
              <w:rPr>
                <w:rFonts w:ascii="DIN Pro Regular" w:eastAsia="DIN Pro Regular" w:hAnsi="DIN Pro Regular" w:cs="DIN Pro Regular"/>
                <w:b/>
                <w:sz w:val="22"/>
              </w:rPr>
              <w:t>1</w:t>
            </w:r>
            <w:r w:rsidR="0045391C">
              <w:rPr>
                <w:rFonts w:ascii="DIN Pro Regular" w:eastAsia="DIN Pro Regular" w:hAnsi="DIN Pro Regular" w:cs="DIN Pro Regular"/>
                <w:b/>
                <w:sz w:val="22"/>
              </w:rPr>
              <w:t>0</w:t>
            </w:r>
            <w:r w:rsidR="007B1029" w:rsidRPr="00275C88">
              <w:rPr>
                <w:rFonts w:ascii="DIN Pro Regular" w:eastAsia="DIN Pro Regular" w:hAnsi="DIN Pro Regular" w:cs="DIN Pro Regular"/>
                <w:b/>
                <w:sz w:val="22"/>
              </w:rPr>
              <w:t xml:space="preserve"> heures au total</w:t>
            </w:r>
            <w:r w:rsidR="007B1029" w:rsidRPr="00275C88">
              <w:rPr>
                <w:rFonts w:ascii="DIN Pro Regular" w:eastAsia="DIN Pro Regular" w:hAnsi="DIN Pro Regular" w:cs="DIN Pro Regular"/>
                <w:sz w:val="22"/>
              </w:rPr>
              <w:t>, rythme variable en fonction de mes besoins et du déroulement</w:t>
            </w:r>
            <w:r w:rsidR="00AF1E4D">
              <w:rPr>
                <w:rFonts w:ascii="DIN Pro Regular" w:eastAsia="DIN Pro Regular" w:hAnsi="DIN Pro Regular" w:cs="DIN Pro Regular"/>
                <w:sz w:val="22"/>
              </w:rPr>
              <w:t>.</w:t>
            </w:r>
          </w:p>
        </w:tc>
      </w:tr>
      <w:tr w:rsidR="00BA7490" w:rsidRPr="0067615D" w14:paraId="51E2E2A9" w14:textId="77777777" w:rsidTr="0C7837AB">
        <w:tc>
          <w:tcPr>
            <w:tcW w:w="10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6838AA" w14:textId="0E0B8306" w:rsidR="0C7837AB" w:rsidRPr="00931EAA" w:rsidRDefault="0C7837AB" w:rsidP="0C7837AB">
            <w:pPr>
              <w:spacing w:line="276" w:lineRule="auto"/>
              <w:jc w:val="both"/>
              <w:rPr>
                <w:rFonts w:ascii="DIN Pro Regular" w:hAnsi="DIN Pro Regular" w:cs="DIN Pro Regular"/>
                <w:b/>
                <w:bCs/>
                <w:color w:val="538135" w:themeColor="accent6" w:themeShade="BF"/>
                <w:sz w:val="14"/>
                <w:u w:val="single"/>
              </w:rPr>
            </w:pPr>
          </w:p>
          <w:p w14:paraId="165EC49F" w14:textId="5B1F5148" w:rsidR="00BA7490" w:rsidRPr="0067615D" w:rsidRDefault="00BA7490" w:rsidP="0C7837AB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color w:val="90181B"/>
                <w:sz w:val="18"/>
                <w:szCs w:val="18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  <w:t xml:space="preserve">Déroulé de la </w:t>
            </w:r>
            <w:r w:rsidR="6F6A88E3"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  <w:t>prestation</w:t>
            </w:r>
          </w:p>
        </w:tc>
      </w:tr>
      <w:tr w:rsidR="00122544" w:rsidRPr="0067615D" w14:paraId="0D11651B" w14:textId="77777777" w:rsidTr="001F4398">
        <w:tc>
          <w:tcPr>
            <w:tcW w:w="109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3FD83" w14:textId="1CE634D0" w:rsidR="00122544" w:rsidRDefault="00122544" w:rsidP="00122544">
            <w:pPr>
              <w:tabs>
                <w:tab w:val="left" w:pos="357"/>
              </w:tabs>
              <w:spacing w:before="60"/>
              <w:rPr>
                <w:rFonts w:ascii="DIN Pro Regular" w:hAnsi="DIN Pro Regular" w:cs="DIN Pro Regular"/>
                <w:color w:val="000000"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  <w:t xml:space="preserve">Dans le respect de ce déroulement de la prestation, </w:t>
            </w:r>
            <w:r w:rsidRPr="0067615D">
              <w:rPr>
                <w:rFonts w:ascii="DIN Pro Regular" w:hAnsi="DIN Pro Regular" w:cs="DIN Pro Regular"/>
                <w:b/>
                <w:bCs/>
                <w:iCs/>
                <w:sz w:val="22"/>
                <w:szCs w:val="22"/>
              </w:rPr>
              <w:t>le contenu et l’organisation des séances sont adaptés en fonction des besoins et des objectifs identifiés avec la personne</w:t>
            </w:r>
            <w:r>
              <w:rPr>
                <w:rFonts w:ascii="DIN Pro Regular" w:hAnsi="DIN Pro Regular" w:cs="DIN Pro Regular"/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BA7490" w:rsidRPr="0067615D" w14:paraId="07459315" w14:textId="77777777" w:rsidTr="00AF1E4D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7F28F" w14:textId="3639D4AE" w:rsidR="00BA7490" w:rsidRPr="00754A9A" w:rsidRDefault="00754A9A" w:rsidP="00BA7490">
            <w:pPr>
              <w:tabs>
                <w:tab w:val="left" w:pos="357"/>
              </w:tabs>
              <w:spacing w:before="60"/>
              <w:rPr>
                <w:rFonts w:ascii="DIN Pro Regular" w:hAnsi="DIN Pro Regular" w:cs="DIN Pro Regular"/>
                <w:color w:val="000000"/>
                <w:sz w:val="22"/>
                <w:szCs w:val="22"/>
              </w:rPr>
            </w:pPr>
            <w:r w:rsidRPr="00754A9A">
              <w:rPr>
                <w:rFonts w:ascii="DIN Pro Regular" w:hAnsi="DIN Pro Regular" w:cs="DIN Pro Regular"/>
                <w:color w:val="000000"/>
                <w:sz w:val="22"/>
                <w:szCs w:val="22"/>
              </w:rPr>
              <w:t>Phase préliminaire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14:paraId="6DFB9E20" w14:textId="06D12AAD" w:rsidR="00BA7490" w:rsidRPr="00754A9A" w:rsidRDefault="00275C88" w:rsidP="00AF1E4D">
            <w:pPr>
              <w:spacing w:before="60"/>
              <w:jc w:val="both"/>
              <w:rPr>
                <w:rFonts w:ascii="DIN Pro Regular" w:hAnsi="DIN Pro Regular" w:cs="DIN Pro Regular"/>
                <w:color w:val="000000"/>
                <w:sz w:val="22"/>
                <w:szCs w:val="22"/>
              </w:rPr>
            </w:pPr>
            <w:r>
              <w:rPr>
                <w:rFonts w:ascii="DIN Pro Regular" w:hAnsi="DIN Pro Regular" w:cs="DIN Pro Regular"/>
                <w:color w:val="000000"/>
                <w:sz w:val="22"/>
                <w:szCs w:val="22"/>
              </w:rPr>
              <w:t>Analyser ma demande et mes besoins.</w:t>
            </w:r>
            <w:r w:rsidR="00AF1E4D">
              <w:rPr>
                <w:rFonts w:ascii="DIN Pro Regular" w:hAnsi="DIN Pro Regular" w:cs="DIN Pro Regular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DIN Pro Regular" w:hAnsi="DIN Pro Regular" w:cs="DIN Pro Regular"/>
                <w:color w:val="000000"/>
                <w:sz w:val="22"/>
                <w:szCs w:val="22"/>
              </w:rPr>
              <w:t>Définir les objectifs de mon accompagnement.</w:t>
            </w:r>
          </w:p>
        </w:tc>
      </w:tr>
      <w:tr w:rsidR="00BA7490" w:rsidRPr="00C36588" w14:paraId="70DF9E56" w14:textId="77777777" w:rsidTr="00AF1E4D">
        <w:tc>
          <w:tcPr>
            <w:tcW w:w="1980" w:type="dxa"/>
            <w:shd w:val="clear" w:color="auto" w:fill="auto"/>
            <w:vAlign w:val="center"/>
          </w:tcPr>
          <w:p w14:paraId="44E871BC" w14:textId="351F4394" w:rsidR="00BA7490" w:rsidRPr="00754A9A" w:rsidRDefault="00754A9A" w:rsidP="00AF1E4D">
            <w:pPr>
              <w:rPr>
                <w:rFonts w:ascii="DIN Pro Regular" w:hAnsi="DIN Pro Regular" w:cs="DIN Pro Regular"/>
                <w:bCs/>
                <w:sz w:val="22"/>
                <w:szCs w:val="22"/>
              </w:rPr>
            </w:pPr>
            <w:r w:rsidRPr="00754A9A">
              <w:rPr>
                <w:rFonts w:ascii="DIN Pro Regular" w:hAnsi="DIN Pro Regular" w:cs="DIN Pro Regular"/>
                <w:bCs/>
                <w:sz w:val="22"/>
                <w:szCs w:val="22"/>
              </w:rPr>
              <w:t>Phase d’investigation</w:t>
            </w:r>
          </w:p>
        </w:tc>
        <w:tc>
          <w:tcPr>
            <w:tcW w:w="8930" w:type="dxa"/>
            <w:shd w:val="clear" w:color="auto" w:fill="auto"/>
          </w:tcPr>
          <w:p w14:paraId="275FB558" w14:textId="7CC37D7D" w:rsidR="00754A9A" w:rsidRPr="00754A9A" w:rsidRDefault="00754A9A" w:rsidP="00754A9A">
            <w:pPr>
              <w:pStyle w:val="Paragraphedeliste"/>
              <w:numPr>
                <w:ilvl w:val="0"/>
                <w:numId w:val="9"/>
              </w:numPr>
              <w:spacing w:before="60"/>
              <w:ind w:left="151" w:hanging="217"/>
              <w:jc w:val="both"/>
              <w:rPr>
                <w:rFonts w:ascii="DIN Pro Regular" w:hAnsi="DIN Pro Regular" w:cs="DIN Pro Regular"/>
                <w:color w:val="000000"/>
              </w:rPr>
            </w:pPr>
            <w:r w:rsidRPr="00754A9A">
              <w:rPr>
                <w:rFonts w:ascii="DIN Pro Regular" w:hAnsi="DIN Pro Regular" w:cs="DIN Pro Regular"/>
                <w:color w:val="000000"/>
              </w:rPr>
              <w:t>Connaissance de soi : faire le point sur mon parcours ; connaître mes intérêts et motivations professionnels.</w:t>
            </w:r>
          </w:p>
          <w:p w14:paraId="1B6FEC21" w14:textId="2AEAF613" w:rsidR="00754A9A" w:rsidRPr="00754A9A" w:rsidRDefault="00754A9A" w:rsidP="00754A9A">
            <w:pPr>
              <w:pStyle w:val="Paragraphedeliste"/>
              <w:numPr>
                <w:ilvl w:val="0"/>
                <w:numId w:val="9"/>
              </w:numPr>
              <w:spacing w:before="60"/>
              <w:ind w:left="151" w:hanging="217"/>
              <w:jc w:val="both"/>
              <w:rPr>
                <w:rFonts w:ascii="DIN Pro Regular" w:hAnsi="DIN Pro Regular" w:cs="DIN Pro Regular"/>
                <w:color w:val="000000"/>
              </w:rPr>
            </w:pPr>
            <w:r w:rsidRPr="00754A9A">
              <w:rPr>
                <w:rFonts w:ascii="DIN Pro Regular" w:hAnsi="DIN Pro Regular" w:cs="DIN Pro Regular"/>
                <w:color w:val="000000"/>
              </w:rPr>
              <w:t>Compétences : identifier mes compétences professionnel</w:t>
            </w:r>
            <w:r w:rsidR="00D76D41">
              <w:rPr>
                <w:rFonts w:ascii="DIN Pro Regular" w:hAnsi="DIN Pro Regular" w:cs="DIN Pro Regular"/>
                <w:color w:val="000000"/>
              </w:rPr>
              <w:t>les et extra professionnelles.</w:t>
            </w:r>
          </w:p>
          <w:p w14:paraId="038D1CEC" w14:textId="72B22039" w:rsidR="00754A9A" w:rsidRPr="00754A9A" w:rsidRDefault="00754A9A" w:rsidP="00754A9A">
            <w:pPr>
              <w:pStyle w:val="Paragraphedeliste"/>
              <w:numPr>
                <w:ilvl w:val="0"/>
                <w:numId w:val="9"/>
              </w:numPr>
              <w:spacing w:before="60"/>
              <w:ind w:left="151" w:hanging="217"/>
              <w:jc w:val="both"/>
              <w:rPr>
                <w:rFonts w:ascii="DIN Pro Regular" w:hAnsi="DIN Pro Regular" w:cs="DIN Pro Regular"/>
                <w:color w:val="000000"/>
              </w:rPr>
            </w:pPr>
            <w:r w:rsidRPr="00754A9A">
              <w:rPr>
                <w:rFonts w:ascii="DIN Pro Regular" w:hAnsi="DIN Pro Regular" w:cs="DIN Pro Regular"/>
                <w:color w:val="000000"/>
              </w:rPr>
              <w:t>Environnement socio-économique : découvrir le marché du travail, les données du territoire</w:t>
            </w:r>
            <w:r w:rsidR="00275C88">
              <w:rPr>
                <w:rFonts w:ascii="DIN Pro Regular" w:hAnsi="DIN Pro Regular" w:cs="DIN Pro Regular"/>
                <w:color w:val="000000"/>
              </w:rPr>
              <w:t>.</w:t>
            </w:r>
          </w:p>
          <w:p w14:paraId="77716A57" w14:textId="356D5B8E" w:rsidR="00754A9A" w:rsidRPr="00754A9A" w:rsidRDefault="00754A9A" w:rsidP="00754A9A">
            <w:pPr>
              <w:pStyle w:val="Paragraphedeliste"/>
              <w:numPr>
                <w:ilvl w:val="0"/>
                <w:numId w:val="9"/>
              </w:numPr>
              <w:spacing w:before="60"/>
              <w:ind w:left="151" w:hanging="217"/>
              <w:jc w:val="both"/>
              <w:rPr>
                <w:rFonts w:ascii="DIN Pro Regular" w:hAnsi="DIN Pro Regular" w:cs="DIN Pro Regular"/>
                <w:color w:val="000000"/>
              </w:rPr>
            </w:pPr>
            <w:r w:rsidRPr="00754A9A">
              <w:rPr>
                <w:rFonts w:ascii="DIN Pro Regular" w:hAnsi="DIN Pro Regular" w:cs="DIN Pro Regular"/>
                <w:color w:val="000000"/>
              </w:rPr>
              <w:t>Connaissance des m</w:t>
            </w:r>
            <w:r w:rsidR="00D76D41">
              <w:rPr>
                <w:rFonts w:ascii="DIN Pro Regular" w:hAnsi="DIN Pro Regular" w:cs="DIN Pro Regular"/>
                <w:color w:val="000000"/>
              </w:rPr>
              <w:t>étiers : découvrir des métiers et</w:t>
            </w:r>
            <w:r w:rsidRPr="00754A9A">
              <w:rPr>
                <w:rFonts w:ascii="DIN Pro Regular" w:hAnsi="DIN Pro Regular" w:cs="DIN Pro Regular"/>
                <w:color w:val="000000"/>
              </w:rPr>
              <w:t xml:space="preserve"> p</w:t>
            </w:r>
            <w:r w:rsidR="00275C88">
              <w:rPr>
                <w:rFonts w:ascii="DIN Pro Regular" w:hAnsi="DIN Pro Regular" w:cs="DIN Pro Regular"/>
                <w:color w:val="000000"/>
              </w:rPr>
              <w:t xml:space="preserve">rioriser </w:t>
            </w:r>
            <w:r w:rsidR="00D76D41">
              <w:rPr>
                <w:rFonts w:ascii="DIN Pro Regular" w:hAnsi="DIN Pro Regular" w:cs="DIN Pro Regular"/>
                <w:color w:val="000000"/>
              </w:rPr>
              <w:t>certaines</w:t>
            </w:r>
            <w:r w:rsidR="00275C88">
              <w:rPr>
                <w:rFonts w:ascii="DIN Pro Regular" w:hAnsi="DIN Pro Regular" w:cs="DIN Pro Regular"/>
                <w:color w:val="000000"/>
              </w:rPr>
              <w:t xml:space="preserve"> pistes</w:t>
            </w:r>
            <w:r w:rsidR="00D76D41">
              <w:rPr>
                <w:rFonts w:ascii="DIN Pro Regular" w:hAnsi="DIN Pro Regular" w:cs="DIN Pro Regular"/>
                <w:color w:val="000000"/>
              </w:rPr>
              <w:t> ;</w:t>
            </w:r>
            <w:r w:rsidR="00275C88">
              <w:rPr>
                <w:rFonts w:ascii="DIN Pro Regular" w:hAnsi="DIN Pro Regular" w:cs="DIN Pro Regular"/>
                <w:color w:val="000000"/>
              </w:rPr>
              <w:t xml:space="preserve"> </w:t>
            </w:r>
            <w:r w:rsidR="00275C88" w:rsidRPr="00C36588">
              <w:rPr>
                <w:rFonts w:ascii="DIN Pro Regular" w:hAnsi="DIN Pro Regular" w:cs="DIN Pro Regular"/>
                <w:color w:val="000000"/>
              </w:rPr>
              <w:t>Confronter mon projet à la réalité du terrain.</w:t>
            </w:r>
          </w:p>
          <w:p w14:paraId="048D77F5" w14:textId="1D3CED1F" w:rsidR="00275C88" w:rsidRPr="00275C88" w:rsidRDefault="00754A9A" w:rsidP="00275C88">
            <w:pPr>
              <w:pStyle w:val="Paragraphedeliste"/>
              <w:numPr>
                <w:ilvl w:val="0"/>
                <w:numId w:val="9"/>
              </w:numPr>
              <w:spacing w:before="60"/>
              <w:ind w:left="151" w:hanging="217"/>
              <w:jc w:val="both"/>
              <w:rPr>
                <w:rFonts w:ascii="DIN Pro Regular" w:hAnsi="DIN Pro Regular" w:cs="DIN Pro Regular"/>
                <w:color w:val="000000"/>
              </w:rPr>
            </w:pPr>
            <w:r w:rsidRPr="00275C88">
              <w:rPr>
                <w:rFonts w:ascii="DIN Pro Regular" w:hAnsi="DIN Pro Regular" w:cs="DIN Pro Regular"/>
                <w:color w:val="000000"/>
              </w:rPr>
              <w:t>Formation et dispositifs de financement : connaître les dispositifs, actions de formation et VAE ; identifier l'offre de formation adapté</w:t>
            </w:r>
            <w:r w:rsidR="00931EAA">
              <w:rPr>
                <w:rFonts w:ascii="DIN Pro Regular" w:hAnsi="DIN Pro Regular" w:cs="DIN Pro Regular"/>
                <w:color w:val="000000"/>
              </w:rPr>
              <w:t xml:space="preserve">e aux pistes et à ma situation </w:t>
            </w:r>
            <w:r w:rsidRPr="00275C88">
              <w:rPr>
                <w:rFonts w:ascii="DIN Pro Regular" w:hAnsi="DIN Pro Regular" w:cs="DIN Pro Regular"/>
                <w:color w:val="000000"/>
              </w:rPr>
              <w:t xml:space="preserve">; identifier les besoins et modalités de financement. </w:t>
            </w:r>
          </w:p>
          <w:p w14:paraId="01135C0B" w14:textId="72E38A47" w:rsidR="00275C88" w:rsidRPr="00275C88" w:rsidRDefault="00275C88" w:rsidP="00275C88">
            <w:pPr>
              <w:pStyle w:val="Paragraphedeliste"/>
              <w:numPr>
                <w:ilvl w:val="0"/>
                <w:numId w:val="9"/>
              </w:numPr>
              <w:spacing w:before="60"/>
              <w:ind w:left="151" w:hanging="217"/>
              <w:jc w:val="both"/>
              <w:rPr>
                <w:rFonts w:ascii="DIN Pro Regular" w:hAnsi="DIN Pro Regular" w:cs="DIN Pro Regular"/>
                <w:color w:val="000000"/>
              </w:rPr>
            </w:pPr>
            <w:r w:rsidRPr="00275C88">
              <w:rPr>
                <w:rFonts w:ascii="DIN Pro Regular" w:hAnsi="DIN Pro Regular" w:cs="DIN Pro Regular"/>
                <w:color w:val="000000"/>
              </w:rPr>
              <w:t>Me p</w:t>
            </w:r>
            <w:r w:rsidR="00C36588">
              <w:rPr>
                <w:rFonts w:ascii="DIN Pro Regular" w:hAnsi="DIN Pro Regular" w:cs="DIN Pro Regular"/>
                <w:color w:val="000000"/>
              </w:rPr>
              <w:t>réparer à argumenter mon projet.</w:t>
            </w:r>
          </w:p>
          <w:p w14:paraId="144A5D23" w14:textId="3F3339EA" w:rsidR="00BA7490" w:rsidRPr="00754A9A" w:rsidRDefault="00754A9A" w:rsidP="00931EAA">
            <w:pPr>
              <w:pStyle w:val="Paragraphedeliste"/>
              <w:numPr>
                <w:ilvl w:val="0"/>
                <w:numId w:val="9"/>
              </w:numPr>
              <w:spacing w:before="60"/>
              <w:ind w:left="151" w:hanging="217"/>
              <w:jc w:val="both"/>
              <w:rPr>
                <w:rFonts w:ascii="DIN Pro Regular" w:hAnsi="DIN Pro Regular" w:cs="DIN Pro Regular"/>
                <w:color w:val="000000"/>
              </w:rPr>
            </w:pPr>
            <w:r>
              <w:rPr>
                <w:rFonts w:ascii="DIN Pro Regular" w:hAnsi="DIN Pro Regular" w:cs="DIN Pro Regular"/>
                <w:color w:val="000000"/>
              </w:rPr>
              <w:t xml:space="preserve">Recherche d'emploi : </w:t>
            </w:r>
            <w:r w:rsidRPr="00754A9A">
              <w:rPr>
                <w:rFonts w:ascii="DIN Pro Regular" w:hAnsi="DIN Pro Regular" w:cs="DIN Pro Regular"/>
                <w:color w:val="000000"/>
              </w:rPr>
              <w:t>être aidé</w:t>
            </w:r>
            <w:r>
              <w:rPr>
                <w:rFonts w:ascii="DIN Pro Regular" w:hAnsi="DIN Pro Regular" w:cs="DIN Pro Regular"/>
                <w:color w:val="000000"/>
              </w:rPr>
              <w:t xml:space="preserve">(e) dans la rédaction de mon CV et </w:t>
            </w:r>
            <w:r w:rsidR="00931EAA">
              <w:rPr>
                <w:rFonts w:ascii="DIN Pro Regular" w:hAnsi="DIN Pro Regular" w:cs="DIN Pro Regular"/>
                <w:color w:val="000000"/>
              </w:rPr>
              <w:t xml:space="preserve">de </w:t>
            </w:r>
            <w:r>
              <w:rPr>
                <w:rFonts w:ascii="DIN Pro Regular" w:hAnsi="DIN Pro Regular" w:cs="DIN Pro Regular"/>
                <w:color w:val="000000"/>
              </w:rPr>
              <w:t>m</w:t>
            </w:r>
            <w:r w:rsidRPr="00754A9A">
              <w:rPr>
                <w:rFonts w:ascii="DIN Pro Regular" w:hAnsi="DIN Pro Regular" w:cs="DIN Pro Regular"/>
                <w:color w:val="000000"/>
              </w:rPr>
              <w:t>a lettre de motivation</w:t>
            </w:r>
            <w:r>
              <w:rPr>
                <w:rFonts w:ascii="DIN Pro Regular" w:hAnsi="DIN Pro Regular" w:cs="DIN Pro Regular"/>
                <w:color w:val="000000"/>
              </w:rPr>
              <w:t>.</w:t>
            </w:r>
          </w:p>
        </w:tc>
      </w:tr>
      <w:tr w:rsidR="00BA7490" w:rsidRPr="0067615D" w14:paraId="738610EB" w14:textId="77777777" w:rsidTr="00AF1E4D">
        <w:tc>
          <w:tcPr>
            <w:tcW w:w="1980" w:type="dxa"/>
            <w:shd w:val="clear" w:color="auto" w:fill="auto"/>
            <w:vAlign w:val="center"/>
          </w:tcPr>
          <w:p w14:paraId="637805D2" w14:textId="64D234E3" w:rsidR="00BA7490" w:rsidRPr="00754A9A" w:rsidRDefault="00754A9A" w:rsidP="00AF1E4D">
            <w:pPr>
              <w:rPr>
                <w:rFonts w:ascii="DIN Pro Regular" w:hAnsi="DIN Pro Regular" w:cs="DIN Pro Regular"/>
                <w:bCs/>
                <w:sz w:val="22"/>
                <w:szCs w:val="22"/>
              </w:rPr>
            </w:pPr>
            <w:r w:rsidRPr="00754A9A">
              <w:rPr>
                <w:rFonts w:ascii="DIN Pro Regular" w:hAnsi="DIN Pro Regular" w:cs="DIN Pro Regular"/>
                <w:bCs/>
                <w:sz w:val="22"/>
                <w:szCs w:val="22"/>
              </w:rPr>
              <w:t>Phase de conclusion</w:t>
            </w:r>
          </w:p>
        </w:tc>
        <w:tc>
          <w:tcPr>
            <w:tcW w:w="8930" w:type="dxa"/>
            <w:shd w:val="clear" w:color="auto" w:fill="auto"/>
          </w:tcPr>
          <w:p w14:paraId="07FC22B8" w14:textId="77777777" w:rsidR="00275C88" w:rsidRDefault="00275C88" w:rsidP="00275C88">
            <w:pPr>
              <w:spacing w:before="60"/>
              <w:jc w:val="both"/>
              <w:rPr>
                <w:rFonts w:ascii="DIN Pro Regular" w:hAnsi="DIN Pro Regular" w:cs="DIN Pro Regular"/>
                <w:color w:val="000000"/>
                <w:sz w:val="22"/>
                <w:szCs w:val="22"/>
              </w:rPr>
            </w:pPr>
            <w:r>
              <w:rPr>
                <w:rFonts w:ascii="DIN Pro Regular" w:hAnsi="DIN Pro Regular" w:cs="DIN Pro Regular"/>
                <w:color w:val="000000"/>
                <w:sz w:val="22"/>
                <w:szCs w:val="22"/>
              </w:rPr>
              <w:t>Plan d’actions et synthèse :</w:t>
            </w:r>
          </w:p>
          <w:p w14:paraId="2828593F" w14:textId="5DD11549" w:rsidR="00275C88" w:rsidRDefault="00275C88" w:rsidP="00275C88">
            <w:pPr>
              <w:pStyle w:val="Paragraphedeliste"/>
              <w:numPr>
                <w:ilvl w:val="0"/>
                <w:numId w:val="9"/>
              </w:numPr>
              <w:spacing w:before="60"/>
              <w:ind w:left="151" w:hanging="217"/>
              <w:jc w:val="both"/>
              <w:rPr>
                <w:rFonts w:ascii="DIN Pro Regular" w:hAnsi="DIN Pro Regular" w:cs="DIN Pro Regular"/>
                <w:color w:val="000000"/>
              </w:rPr>
            </w:pPr>
            <w:r>
              <w:rPr>
                <w:rFonts w:ascii="DIN Pro Regular" w:hAnsi="DIN Pro Regular" w:cs="DIN Pro Regular"/>
                <w:color w:val="000000"/>
              </w:rPr>
              <w:t>Définir un p</w:t>
            </w:r>
            <w:r w:rsidRPr="00275C88">
              <w:rPr>
                <w:rFonts w:ascii="DIN Pro Regular" w:hAnsi="DIN Pro Regular" w:cs="DIN Pro Regular"/>
                <w:color w:val="000000"/>
              </w:rPr>
              <w:t xml:space="preserve">lan d'action personnalisé : </w:t>
            </w:r>
            <w:r>
              <w:rPr>
                <w:rFonts w:ascii="DIN Pro Regular" w:hAnsi="DIN Pro Regular" w:cs="DIN Pro Regular"/>
                <w:color w:val="000000"/>
              </w:rPr>
              <w:t>identifier</w:t>
            </w:r>
            <w:r w:rsidRPr="00275C88">
              <w:rPr>
                <w:rFonts w:ascii="DIN Pro Regular" w:hAnsi="DIN Pro Regular" w:cs="DIN Pro Regular"/>
                <w:color w:val="000000"/>
              </w:rPr>
              <w:t xml:space="preserve"> l'ingénierie de parcours afin de </w:t>
            </w:r>
            <w:r w:rsidR="00D76D41">
              <w:rPr>
                <w:rFonts w:ascii="DIN Pro Regular" w:hAnsi="DIN Pro Regular" w:cs="DIN Pro Regular"/>
                <w:color w:val="000000"/>
              </w:rPr>
              <w:t>concrétiser le scénario</w:t>
            </w:r>
            <w:r>
              <w:rPr>
                <w:rFonts w:ascii="DIN Pro Regular" w:hAnsi="DIN Pro Regular" w:cs="DIN Pro Regular"/>
                <w:color w:val="000000"/>
              </w:rPr>
              <w:t xml:space="preserve"> </w:t>
            </w:r>
            <w:r w:rsidR="00D76D41">
              <w:rPr>
                <w:rFonts w:ascii="DIN Pro Regular" w:hAnsi="DIN Pro Regular" w:cs="DIN Pro Regular"/>
                <w:color w:val="000000"/>
              </w:rPr>
              <w:t>retenu</w:t>
            </w:r>
            <w:r>
              <w:rPr>
                <w:rFonts w:ascii="DIN Pro Regular" w:hAnsi="DIN Pro Regular" w:cs="DIN Pro Regular"/>
                <w:color w:val="000000"/>
              </w:rPr>
              <w:t>.</w:t>
            </w:r>
          </w:p>
          <w:p w14:paraId="463F29E8" w14:textId="33FE23BD" w:rsidR="00BA7490" w:rsidRPr="00754A9A" w:rsidRDefault="00275C88" w:rsidP="00275C88">
            <w:pPr>
              <w:pStyle w:val="Paragraphedeliste"/>
              <w:numPr>
                <w:ilvl w:val="0"/>
                <w:numId w:val="9"/>
              </w:numPr>
              <w:spacing w:before="60"/>
              <w:ind w:left="151" w:hanging="217"/>
              <w:jc w:val="both"/>
              <w:rPr>
                <w:rFonts w:ascii="DIN Pro Regular" w:hAnsi="DIN Pro Regular" w:cs="DIN Pro Regular"/>
                <w:color w:val="000000"/>
              </w:rPr>
            </w:pPr>
            <w:r>
              <w:rPr>
                <w:rFonts w:ascii="DIN Pro Regular" w:hAnsi="DIN Pro Regular" w:cs="DIN Pro Regular"/>
                <w:color w:val="000000"/>
              </w:rPr>
              <w:t>Rédiger le document de synthèse personnel.</w:t>
            </w:r>
          </w:p>
        </w:tc>
      </w:tr>
    </w:tbl>
    <w:p w14:paraId="769D0D3C" w14:textId="77777777" w:rsidR="00BA7490" w:rsidRPr="0067615D" w:rsidRDefault="00BA7490" w:rsidP="00BA7490">
      <w:pPr>
        <w:spacing w:line="276" w:lineRule="auto"/>
        <w:jc w:val="center"/>
        <w:rPr>
          <w:rFonts w:ascii="DIN Pro Regular" w:hAnsi="DIN Pro Regular" w:cs="DIN Pro Regular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BA7490" w:rsidRPr="0067615D" w14:paraId="176059CB" w14:textId="77777777" w:rsidTr="008D55A0">
        <w:trPr>
          <w:trHeight w:val="1849"/>
        </w:trPr>
        <w:tc>
          <w:tcPr>
            <w:tcW w:w="10904" w:type="dxa"/>
            <w:shd w:val="clear" w:color="auto" w:fill="auto"/>
          </w:tcPr>
          <w:p w14:paraId="34FF1C98" w14:textId="475FF5AB" w:rsidR="00BA7490" w:rsidRPr="0067615D" w:rsidRDefault="1926A932" w:rsidP="0C7837AB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  <w:t>Modalité d’évaluation et s</w:t>
            </w:r>
            <w:r w:rsidR="145C5E05"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  <w:t>uivi de l'exécution des actions en cours de prestation</w:t>
            </w:r>
          </w:p>
          <w:p w14:paraId="6D072C0D" w14:textId="6EA3A782" w:rsidR="00BA7490" w:rsidRPr="00AF1E4D" w:rsidRDefault="00122544" w:rsidP="00BA7490">
            <w:pPr>
              <w:jc w:val="both"/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</w:pPr>
            <w:r w:rsidRPr="00AF1E4D"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  <w:t xml:space="preserve">Entretiens présentiels, </w:t>
            </w:r>
            <w:proofErr w:type="spellStart"/>
            <w:r w:rsidRPr="00AF1E4D"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  <w:t>visio</w:t>
            </w:r>
            <w:proofErr w:type="spellEnd"/>
            <w:r w:rsidRPr="00AF1E4D"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  <w:t xml:space="preserve"> ou téléphoniques, échanges de mails</w:t>
            </w:r>
            <w:r w:rsidR="00AF1E4D" w:rsidRPr="00AF1E4D"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  <w:t xml:space="preserve"> avec un consultant référant </w:t>
            </w:r>
            <w:r w:rsidRPr="00AF1E4D"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  <w:t>tout au long de l’accompagnement.</w:t>
            </w:r>
          </w:p>
          <w:p w14:paraId="71D26847" w14:textId="327FC81F" w:rsidR="00122544" w:rsidRPr="00AF1E4D" w:rsidRDefault="00122544" w:rsidP="00BA7490">
            <w:pPr>
              <w:jc w:val="both"/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</w:pPr>
            <w:r w:rsidRPr="00AF1E4D"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  <w:t xml:space="preserve">Entretien de « regard croisé » réalisé avec un autre consultant </w:t>
            </w:r>
            <w:r w:rsidR="00AF1E4D" w:rsidRPr="00AF1E4D">
              <w:rPr>
                <w:rFonts w:ascii="DIN Pro Regular" w:hAnsi="DIN Pro Regular" w:cs="DIN Pro Regular"/>
                <w:bCs/>
                <w:iCs/>
                <w:sz w:val="22"/>
                <w:szCs w:val="22"/>
              </w:rPr>
              <w:t>en phase de conclusion.</w:t>
            </w:r>
          </w:p>
          <w:p w14:paraId="562C75D1" w14:textId="584917F4" w:rsidR="00BA7490" w:rsidRPr="0067615D" w:rsidRDefault="145C5E05" w:rsidP="005D75CC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  <w:t>Modalité de suivi post-prestatio</w:t>
            </w:r>
            <w:r w:rsidR="39CF4CB7"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  <w:t>n</w:t>
            </w:r>
          </w:p>
          <w:p w14:paraId="44FB30F8" w14:textId="52130301" w:rsidR="00BA7490" w:rsidRPr="0067615D" w:rsidRDefault="00275C88" w:rsidP="008D55A0">
            <w:pPr>
              <w:jc w:val="both"/>
              <w:rPr>
                <w:rFonts w:ascii="DIN Pro Regular" w:hAnsi="DIN Pro Regular" w:cs="DIN Pro Regular"/>
                <w:color w:val="000000"/>
                <w:sz w:val="22"/>
                <w:szCs w:val="22"/>
              </w:rPr>
            </w:pPr>
            <w:r>
              <w:rPr>
                <w:rFonts w:ascii="DIN Pro Regular" w:eastAsia="DIN Pro Regular" w:hAnsi="DIN Pro Regular" w:cs="DIN Pro Regular"/>
                <w:sz w:val="22"/>
                <w:szCs w:val="22"/>
              </w:rPr>
              <w:t xml:space="preserve">Un </w:t>
            </w:r>
            <w:r w:rsidRPr="0067615D">
              <w:rPr>
                <w:rFonts w:ascii="DIN Pro Regular" w:eastAsia="DIN Pro Regular" w:hAnsi="DIN Pro Regular" w:cs="DIN Pro Regular"/>
                <w:sz w:val="22"/>
                <w:szCs w:val="22"/>
              </w:rPr>
              <w:t xml:space="preserve">entretien de suivi à six mois </w:t>
            </w:r>
            <w:r>
              <w:rPr>
                <w:rFonts w:ascii="DIN Pro Regular" w:eastAsia="DIN Pro Regular" w:hAnsi="DIN Pro Regular" w:cs="DIN Pro Regular"/>
                <w:sz w:val="22"/>
                <w:szCs w:val="22"/>
              </w:rPr>
              <w:t>est réalisé</w:t>
            </w:r>
            <w:r w:rsidR="00AF1E4D">
              <w:rPr>
                <w:rFonts w:ascii="DIN Pro Regular" w:eastAsia="DIN Pro Regular" w:hAnsi="DIN Pro Regular" w:cs="DIN Pro Regular"/>
                <w:sz w:val="22"/>
                <w:szCs w:val="22"/>
              </w:rPr>
              <w:t xml:space="preserve"> avec le consultant référent</w:t>
            </w:r>
            <w:r w:rsidRPr="0067615D">
              <w:rPr>
                <w:rFonts w:ascii="DIN Pro Regular" w:eastAsia="DIN Pro Regular" w:hAnsi="DIN Pro Regular" w:cs="DIN Pro Regular"/>
                <w:sz w:val="22"/>
                <w:szCs w:val="22"/>
              </w:rPr>
              <w:t>.</w:t>
            </w:r>
            <w:r w:rsidR="00C36588">
              <w:rPr>
                <w:rFonts w:ascii="DIN Pro Regular" w:eastAsia="DIN Pro Regular" w:hAnsi="DIN Pro Regular" w:cs="DIN Pro Regular"/>
                <w:sz w:val="22"/>
                <w:szCs w:val="22"/>
              </w:rPr>
              <w:t xml:space="preserve"> </w:t>
            </w:r>
          </w:p>
        </w:tc>
      </w:tr>
    </w:tbl>
    <w:p w14:paraId="2262A03C" w14:textId="53C9EDFC" w:rsidR="0C7837AB" w:rsidRPr="0067615D" w:rsidRDefault="0C7837AB" w:rsidP="3DFC3B83">
      <w:pPr>
        <w:spacing w:line="276" w:lineRule="auto"/>
        <w:jc w:val="both"/>
        <w:rPr>
          <w:rFonts w:ascii="DIN Pro Regular" w:hAnsi="DIN Pro Regular" w:cs="DIN Pro Regular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0905"/>
      </w:tblGrid>
      <w:tr w:rsidR="0C7837AB" w:rsidRPr="0067615D" w14:paraId="1230A90B" w14:textId="77777777" w:rsidTr="00AF1E4D">
        <w:trPr>
          <w:trHeight w:val="859"/>
        </w:trPr>
        <w:tc>
          <w:tcPr>
            <w:tcW w:w="10905" w:type="dxa"/>
          </w:tcPr>
          <w:p w14:paraId="68E82239" w14:textId="23413545" w:rsidR="0C7837AB" w:rsidRPr="0067615D" w:rsidRDefault="21481534" w:rsidP="007B1A64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  <w:t xml:space="preserve">Accessibilité </w:t>
            </w:r>
          </w:p>
          <w:p w14:paraId="0E881479" w14:textId="75FFBC71" w:rsidR="0C7837AB" w:rsidRPr="00AF1E4D" w:rsidRDefault="4FBE8C4C" w:rsidP="3DFC3B83">
            <w:pPr>
              <w:spacing w:line="276" w:lineRule="auto"/>
              <w:rPr>
                <w:rFonts w:ascii="DIN Pro Regular" w:hAnsi="DIN Pro Regular" w:cs="DIN Pro Regular"/>
                <w:sz w:val="22"/>
              </w:rPr>
            </w:pPr>
            <w:r w:rsidRPr="00AF1E4D">
              <w:rPr>
                <w:rFonts w:ascii="DIN Pro Regular" w:eastAsia="Calibri" w:hAnsi="DIN Pro Regular" w:cs="DIN Pro Regular"/>
                <w:color w:val="000000" w:themeColor="text1"/>
                <w:sz w:val="22"/>
              </w:rPr>
              <w:t>Le CIBC Sud Midi-Pyrénées dispose d’antennes</w:t>
            </w:r>
            <w:r w:rsidR="4414F275" w:rsidRPr="00AF1E4D">
              <w:rPr>
                <w:rFonts w:ascii="DIN Pro Regular" w:eastAsia="Calibri" w:hAnsi="DIN Pro Regular" w:cs="DIN Pro Regular"/>
                <w:color w:val="000000" w:themeColor="text1"/>
                <w:sz w:val="22"/>
              </w:rPr>
              <w:t xml:space="preserve"> pour couvrir l’ensemble du territoire et</w:t>
            </w:r>
            <w:r w:rsidR="005D75CC">
              <w:rPr>
                <w:rFonts w:ascii="DIN Pro Regular" w:eastAsia="Calibri" w:hAnsi="DIN Pro Regular" w:cs="DIN Pro Regular"/>
                <w:color w:val="000000" w:themeColor="text1"/>
                <w:sz w:val="22"/>
              </w:rPr>
              <w:t xml:space="preserve"> gérées par le siège social de Tarbes Massey: </w:t>
            </w:r>
            <w:r w:rsidRPr="00AF1E4D">
              <w:rPr>
                <w:rFonts w:ascii="DIN Pro Regular" w:eastAsia="Calibri" w:hAnsi="DIN Pro Regular" w:cs="DIN Pro Regular"/>
                <w:color w:val="000000" w:themeColor="text1"/>
                <w:sz w:val="22"/>
              </w:rPr>
              <w:t>Tarbes Arsenal,</w:t>
            </w:r>
            <w:r w:rsidR="0B290C4A" w:rsidRPr="00AF1E4D">
              <w:rPr>
                <w:rFonts w:ascii="DIN Pro Regular" w:eastAsia="Calibri" w:hAnsi="DIN Pro Regular" w:cs="DIN Pro Regular"/>
                <w:color w:val="000000" w:themeColor="text1"/>
                <w:sz w:val="22"/>
              </w:rPr>
              <w:t xml:space="preserve"> </w:t>
            </w:r>
            <w:r w:rsidRPr="00AF1E4D">
              <w:rPr>
                <w:rFonts w:ascii="DIN Pro Regular" w:eastAsia="Calibri" w:hAnsi="DIN Pro Regular" w:cs="DIN Pro Regular"/>
                <w:color w:val="000000" w:themeColor="text1"/>
                <w:sz w:val="22"/>
              </w:rPr>
              <w:t xml:space="preserve">Lourdes, </w:t>
            </w:r>
            <w:proofErr w:type="spellStart"/>
            <w:r w:rsidRPr="00AF1E4D">
              <w:rPr>
                <w:rFonts w:ascii="DIN Pro Regular" w:eastAsia="Calibri" w:hAnsi="DIN Pro Regular" w:cs="DIN Pro Regular"/>
                <w:color w:val="000000" w:themeColor="text1"/>
                <w:sz w:val="22"/>
              </w:rPr>
              <w:t>Bagnères</w:t>
            </w:r>
            <w:proofErr w:type="spellEnd"/>
            <w:r w:rsidRPr="00AF1E4D">
              <w:rPr>
                <w:rFonts w:ascii="DIN Pro Regular" w:eastAsia="Calibri" w:hAnsi="DIN Pro Regular" w:cs="DIN Pro Regular"/>
                <w:color w:val="000000" w:themeColor="text1"/>
                <w:sz w:val="22"/>
              </w:rPr>
              <w:t xml:space="preserve"> de Bigorre, Lannemezan, Montréjeau et Saint Gaudens. </w:t>
            </w:r>
          </w:p>
          <w:p w14:paraId="366962C5" w14:textId="730DA762" w:rsidR="0C7837AB" w:rsidRPr="00AF1E4D" w:rsidRDefault="1F0B1AFB" w:rsidP="00AF1E4D">
            <w:pPr>
              <w:pStyle w:val="Titre4"/>
              <w:rPr>
                <w:rFonts w:ascii="DIN Pro Regular" w:eastAsia="Arial Narrow" w:hAnsi="DIN Pro Regular" w:cs="DIN Pro Regular"/>
                <w:b/>
                <w:bCs/>
                <w:i w:val="0"/>
                <w:iCs w:val="0"/>
                <w:color w:val="auto"/>
                <w:sz w:val="27"/>
                <w:szCs w:val="27"/>
              </w:rPr>
            </w:pPr>
            <w:r w:rsidRPr="0067615D">
              <w:rPr>
                <w:rFonts w:ascii="DIN Pro Regular" w:eastAsia="Times New Roman" w:hAnsi="DIN Pro Regular" w:cs="DIN Pro Regular"/>
                <w:i w:val="0"/>
                <w:iCs w:val="0"/>
                <w:color w:val="auto"/>
                <w:sz w:val="22"/>
                <w:szCs w:val="22"/>
              </w:rPr>
              <w:t>L’ensemble des sites du CIBC est accessible aux personnes en situation de handicap : nous contacter pour adapter les outils et les méthodes de compensation à votre situation</w:t>
            </w:r>
            <w:r w:rsidRPr="0067615D">
              <w:rPr>
                <w:rFonts w:ascii="DIN Pro Regular" w:eastAsia="Arial Narrow" w:hAnsi="DIN Pro Regular" w:cs="DIN Pro Regular"/>
                <w:b/>
                <w:bCs/>
                <w:i w:val="0"/>
                <w:iCs w:val="0"/>
                <w:color w:val="auto"/>
                <w:sz w:val="27"/>
                <w:szCs w:val="27"/>
              </w:rPr>
              <w:t>.</w:t>
            </w:r>
          </w:p>
        </w:tc>
      </w:tr>
    </w:tbl>
    <w:p w14:paraId="631193F5" w14:textId="77777777" w:rsidR="00ED7F01" w:rsidRPr="0067615D" w:rsidRDefault="00ED7F01" w:rsidP="3DFC3B83">
      <w:pPr>
        <w:rPr>
          <w:rFonts w:ascii="DIN Pro Regular" w:hAnsi="DIN Pro Regular" w:cs="DIN Pro Regular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452"/>
        <w:gridCol w:w="5452"/>
      </w:tblGrid>
      <w:tr w:rsidR="40C8798E" w:rsidRPr="0067615D" w14:paraId="304A6ADD" w14:textId="77777777" w:rsidTr="40C8798E">
        <w:tc>
          <w:tcPr>
            <w:tcW w:w="5452" w:type="dxa"/>
          </w:tcPr>
          <w:p w14:paraId="51C80EE4" w14:textId="4529CCE8" w:rsidR="25FFE799" w:rsidRPr="0067615D" w:rsidRDefault="25FFE799" w:rsidP="40C8798E">
            <w:pPr>
              <w:spacing w:line="276" w:lineRule="auto"/>
              <w:ind w:right="567"/>
              <w:rPr>
                <w:rFonts w:ascii="DIN Pro Regular" w:hAnsi="DIN Pro Regular" w:cs="DIN Pro Regular"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  <w:t>Contact</w:t>
            </w:r>
            <w:r w:rsidR="00931EAA">
              <w:rPr>
                <w:rFonts w:ascii="DIN Pro Regular" w:hAnsi="DIN Pro Regular" w:cs="DIN Pro Regular"/>
                <w:sz w:val="22"/>
                <w:szCs w:val="22"/>
              </w:rPr>
              <w:t xml:space="preserve"> : </w:t>
            </w:r>
            <w:proofErr w:type="spellStart"/>
            <w:r w:rsidRPr="0067615D">
              <w:rPr>
                <w:rFonts w:ascii="DIN Pro Regular" w:hAnsi="DIN Pro Regular" w:cs="DIN Pro Regular"/>
                <w:sz w:val="22"/>
                <w:szCs w:val="22"/>
              </w:rPr>
              <w:t>Cibc</w:t>
            </w:r>
            <w:proofErr w:type="spellEnd"/>
            <w:r w:rsidRPr="0067615D">
              <w:rPr>
                <w:rFonts w:ascii="DIN Pro Regular" w:hAnsi="DIN Pro Regular" w:cs="DIN Pro Regular"/>
                <w:sz w:val="22"/>
                <w:szCs w:val="22"/>
              </w:rPr>
              <w:t xml:space="preserve"> Occitanie Pyrénées</w:t>
            </w:r>
          </w:p>
          <w:p w14:paraId="5C52CF36" w14:textId="1C9BD6EE" w:rsidR="25FFE799" w:rsidRPr="0067615D" w:rsidRDefault="25FFE799" w:rsidP="40C8798E">
            <w:pPr>
              <w:spacing w:line="276" w:lineRule="auto"/>
              <w:ind w:right="567"/>
              <w:rPr>
                <w:rFonts w:ascii="DIN Pro Regular" w:hAnsi="DIN Pro Regular" w:cs="DIN Pro Regular"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sz w:val="22"/>
                <w:szCs w:val="22"/>
              </w:rPr>
              <w:t>16 rue Massey, 65000 Tarbes</w:t>
            </w:r>
          </w:p>
          <w:p w14:paraId="4230AD64" w14:textId="4BB37EE3" w:rsidR="25FFE799" w:rsidRPr="0067615D" w:rsidRDefault="25FFE799" w:rsidP="40C8798E">
            <w:pPr>
              <w:spacing w:line="276" w:lineRule="auto"/>
              <w:ind w:right="567"/>
              <w:rPr>
                <w:rFonts w:ascii="DIN Pro Regular" w:hAnsi="DIN Pro Regular" w:cs="DIN Pro Regular"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sz w:val="22"/>
                <w:szCs w:val="22"/>
              </w:rPr>
              <w:t>05.62.51.94.67</w:t>
            </w:r>
          </w:p>
          <w:p w14:paraId="2F0099EA" w14:textId="11962CDB" w:rsidR="25FFE799" w:rsidRPr="0067615D" w:rsidRDefault="25FFE799" w:rsidP="40C8798E">
            <w:pPr>
              <w:spacing w:line="276" w:lineRule="auto"/>
              <w:ind w:right="567"/>
              <w:rPr>
                <w:rFonts w:ascii="DIN Pro Regular" w:hAnsi="DIN Pro Regular" w:cs="DIN Pro Regular"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sz w:val="22"/>
                <w:szCs w:val="22"/>
              </w:rPr>
              <w:t>07.86.00.68.12</w:t>
            </w:r>
          </w:p>
          <w:p w14:paraId="4439EFB8" w14:textId="1D30E03A" w:rsidR="25FFE799" w:rsidRPr="0067615D" w:rsidRDefault="25FFE799" w:rsidP="40C8798E">
            <w:pPr>
              <w:spacing w:line="276" w:lineRule="auto"/>
              <w:ind w:right="567"/>
              <w:rPr>
                <w:rFonts w:ascii="DIN Pro Regular" w:eastAsia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</w:pPr>
            <w:r w:rsidRPr="0067615D">
              <w:rPr>
                <w:rFonts w:ascii="DIN Pro Regular" w:hAnsi="DIN Pro Regular" w:cs="DIN Pro Regular"/>
                <w:sz w:val="22"/>
                <w:szCs w:val="22"/>
              </w:rPr>
              <w:t>Du lundi au vendredi de 9h à 17h30</w:t>
            </w:r>
          </w:p>
        </w:tc>
        <w:tc>
          <w:tcPr>
            <w:tcW w:w="5452" w:type="dxa"/>
          </w:tcPr>
          <w:p w14:paraId="26B97D20" w14:textId="1AAE374E" w:rsidR="25FFE799" w:rsidRPr="0067615D" w:rsidRDefault="25FFE799" w:rsidP="40C8798E">
            <w:pPr>
              <w:spacing w:line="276" w:lineRule="auto"/>
              <w:ind w:right="567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</w:pPr>
            <w:r w:rsidRPr="0067615D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22"/>
                <w:szCs w:val="22"/>
                <w:u w:val="single"/>
              </w:rPr>
              <w:t>Référents Handicap</w:t>
            </w:r>
          </w:p>
          <w:p w14:paraId="195D3FF4" w14:textId="0831884A" w:rsidR="25FFE799" w:rsidRPr="0067615D" w:rsidRDefault="25FFE799" w:rsidP="40C8798E">
            <w:pPr>
              <w:spacing w:line="276" w:lineRule="auto"/>
              <w:ind w:right="567"/>
              <w:rPr>
                <w:rFonts w:ascii="DIN Pro Regular" w:hAnsi="DIN Pro Regular" w:cs="DIN Pro Regular"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sz w:val="22"/>
                <w:szCs w:val="22"/>
              </w:rPr>
              <w:t>ABADIA Karine : 06.80.37.42.99</w:t>
            </w:r>
          </w:p>
          <w:p w14:paraId="66330E15" w14:textId="6FFF502D" w:rsidR="25FFE799" w:rsidRPr="0067615D" w:rsidRDefault="25FFE799" w:rsidP="40C8798E">
            <w:pPr>
              <w:spacing w:line="276" w:lineRule="auto"/>
              <w:ind w:right="567"/>
              <w:rPr>
                <w:rFonts w:ascii="DIN Pro Regular" w:hAnsi="DIN Pro Regular" w:cs="DIN Pro Regular"/>
                <w:sz w:val="22"/>
                <w:szCs w:val="22"/>
              </w:rPr>
            </w:pPr>
            <w:r w:rsidRPr="0067615D">
              <w:rPr>
                <w:rFonts w:ascii="DIN Pro Regular" w:hAnsi="DIN Pro Regular" w:cs="DIN Pro Regular"/>
                <w:sz w:val="22"/>
                <w:szCs w:val="22"/>
              </w:rPr>
              <w:t>MAURINO Floriane : 06.72.58.25.09</w:t>
            </w:r>
          </w:p>
        </w:tc>
      </w:tr>
    </w:tbl>
    <w:p w14:paraId="45318A58" w14:textId="5F6E0831" w:rsidR="0C7837AB" w:rsidRPr="00931EAA" w:rsidRDefault="0C7837AB" w:rsidP="00931EAA">
      <w:pPr>
        <w:spacing w:line="276" w:lineRule="auto"/>
        <w:ind w:right="567"/>
        <w:rPr>
          <w:rFonts w:ascii="DIN Pro Regular" w:hAnsi="DIN Pro Regular" w:cs="DIN Pro Regular"/>
          <w:sz w:val="2"/>
          <w:szCs w:val="2"/>
        </w:rPr>
      </w:pPr>
    </w:p>
    <w:sectPr w:rsidR="0C7837AB" w:rsidRPr="00931EAA" w:rsidSect="00C51719">
      <w:headerReference w:type="default" r:id="rId15"/>
      <w:footerReference w:type="default" r:id="rId16"/>
      <w:pgSz w:w="11906" w:h="16838" w:code="9"/>
      <w:pgMar w:top="0" w:right="425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5EAF6" w14:textId="77777777" w:rsidR="00E37BBB" w:rsidRDefault="00E37BBB" w:rsidP="00AB4671">
      <w:r>
        <w:separator/>
      </w:r>
    </w:p>
  </w:endnote>
  <w:endnote w:type="continuationSeparator" w:id="0">
    <w:p w14:paraId="6C8F5D9E" w14:textId="77777777" w:rsidR="00E37BBB" w:rsidRDefault="00E37BBB" w:rsidP="00AB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Pro Regular">
    <w:altName w:val="Calibri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656A0" w14:textId="3A8BC694" w:rsidR="007C4F0D" w:rsidRPr="007C4F0D" w:rsidRDefault="44D80602" w:rsidP="44D80602">
    <w:pPr>
      <w:tabs>
        <w:tab w:val="center" w:pos="4536"/>
        <w:tab w:val="right" w:pos="9072"/>
      </w:tabs>
      <w:ind w:left="-709"/>
      <w:jc w:val="center"/>
      <w:rPr>
        <w:rFonts w:ascii="Calibri" w:eastAsia="Calibri" w:hAnsi="Calibri" w:cs="Calibri"/>
        <w:noProof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1F7734DA" wp14:editId="064A0D5E">
          <wp:extent cx="6829425" cy="114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1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A23FB" w14:textId="4ED55AAE" w:rsidR="007C4F0D" w:rsidRPr="007C4F0D" w:rsidRDefault="44D80602" w:rsidP="44D80602">
    <w:pPr>
      <w:tabs>
        <w:tab w:val="center" w:pos="4536"/>
        <w:tab w:val="right" w:pos="9072"/>
      </w:tabs>
      <w:spacing w:after="200"/>
      <w:jc w:val="center"/>
      <w:rPr>
        <w:rFonts w:ascii="Calibri" w:eastAsia="Calibri" w:hAnsi="Calibri" w:cs="Calibri"/>
        <w:noProof/>
        <w:color w:val="000000" w:themeColor="text1"/>
        <w:sz w:val="18"/>
        <w:szCs w:val="18"/>
      </w:rPr>
    </w:pPr>
    <w:r w:rsidRPr="44D80602">
      <w:rPr>
        <w:rFonts w:ascii="Calibri" w:eastAsia="Calibri" w:hAnsi="Calibri" w:cs="Calibri"/>
        <w:i/>
        <w:iCs/>
        <w:noProof/>
        <w:color w:val="000000" w:themeColor="text1"/>
        <w:sz w:val="18"/>
        <w:szCs w:val="18"/>
      </w:rPr>
      <w:t>CIBC Occitanie Pyrénées - Association loi 1901 - SIRET 37822756500025 - NAF 7830Z - Numéro de déclaration 73650009965</w:t>
    </w:r>
  </w:p>
  <w:p w14:paraId="54E11D2A" w14:textId="29FD936F" w:rsidR="007C4F0D" w:rsidRPr="007C4F0D" w:rsidRDefault="007C4F0D" w:rsidP="44D80602">
    <w:pPr>
      <w:ind w:left="-851" w:right="-992"/>
      <w:jc w:val="center"/>
      <w:rPr>
        <w:i/>
        <w:iCs/>
        <w:noProof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BC39A" w14:textId="77777777" w:rsidR="000A25B9" w:rsidRPr="007C4F0D" w:rsidRDefault="000A25B9" w:rsidP="000A25B9">
    <w:pPr>
      <w:tabs>
        <w:tab w:val="center" w:pos="4536"/>
        <w:tab w:val="right" w:pos="9072"/>
      </w:tabs>
      <w:ind w:left="-709"/>
      <w:jc w:val="center"/>
      <w:rPr>
        <w:rFonts w:ascii="Calibri" w:eastAsia="Calibri" w:hAnsi="Calibri" w:cs="Calibri"/>
        <w:noProof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376A9BBB" wp14:editId="0FE52A48">
          <wp:extent cx="6829425" cy="114300"/>
          <wp:effectExtent l="0" t="0" r="0" b="0"/>
          <wp:docPr id="3" name="Image 3" descr="Une image contenant outil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outil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1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05091" w14:textId="4181094D" w:rsidR="007A51C5" w:rsidRPr="000A25B9" w:rsidRDefault="000A25B9" w:rsidP="000A25B9">
    <w:pPr>
      <w:tabs>
        <w:tab w:val="center" w:pos="4536"/>
        <w:tab w:val="right" w:pos="9072"/>
      </w:tabs>
      <w:spacing w:after="200"/>
      <w:jc w:val="center"/>
      <w:rPr>
        <w:rFonts w:ascii="Calibri" w:eastAsia="Calibri" w:hAnsi="Calibri" w:cs="Calibri"/>
        <w:noProof/>
        <w:color w:val="000000" w:themeColor="text1"/>
        <w:sz w:val="18"/>
        <w:szCs w:val="18"/>
      </w:rPr>
    </w:pPr>
    <w:r w:rsidRPr="44D80602">
      <w:rPr>
        <w:rFonts w:ascii="Calibri" w:eastAsia="Calibri" w:hAnsi="Calibri" w:cs="Calibri"/>
        <w:i/>
        <w:iCs/>
        <w:noProof/>
        <w:color w:val="000000" w:themeColor="text1"/>
        <w:sz w:val="18"/>
        <w:szCs w:val="18"/>
      </w:rPr>
      <w:t>CIBC Occitanie Pyrénées - Association loi 1901 - SIRET 37822756500025 - NAF 7830Z - Numéro de déclaration 73650009965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2104" w14:textId="77777777" w:rsidR="00E37BBB" w:rsidRDefault="00E37BBB" w:rsidP="00AB4671">
      <w:r>
        <w:separator/>
      </w:r>
    </w:p>
  </w:footnote>
  <w:footnote w:type="continuationSeparator" w:id="0">
    <w:p w14:paraId="4F792134" w14:textId="77777777" w:rsidR="00E37BBB" w:rsidRDefault="00E37BBB" w:rsidP="00AB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06E37CC6" w14:paraId="5078974F" w14:textId="77777777" w:rsidTr="06E37CC6">
      <w:tc>
        <w:tcPr>
          <w:tcW w:w="3635" w:type="dxa"/>
        </w:tcPr>
        <w:p w14:paraId="0B7EFCB1" w14:textId="7E77184A" w:rsidR="06E37CC6" w:rsidRDefault="06E37CC6" w:rsidP="06E37CC6">
          <w:pPr>
            <w:pStyle w:val="En-tte"/>
            <w:ind w:left="-115"/>
          </w:pPr>
        </w:p>
      </w:tc>
      <w:tc>
        <w:tcPr>
          <w:tcW w:w="3635" w:type="dxa"/>
        </w:tcPr>
        <w:p w14:paraId="426E3AB1" w14:textId="66FE9A82" w:rsidR="06E37CC6" w:rsidRDefault="06E37CC6" w:rsidP="06E37CC6">
          <w:pPr>
            <w:pStyle w:val="En-tte"/>
            <w:jc w:val="center"/>
          </w:pPr>
        </w:p>
      </w:tc>
      <w:tc>
        <w:tcPr>
          <w:tcW w:w="3635" w:type="dxa"/>
        </w:tcPr>
        <w:p w14:paraId="50D06CE7" w14:textId="5C8A2592" w:rsidR="06E37CC6" w:rsidRDefault="06E37CC6" w:rsidP="06E37CC6">
          <w:pPr>
            <w:pStyle w:val="En-tte"/>
            <w:ind w:right="-115"/>
            <w:jc w:val="right"/>
          </w:pPr>
        </w:p>
      </w:tc>
    </w:tr>
  </w:tbl>
  <w:p w14:paraId="2C5465C0" w14:textId="4A467993" w:rsidR="06E37CC6" w:rsidRDefault="06E37CC6" w:rsidP="06E37C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06E37CC6" w14:paraId="3C1997CC" w14:textId="77777777" w:rsidTr="06E37CC6">
      <w:tc>
        <w:tcPr>
          <w:tcW w:w="3635" w:type="dxa"/>
        </w:tcPr>
        <w:p w14:paraId="77F3B0B7" w14:textId="7B036261" w:rsidR="06E37CC6" w:rsidRDefault="06E37CC6" w:rsidP="06E37CC6">
          <w:pPr>
            <w:pStyle w:val="En-tte"/>
            <w:ind w:left="-115"/>
          </w:pPr>
        </w:p>
      </w:tc>
      <w:tc>
        <w:tcPr>
          <w:tcW w:w="3635" w:type="dxa"/>
        </w:tcPr>
        <w:p w14:paraId="38C2322F" w14:textId="3D3E8AA3" w:rsidR="06E37CC6" w:rsidRDefault="06E37CC6" w:rsidP="06E37CC6">
          <w:pPr>
            <w:pStyle w:val="En-tte"/>
            <w:jc w:val="center"/>
          </w:pPr>
        </w:p>
      </w:tc>
      <w:tc>
        <w:tcPr>
          <w:tcW w:w="3635" w:type="dxa"/>
        </w:tcPr>
        <w:p w14:paraId="458967B1" w14:textId="712E6D29" w:rsidR="06E37CC6" w:rsidRDefault="06E37CC6" w:rsidP="06E37CC6">
          <w:pPr>
            <w:pStyle w:val="En-tte"/>
            <w:ind w:right="-115"/>
            <w:jc w:val="right"/>
          </w:pPr>
        </w:p>
      </w:tc>
    </w:tr>
  </w:tbl>
  <w:p w14:paraId="1D379CF2" w14:textId="14FE223A" w:rsidR="06E37CC6" w:rsidRDefault="06E37CC6" w:rsidP="06E37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834"/>
    <w:multiLevelType w:val="hybridMultilevel"/>
    <w:tmpl w:val="9BBCF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6CC"/>
    <w:multiLevelType w:val="hybridMultilevel"/>
    <w:tmpl w:val="DA5695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986"/>
    <w:multiLevelType w:val="hybridMultilevel"/>
    <w:tmpl w:val="A10026B6"/>
    <w:lvl w:ilvl="0" w:tplc="040C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14AF31F0"/>
    <w:multiLevelType w:val="hybridMultilevel"/>
    <w:tmpl w:val="E6C4708A"/>
    <w:lvl w:ilvl="0" w:tplc="E02A6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8E"/>
    <w:multiLevelType w:val="hybridMultilevel"/>
    <w:tmpl w:val="2F3A4876"/>
    <w:lvl w:ilvl="0" w:tplc="E02A6048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852AF5"/>
    <w:multiLevelType w:val="singleLevel"/>
    <w:tmpl w:val="DF5A0CD4"/>
    <w:name w:val="ltPN2"/>
    <w:lvl w:ilvl="0">
      <w:start w:val="1"/>
      <w:numFmt w:val="bullet"/>
      <w:lvlRestart w:val="0"/>
      <w:pStyle w:val="PuceNiveau2"/>
      <w:lvlText w:val="=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  <w:color w:val="000000"/>
        <w:sz w:val="12"/>
      </w:rPr>
    </w:lvl>
  </w:abstractNum>
  <w:abstractNum w:abstractNumId="6" w15:restartNumberingAfterBreak="0">
    <w:nsid w:val="249119EA"/>
    <w:multiLevelType w:val="hybridMultilevel"/>
    <w:tmpl w:val="AE928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4388D"/>
    <w:multiLevelType w:val="hybridMultilevel"/>
    <w:tmpl w:val="69BCC910"/>
    <w:lvl w:ilvl="0" w:tplc="E02A6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6578"/>
    <w:multiLevelType w:val="hybridMultilevel"/>
    <w:tmpl w:val="F0C8D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E5ABF"/>
    <w:multiLevelType w:val="singleLevel"/>
    <w:tmpl w:val="909664D0"/>
    <w:lvl w:ilvl="0">
      <w:start w:val="1"/>
      <w:numFmt w:val="bullet"/>
      <w:lvlRestart w:val="0"/>
      <w:pStyle w:val="PuceNiveau1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2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81"/>
    <w:rsid w:val="000110F7"/>
    <w:rsid w:val="00032ED5"/>
    <w:rsid w:val="00056014"/>
    <w:rsid w:val="00075DF3"/>
    <w:rsid w:val="00096908"/>
    <w:rsid w:val="000A25B9"/>
    <w:rsid w:val="00122544"/>
    <w:rsid w:val="00127083"/>
    <w:rsid w:val="00164BC2"/>
    <w:rsid w:val="001779B5"/>
    <w:rsid w:val="0018652A"/>
    <w:rsid w:val="0019526F"/>
    <w:rsid w:val="00195A81"/>
    <w:rsid w:val="00195FB6"/>
    <w:rsid w:val="00197700"/>
    <w:rsid w:val="001A7B9E"/>
    <w:rsid w:val="001B4656"/>
    <w:rsid w:val="001D1FCF"/>
    <w:rsid w:val="001D6A28"/>
    <w:rsid w:val="00203D89"/>
    <w:rsid w:val="00262912"/>
    <w:rsid w:val="00267495"/>
    <w:rsid w:val="00275C88"/>
    <w:rsid w:val="002832BA"/>
    <w:rsid w:val="0029543A"/>
    <w:rsid w:val="002B1486"/>
    <w:rsid w:val="002C1D49"/>
    <w:rsid w:val="002C48EC"/>
    <w:rsid w:val="002C7AD1"/>
    <w:rsid w:val="002E1EB4"/>
    <w:rsid w:val="00303BC2"/>
    <w:rsid w:val="00323B8F"/>
    <w:rsid w:val="00330E34"/>
    <w:rsid w:val="003478FE"/>
    <w:rsid w:val="00353AC7"/>
    <w:rsid w:val="00357035"/>
    <w:rsid w:val="0036558B"/>
    <w:rsid w:val="003659B8"/>
    <w:rsid w:val="003818CB"/>
    <w:rsid w:val="0038613B"/>
    <w:rsid w:val="003A24E1"/>
    <w:rsid w:val="003A5113"/>
    <w:rsid w:val="003A5BEF"/>
    <w:rsid w:val="003A7AB3"/>
    <w:rsid w:val="003D1B0F"/>
    <w:rsid w:val="003E7D2E"/>
    <w:rsid w:val="00412F2A"/>
    <w:rsid w:val="00435E3E"/>
    <w:rsid w:val="0045391C"/>
    <w:rsid w:val="004541E9"/>
    <w:rsid w:val="00482AD5"/>
    <w:rsid w:val="004A7C9A"/>
    <w:rsid w:val="004B3EEB"/>
    <w:rsid w:val="004B4D6E"/>
    <w:rsid w:val="004C5579"/>
    <w:rsid w:val="004D5078"/>
    <w:rsid w:val="00503337"/>
    <w:rsid w:val="00515268"/>
    <w:rsid w:val="00523C89"/>
    <w:rsid w:val="00544D01"/>
    <w:rsid w:val="00556944"/>
    <w:rsid w:val="0056252A"/>
    <w:rsid w:val="00564ED1"/>
    <w:rsid w:val="00580FC4"/>
    <w:rsid w:val="005B0A19"/>
    <w:rsid w:val="005C6208"/>
    <w:rsid w:val="005C6483"/>
    <w:rsid w:val="005D75CC"/>
    <w:rsid w:val="005E4C27"/>
    <w:rsid w:val="005E60E7"/>
    <w:rsid w:val="005E7AA8"/>
    <w:rsid w:val="0060082B"/>
    <w:rsid w:val="00600B54"/>
    <w:rsid w:val="00636945"/>
    <w:rsid w:val="0065364F"/>
    <w:rsid w:val="0067615D"/>
    <w:rsid w:val="006766DE"/>
    <w:rsid w:val="00683B70"/>
    <w:rsid w:val="006878CD"/>
    <w:rsid w:val="00690DDF"/>
    <w:rsid w:val="006E5223"/>
    <w:rsid w:val="007000A3"/>
    <w:rsid w:val="00710681"/>
    <w:rsid w:val="0073682F"/>
    <w:rsid w:val="00754A9A"/>
    <w:rsid w:val="00755996"/>
    <w:rsid w:val="00756B3F"/>
    <w:rsid w:val="00792B32"/>
    <w:rsid w:val="007A179F"/>
    <w:rsid w:val="007A51C5"/>
    <w:rsid w:val="007A6F51"/>
    <w:rsid w:val="007B1029"/>
    <w:rsid w:val="007B1A64"/>
    <w:rsid w:val="007C4F0D"/>
    <w:rsid w:val="007E4073"/>
    <w:rsid w:val="007F4180"/>
    <w:rsid w:val="00853D10"/>
    <w:rsid w:val="008560C2"/>
    <w:rsid w:val="008644C4"/>
    <w:rsid w:val="00866D81"/>
    <w:rsid w:val="008C0FD2"/>
    <w:rsid w:val="008D55A0"/>
    <w:rsid w:val="008D56BD"/>
    <w:rsid w:val="00931EAA"/>
    <w:rsid w:val="009366BE"/>
    <w:rsid w:val="009625CB"/>
    <w:rsid w:val="0097414E"/>
    <w:rsid w:val="0098263C"/>
    <w:rsid w:val="009C3DE1"/>
    <w:rsid w:val="009E0868"/>
    <w:rsid w:val="009E58A3"/>
    <w:rsid w:val="00A115B2"/>
    <w:rsid w:val="00A21BEF"/>
    <w:rsid w:val="00A83CFE"/>
    <w:rsid w:val="00A9471E"/>
    <w:rsid w:val="00AA4FA5"/>
    <w:rsid w:val="00AB4671"/>
    <w:rsid w:val="00AD1FCC"/>
    <w:rsid w:val="00AD6487"/>
    <w:rsid w:val="00AE1B82"/>
    <w:rsid w:val="00AE3FC7"/>
    <w:rsid w:val="00AF1E4D"/>
    <w:rsid w:val="00B207C1"/>
    <w:rsid w:val="00B56E3F"/>
    <w:rsid w:val="00BA34C3"/>
    <w:rsid w:val="00BA7490"/>
    <w:rsid w:val="00BA7DFE"/>
    <w:rsid w:val="00BB0FFE"/>
    <w:rsid w:val="00BB4254"/>
    <w:rsid w:val="00BF120D"/>
    <w:rsid w:val="00C36588"/>
    <w:rsid w:val="00C457B1"/>
    <w:rsid w:val="00C5067D"/>
    <w:rsid w:val="00C51719"/>
    <w:rsid w:val="00C51886"/>
    <w:rsid w:val="00C8381F"/>
    <w:rsid w:val="00C86E72"/>
    <w:rsid w:val="00C94994"/>
    <w:rsid w:val="00C97C57"/>
    <w:rsid w:val="00CC5AD9"/>
    <w:rsid w:val="00CE14F0"/>
    <w:rsid w:val="00CE7E28"/>
    <w:rsid w:val="00CF0F90"/>
    <w:rsid w:val="00D0660B"/>
    <w:rsid w:val="00D2484E"/>
    <w:rsid w:val="00D2761B"/>
    <w:rsid w:val="00D4654C"/>
    <w:rsid w:val="00D54F34"/>
    <w:rsid w:val="00D57A0D"/>
    <w:rsid w:val="00D76D41"/>
    <w:rsid w:val="00D82DB1"/>
    <w:rsid w:val="00DA2F23"/>
    <w:rsid w:val="00DA77AF"/>
    <w:rsid w:val="00DA7F1A"/>
    <w:rsid w:val="00DC549D"/>
    <w:rsid w:val="00DE3993"/>
    <w:rsid w:val="00DE7D0E"/>
    <w:rsid w:val="00E01982"/>
    <w:rsid w:val="00E06FBC"/>
    <w:rsid w:val="00E15BAB"/>
    <w:rsid w:val="00E37BBB"/>
    <w:rsid w:val="00EA729D"/>
    <w:rsid w:val="00EB34E9"/>
    <w:rsid w:val="00ED7F01"/>
    <w:rsid w:val="00EE4544"/>
    <w:rsid w:val="00F56680"/>
    <w:rsid w:val="00F645F7"/>
    <w:rsid w:val="00FE7E9C"/>
    <w:rsid w:val="00FF705F"/>
    <w:rsid w:val="03D646FD"/>
    <w:rsid w:val="05DA359A"/>
    <w:rsid w:val="06E37CC6"/>
    <w:rsid w:val="0767713F"/>
    <w:rsid w:val="07B6FE04"/>
    <w:rsid w:val="09629DDE"/>
    <w:rsid w:val="0A39752B"/>
    <w:rsid w:val="0A9F90D1"/>
    <w:rsid w:val="0B290C4A"/>
    <w:rsid w:val="0C7837AB"/>
    <w:rsid w:val="0F08BC11"/>
    <w:rsid w:val="145C5E05"/>
    <w:rsid w:val="146A2133"/>
    <w:rsid w:val="16429751"/>
    <w:rsid w:val="1763899C"/>
    <w:rsid w:val="18A9A76E"/>
    <w:rsid w:val="18FF59FD"/>
    <w:rsid w:val="1926A932"/>
    <w:rsid w:val="1BC9BBD3"/>
    <w:rsid w:val="1F0B1AFB"/>
    <w:rsid w:val="1F966EFF"/>
    <w:rsid w:val="21481534"/>
    <w:rsid w:val="2201B68D"/>
    <w:rsid w:val="25391E89"/>
    <w:rsid w:val="25FFE799"/>
    <w:rsid w:val="298B5E97"/>
    <w:rsid w:val="2AF77407"/>
    <w:rsid w:val="2CF3BFFA"/>
    <w:rsid w:val="2E72DCC8"/>
    <w:rsid w:val="30DB5BB0"/>
    <w:rsid w:val="311748F4"/>
    <w:rsid w:val="314D8D2E"/>
    <w:rsid w:val="32581A9E"/>
    <w:rsid w:val="33676359"/>
    <w:rsid w:val="336DA035"/>
    <w:rsid w:val="33F8B05C"/>
    <w:rsid w:val="355DE15A"/>
    <w:rsid w:val="37D65234"/>
    <w:rsid w:val="39CF4CB7"/>
    <w:rsid w:val="3D797975"/>
    <w:rsid w:val="3DCCE616"/>
    <w:rsid w:val="3DFC3B83"/>
    <w:rsid w:val="3E1FF551"/>
    <w:rsid w:val="3E4DAB9B"/>
    <w:rsid w:val="3E91DF2A"/>
    <w:rsid w:val="40C8798E"/>
    <w:rsid w:val="41D24158"/>
    <w:rsid w:val="4295231C"/>
    <w:rsid w:val="4366C6B8"/>
    <w:rsid w:val="4414F275"/>
    <w:rsid w:val="44D80602"/>
    <w:rsid w:val="477EF090"/>
    <w:rsid w:val="4B97F82F"/>
    <w:rsid w:val="4DBDA3F2"/>
    <w:rsid w:val="4EDE1522"/>
    <w:rsid w:val="4FBE8C4C"/>
    <w:rsid w:val="50F544B4"/>
    <w:rsid w:val="51F54538"/>
    <w:rsid w:val="5344C7A0"/>
    <w:rsid w:val="5527F36A"/>
    <w:rsid w:val="57F69372"/>
    <w:rsid w:val="5869A9CD"/>
    <w:rsid w:val="59297FD0"/>
    <w:rsid w:val="59D0E02B"/>
    <w:rsid w:val="5A04C23C"/>
    <w:rsid w:val="5D756B8D"/>
    <w:rsid w:val="5E4C6F80"/>
    <w:rsid w:val="62D73DC2"/>
    <w:rsid w:val="6363A8D8"/>
    <w:rsid w:val="666C53DA"/>
    <w:rsid w:val="6999E341"/>
    <w:rsid w:val="6A71EB93"/>
    <w:rsid w:val="6E1C78AE"/>
    <w:rsid w:val="6F0ED9E0"/>
    <w:rsid w:val="6F6A88E3"/>
    <w:rsid w:val="7295A794"/>
    <w:rsid w:val="72C60A48"/>
    <w:rsid w:val="73176060"/>
    <w:rsid w:val="73AC2256"/>
    <w:rsid w:val="79604F0E"/>
    <w:rsid w:val="79D3D684"/>
    <w:rsid w:val="7A801DA0"/>
    <w:rsid w:val="7E19741B"/>
    <w:rsid w:val="7F538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BA562"/>
  <w15:chartTrackingRefBased/>
  <w15:docId w15:val="{1ADBED11-4D6F-44B9-A8C9-195B1F8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0"/>
      </w:tabs>
      <w:spacing w:after="40"/>
      <w:jc w:val="both"/>
      <w:outlineLvl w:val="0"/>
    </w:pPr>
    <w:rPr>
      <w:rFonts w:ascii="Times New Roman" w:hAnsi="Times New Roman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spacing w:before="120" w:after="120"/>
      <w:outlineLvl w:val="1"/>
    </w:pPr>
    <w:rPr>
      <w:rFonts w:ascii="Times New Roman" w:hAnsi="Times New Roman"/>
      <w:b/>
      <w:bCs/>
      <w:i/>
      <w:i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0" w:color="FF0000"/>
        <w:left w:val="single" w:sz="4" w:space="27" w:color="FF0000"/>
        <w:bottom w:val="single" w:sz="4" w:space="16" w:color="FF0000"/>
        <w:right w:val="single" w:sz="4" w:space="0" w:color="FF0000"/>
      </w:pBdr>
      <w:tabs>
        <w:tab w:val="left" w:pos="0"/>
      </w:tabs>
      <w:ind w:left="540" w:right="4536"/>
      <w:jc w:val="both"/>
      <w:outlineLvl w:val="2"/>
    </w:pPr>
    <w:rPr>
      <w:rFonts w:ascii="Trebuchet MS" w:hAnsi="Trebuchet MS"/>
      <w:b/>
      <w:bCs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hd w:val="clear" w:color="auto" w:fill="FF0000"/>
      <w:spacing w:before="500" w:after="500"/>
      <w:ind w:right="2776"/>
    </w:pPr>
    <w:rPr>
      <w:b/>
      <w:bCs/>
      <w:i/>
      <w:iCs/>
      <w:color w:val="FFFFFF"/>
      <w:sz w:val="36"/>
      <w:szCs w:val="36"/>
    </w:rPr>
  </w:style>
  <w:style w:type="paragraph" w:styleId="Corpsdetexte">
    <w:name w:val="Body Text"/>
    <w:basedOn w:val="Normal"/>
    <w:pPr>
      <w:jc w:val="center"/>
    </w:pPr>
    <w:rPr>
      <w:rFonts w:ascii="Verdana" w:hAnsi="Verdana"/>
      <w:i/>
      <w:sz w:val="28"/>
      <w:szCs w:val="20"/>
    </w:rPr>
  </w:style>
  <w:style w:type="paragraph" w:styleId="Corpsdetexte2">
    <w:name w:val="Body Text 2"/>
    <w:basedOn w:val="Normal"/>
    <w:rPr>
      <w:rFonts w:ascii="Tahoma" w:hAnsi="Tahoma"/>
      <w:i/>
      <w:sz w:val="22"/>
      <w:szCs w:val="20"/>
    </w:rPr>
  </w:style>
  <w:style w:type="paragraph" w:customStyle="1" w:styleId="2meniveau">
    <w:name w:val="2ème niveau"/>
    <w:basedOn w:val="Normal"/>
    <w:pPr>
      <w:widowControl w:val="0"/>
      <w:tabs>
        <w:tab w:val="left" w:pos="580"/>
      </w:tabs>
      <w:spacing w:after="240"/>
      <w:ind w:firstLine="851"/>
      <w:jc w:val="both"/>
    </w:pPr>
    <w:rPr>
      <w:rFonts w:ascii="Times New Roman" w:hAnsi="Times New Roman"/>
      <w:szCs w:val="20"/>
    </w:rPr>
  </w:style>
  <w:style w:type="paragraph" w:styleId="Retraitcorpsdetexte">
    <w:name w:val="Body Text Indent"/>
    <w:basedOn w:val="Normal"/>
    <w:pPr>
      <w:spacing w:after="40"/>
      <w:ind w:left="284"/>
    </w:pPr>
    <w:rPr>
      <w:b/>
      <w:bCs/>
    </w:rPr>
  </w:style>
  <w:style w:type="paragraph" w:styleId="Normalcentr">
    <w:name w:val="Block Text"/>
    <w:basedOn w:val="Normal"/>
    <w:pPr>
      <w:pBdr>
        <w:top w:val="single" w:sz="4" w:space="10" w:color="FF0000"/>
        <w:left w:val="single" w:sz="4" w:space="0" w:color="FF0000"/>
        <w:bottom w:val="single" w:sz="4" w:space="16" w:color="FF0000"/>
        <w:right w:val="single" w:sz="4" w:space="0" w:color="FF0000"/>
      </w:pBdr>
      <w:tabs>
        <w:tab w:val="left" w:pos="180"/>
      </w:tabs>
      <w:ind w:left="180" w:right="4536" w:hanging="180"/>
    </w:pPr>
  </w:style>
  <w:style w:type="paragraph" w:styleId="Retraitcorpsdetexte2">
    <w:name w:val="Body Text Indent 2"/>
    <w:basedOn w:val="Normal"/>
    <w:pPr>
      <w:tabs>
        <w:tab w:val="num" w:pos="1260"/>
      </w:tabs>
      <w:spacing w:after="40"/>
      <w:ind w:left="461" w:hanging="180"/>
    </w:pPr>
  </w:style>
  <w:style w:type="paragraph" w:styleId="Retraitcorpsdetexte3">
    <w:name w:val="Body Text Indent 3"/>
    <w:basedOn w:val="Normal"/>
    <w:pPr>
      <w:tabs>
        <w:tab w:val="num" w:pos="1260"/>
        <w:tab w:val="num" w:pos="1495"/>
      </w:tabs>
      <w:spacing w:after="40"/>
      <w:ind w:left="461" w:hanging="177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Corpsdetexte3">
    <w:name w:val="Body Text 3"/>
    <w:basedOn w:val="Normal"/>
    <w:pPr>
      <w:tabs>
        <w:tab w:val="left" w:pos="0"/>
      </w:tabs>
      <w:spacing w:after="40"/>
      <w:jc w:val="both"/>
    </w:pPr>
    <w:rPr>
      <w:rFonts w:ascii="Trebuchet MS" w:hAnsi="Trebuchet MS"/>
      <w:sz w:val="18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AB46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AB4671"/>
    <w:rPr>
      <w:rFonts w:ascii="Arial Narrow" w:hAnsi="Arial Narrow"/>
      <w:sz w:val="24"/>
      <w:szCs w:val="24"/>
    </w:rPr>
  </w:style>
  <w:style w:type="paragraph" w:customStyle="1" w:styleId="PuceNiveau2">
    <w:name w:val="PuceNiveau2"/>
    <w:basedOn w:val="Normal"/>
    <w:rsid w:val="00D54F34"/>
    <w:pPr>
      <w:numPr>
        <w:numId w:val="1"/>
      </w:numPr>
      <w:spacing w:before="60" w:after="60"/>
      <w:jc w:val="both"/>
    </w:pPr>
    <w:rPr>
      <w:rFonts w:ascii="Times New Roman" w:hAnsi="Times New Roman"/>
      <w:color w:val="000000"/>
      <w:sz w:val="22"/>
      <w:szCs w:val="20"/>
    </w:rPr>
  </w:style>
  <w:style w:type="character" w:customStyle="1" w:styleId="apple-converted-space">
    <w:name w:val="apple-converted-space"/>
    <w:rsid w:val="00D54F34"/>
  </w:style>
  <w:style w:type="paragraph" w:styleId="NormalWeb">
    <w:name w:val="Normal (Web)"/>
    <w:basedOn w:val="Normal"/>
    <w:rsid w:val="00EB34E9"/>
    <w:rPr>
      <w:rFonts w:ascii="Times New Roman" w:hAnsi="Times New Roman"/>
    </w:rPr>
  </w:style>
  <w:style w:type="table" w:styleId="Grilledutableau">
    <w:name w:val="Table Grid"/>
    <w:basedOn w:val="TableauNormal"/>
    <w:rsid w:val="0075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Niveau1">
    <w:name w:val="PuceNiveau1"/>
    <w:basedOn w:val="Normal"/>
    <w:rsid w:val="003D1B0F"/>
    <w:pPr>
      <w:numPr>
        <w:numId w:val="4"/>
      </w:numPr>
    </w:pPr>
    <w:rPr>
      <w:rFonts w:ascii="Times New Roman" w:hAnsi="Times New Roman"/>
      <w:color w:val="000000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853D10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6CA612B05004F87398317E770DEC7" ma:contentTypeVersion="11" ma:contentTypeDescription="Crée un document." ma:contentTypeScope="" ma:versionID="e6c23d5a6f6b740edc2bfa014c25d461">
  <xsd:schema xmlns:xsd="http://www.w3.org/2001/XMLSchema" xmlns:xs="http://www.w3.org/2001/XMLSchema" xmlns:p="http://schemas.microsoft.com/office/2006/metadata/properties" xmlns:ns3="b21c94a9-9644-4154-b0cb-3192c9175853" xmlns:ns4="21caaf4c-b3fa-4f1c-8964-b18e33d91fb6" targetNamespace="http://schemas.microsoft.com/office/2006/metadata/properties" ma:root="true" ma:fieldsID="217e1b9a5e61c65844cdde132619533b" ns3:_="" ns4:_="">
    <xsd:import namespace="b21c94a9-9644-4154-b0cb-3192c9175853"/>
    <xsd:import namespace="21caaf4c-b3fa-4f1c-8964-b18e33d91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94a9-9644-4154-b0cb-3192c9175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af4c-b3fa-4f1c-8964-b18e33d91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caaf4c-b3fa-4f1c-8964-b18e33d91fb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86C9-4446-40E2-9AF1-2485134E7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94a9-9644-4154-b0cb-3192c9175853"/>
    <ds:schemaRef ds:uri="21caaf4c-b3fa-4f1c-8964-b18e33d91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C3EA0-8E56-4614-A09A-2B56FCC6A7AA}">
  <ds:schemaRefs>
    <ds:schemaRef ds:uri="http://schemas.microsoft.com/office/2006/metadata/properties"/>
    <ds:schemaRef ds:uri="http://schemas.microsoft.com/office/infopath/2007/PartnerControls"/>
    <ds:schemaRef ds:uri="21caaf4c-b3fa-4f1c-8964-b18e33d91fb6"/>
  </ds:schemaRefs>
</ds:datastoreItem>
</file>

<file path=customXml/itemProps3.xml><?xml version="1.0" encoding="utf-8"?>
<ds:datastoreItem xmlns:ds="http://schemas.openxmlformats.org/officeDocument/2006/customXml" ds:itemID="{92379A5C-37C8-4BBA-B37A-A64DCE162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07257-8B3F-448A-8776-A2EDECC6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Karine abadia</cp:lastModifiedBy>
  <cp:revision>3</cp:revision>
  <cp:lastPrinted>2017-08-01T22:36:00Z</cp:lastPrinted>
  <dcterms:created xsi:type="dcterms:W3CDTF">2021-11-09T09:56:00Z</dcterms:created>
  <dcterms:modified xsi:type="dcterms:W3CDTF">2021-11-09T09:57:00Z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1263400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ContentTypeId">
    <vt:lpwstr>0x0101003BD6CA612B05004F87398317E770DEC7</vt:lpwstr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