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44" w:rsidRPr="00543409" w:rsidRDefault="00832E44" w:rsidP="00543409">
      <w:pPr>
        <w:pStyle w:val="Titre"/>
        <w:ind w:left="7080"/>
        <w:jc w:val="left"/>
        <w:rPr>
          <w:color w:val="0000FF"/>
          <w:sz w:val="24"/>
          <w:szCs w:val="24"/>
        </w:rPr>
      </w:pPr>
      <w:r w:rsidRPr="0056619D">
        <w:rPr>
          <w:color w:val="0000FF"/>
          <w:sz w:val="24"/>
          <w:szCs w:val="24"/>
        </w:rPr>
        <w:t>CURRICULUM VITAE</w:t>
      </w:r>
      <w:r w:rsidR="009407E8" w:rsidRPr="009407E8">
        <w:rPr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185420</wp:posOffset>
            </wp:positionV>
            <wp:extent cx="163703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365" y="21167"/>
                <wp:lineTo x="21365" y="0"/>
                <wp:lineTo x="0" y="0"/>
              </wp:wrapPolygon>
            </wp:wrapTight>
            <wp:docPr id="4" name="Image 1" descr="C:\Users\Utilisateur\Desktop\photo Belmihou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hoto Belmihoub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CE6" w:rsidRPr="00543409" w:rsidRDefault="003B5CE6" w:rsidP="00167FA2">
      <w:pPr>
        <w:tabs>
          <w:tab w:val="left" w:pos="426"/>
          <w:tab w:val="left" w:pos="851"/>
        </w:tabs>
        <w:spacing w:after="120"/>
        <w:jc w:val="both"/>
        <w:rPr>
          <w:b/>
          <w:sz w:val="22"/>
        </w:rPr>
      </w:pPr>
      <w:r w:rsidRPr="00543409">
        <w:rPr>
          <w:b/>
          <w:sz w:val="22"/>
        </w:rPr>
        <w:t xml:space="preserve">Identité : </w:t>
      </w:r>
    </w:p>
    <w:p w:rsidR="00832E44" w:rsidRPr="00543409" w:rsidRDefault="001B641B" w:rsidP="003B5CE6">
      <w:pPr>
        <w:tabs>
          <w:tab w:val="left" w:pos="426"/>
          <w:tab w:val="left" w:pos="851"/>
        </w:tabs>
        <w:spacing w:after="120"/>
        <w:ind w:left="360"/>
        <w:jc w:val="both"/>
        <w:rPr>
          <w:b/>
          <w:sz w:val="20"/>
          <w:szCs w:val="18"/>
        </w:rPr>
      </w:pPr>
      <w:r w:rsidRPr="00543409">
        <w:rPr>
          <w:b/>
          <w:sz w:val="20"/>
          <w:szCs w:val="18"/>
        </w:rPr>
        <w:t xml:space="preserve">Nom de Famille  </w:t>
      </w:r>
      <w:r w:rsidR="00832E44" w:rsidRPr="00543409">
        <w:rPr>
          <w:b/>
          <w:sz w:val="20"/>
          <w:szCs w:val="18"/>
        </w:rPr>
        <w:t>:</w:t>
      </w:r>
      <w:r w:rsidR="00832E44" w:rsidRPr="00543409">
        <w:rPr>
          <w:b/>
          <w:sz w:val="20"/>
          <w:szCs w:val="18"/>
        </w:rPr>
        <w:tab/>
        <w:t>BELMIHOUB</w:t>
      </w:r>
    </w:p>
    <w:p w:rsidR="00832E44" w:rsidRPr="00543409" w:rsidRDefault="001B641B" w:rsidP="003B5CE6">
      <w:pPr>
        <w:tabs>
          <w:tab w:val="left" w:pos="426"/>
          <w:tab w:val="left" w:pos="851"/>
        </w:tabs>
        <w:spacing w:after="120"/>
        <w:ind w:left="360"/>
        <w:jc w:val="both"/>
        <w:rPr>
          <w:b/>
          <w:sz w:val="20"/>
          <w:szCs w:val="18"/>
        </w:rPr>
      </w:pPr>
      <w:r w:rsidRPr="00543409">
        <w:rPr>
          <w:b/>
          <w:sz w:val="20"/>
          <w:szCs w:val="18"/>
        </w:rPr>
        <w:t>Prénom</w:t>
      </w:r>
      <w:r w:rsidRPr="00543409">
        <w:rPr>
          <w:b/>
          <w:sz w:val="20"/>
          <w:szCs w:val="18"/>
        </w:rPr>
        <w:tab/>
      </w:r>
      <w:r w:rsidR="00832E44" w:rsidRPr="00543409">
        <w:rPr>
          <w:b/>
          <w:sz w:val="20"/>
          <w:szCs w:val="18"/>
        </w:rPr>
        <w:t>:</w:t>
      </w:r>
      <w:r w:rsidR="00832E44" w:rsidRPr="00543409">
        <w:rPr>
          <w:b/>
          <w:sz w:val="20"/>
          <w:szCs w:val="18"/>
        </w:rPr>
        <w:tab/>
        <w:t>Mohamed - chérif</w:t>
      </w:r>
    </w:p>
    <w:p w:rsidR="00832E44" w:rsidRPr="00543409" w:rsidRDefault="001B641B" w:rsidP="003B5CE6">
      <w:pPr>
        <w:tabs>
          <w:tab w:val="left" w:pos="426"/>
          <w:tab w:val="left" w:pos="851"/>
        </w:tabs>
        <w:spacing w:after="120"/>
        <w:ind w:left="360"/>
        <w:jc w:val="both"/>
        <w:rPr>
          <w:b/>
          <w:sz w:val="20"/>
          <w:szCs w:val="18"/>
        </w:rPr>
      </w:pPr>
      <w:r w:rsidRPr="00543409">
        <w:rPr>
          <w:b/>
          <w:sz w:val="20"/>
          <w:szCs w:val="18"/>
        </w:rPr>
        <w:t xml:space="preserve">Date de naissance </w:t>
      </w:r>
      <w:r w:rsidR="00832E44" w:rsidRPr="00543409">
        <w:rPr>
          <w:b/>
          <w:sz w:val="20"/>
          <w:szCs w:val="18"/>
        </w:rPr>
        <w:t xml:space="preserve">:    </w:t>
      </w:r>
      <w:r w:rsidR="00832E44" w:rsidRPr="00543409">
        <w:rPr>
          <w:sz w:val="20"/>
          <w:szCs w:val="18"/>
        </w:rPr>
        <w:t>23/09/1956</w:t>
      </w:r>
    </w:p>
    <w:p w:rsidR="00832E44" w:rsidRPr="00543409" w:rsidRDefault="003B5CE6" w:rsidP="003B5CE6">
      <w:pPr>
        <w:tabs>
          <w:tab w:val="left" w:pos="426"/>
          <w:tab w:val="left" w:pos="851"/>
        </w:tabs>
        <w:spacing w:after="120"/>
        <w:ind w:left="360"/>
        <w:jc w:val="both"/>
        <w:rPr>
          <w:b/>
          <w:sz w:val="20"/>
          <w:szCs w:val="18"/>
        </w:rPr>
      </w:pPr>
      <w:r w:rsidRPr="00543409">
        <w:rPr>
          <w:b/>
          <w:sz w:val="20"/>
          <w:szCs w:val="18"/>
        </w:rPr>
        <w:t>Nat</w:t>
      </w:r>
      <w:r w:rsidR="001B641B" w:rsidRPr="00543409">
        <w:rPr>
          <w:b/>
          <w:sz w:val="20"/>
          <w:szCs w:val="18"/>
        </w:rPr>
        <w:t xml:space="preserve">ionalité </w:t>
      </w:r>
      <w:r w:rsidR="001B641B" w:rsidRPr="00543409">
        <w:rPr>
          <w:b/>
          <w:sz w:val="20"/>
          <w:szCs w:val="18"/>
        </w:rPr>
        <w:tab/>
      </w:r>
      <w:r w:rsidR="00832E44" w:rsidRPr="00543409">
        <w:rPr>
          <w:b/>
          <w:sz w:val="20"/>
          <w:szCs w:val="18"/>
        </w:rPr>
        <w:t>:</w:t>
      </w:r>
      <w:r w:rsidR="00832E44" w:rsidRPr="00543409">
        <w:rPr>
          <w:b/>
          <w:sz w:val="20"/>
          <w:szCs w:val="18"/>
        </w:rPr>
        <w:tab/>
      </w:r>
      <w:r w:rsidR="00832E44" w:rsidRPr="00543409">
        <w:rPr>
          <w:sz w:val="20"/>
          <w:szCs w:val="18"/>
        </w:rPr>
        <w:t>Algérienne</w:t>
      </w:r>
    </w:p>
    <w:p w:rsidR="000A706B" w:rsidRPr="00543409" w:rsidRDefault="001B641B" w:rsidP="003B5CE6">
      <w:pPr>
        <w:tabs>
          <w:tab w:val="left" w:pos="2552"/>
          <w:tab w:val="left" w:pos="3119"/>
        </w:tabs>
        <w:spacing w:after="120"/>
        <w:ind w:left="360"/>
        <w:jc w:val="both"/>
        <w:rPr>
          <w:b/>
          <w:sz w:val="20"/>
          <w:szCs w:val="18"/>
        </w:rPr>
      </w:pPr>
      <w:r w:rsidRPr="00543409">
        <w:rPr>
          <w:b/>
          <w:sz w:val="20"/>
          <w:szCs w:val="18"/>
        </w:rPr>
        <w:t xml:space="preserve">Adresse                  </w:t>
      </w:r>
      <w:r w:rsidR="00832E44" w:rsidRPr="00543409">
        <w:rPr>
          <w:b/>
          <w:sz w:val="20"/>
          <w:szCs w:val="18"/>
        </w:rPr>
        <w:t xml:space="preserve">:   </w:t>
      </w:r>
      <w:r w:rsidR="000A706B" w:rsidRPr="00543409">
        <w:rPr>
          <w:b/>
          <w:sz w:val="20"/>
          <w:szCs w:val="18"/>
        </w:rPr>
        <w:t xml:space="preserve">Résidence Affak 1 BT 19-14 route de Blida  </w:t>
      </w:r>
    </w:p>
    <w:p w:rsidR="000A706B" w:rsidRPr="00543409" w:rsidRDefault="001B641B" w:rsidP="001B641B">
      <w:pPr>
        <w:tabs>
          <w:tab w:val="left" w:pos="2552"/>
          <w:tab w:val="left" w:pos="3119"/>
        </w:tabs>
        <w:spacing w:after="120"/>
        <w:jc w:val="both"/>
        <w:rPr>
          <w:b/>
          <w:sz w:val="20"/>
          <w:szCs w:val="18"/>
          <w:lang w:val="en-GB"/>
        </w:rPr>
      </w:pPr>
      <w:r w:rsidRPr="00543409">
        <w:rPr>
          <w:b/>
          <w:sz w:val="20"/>
          <w:szCs w:val="18"/>
        </w:rPr>
        <w:tab/>
      </w:r>
      <w:r w:rsidRPr="00543409">
        <w:rPr>
          <w:b/>
          <w:sz w:val="20"/>
          <w:szCs w:val="18"/>
        </w:rPr>
        <w:tab/>
      </w:r>
      <w:r w:rsidR="000A706B" w:rsidRPr="00543409">
        <w:rPr>
          <w:b/>
          <w:sz w:val="20"/>
          <w:szCs w:val="18"/>
          <w:lang w:val="en-GB"/>
        </w:rPr>
        <w:t xml:space="preserve">Birkhadem Alger </w:t>
      </w:r>
      <w:r w:rsidR="00613712" w:rsidRPr="00543409">
        <w:rPr>
          <w:b/>
          <w:sz w:val="20"/>
          <w:szCs w:val="18"/>
          <w:lang w:val="en-GB"/>
        </w:rPr>
        <w:t>(Algerie)</w:t>
      </w:r>
    </w:p>
    <w:p w:rsidR="000478F3" w:rsidRPr="008670C7" w:rsidRDefault="00832E44" w:rsidP="008670C7">
      <w:pPr>
        <w:pStyle w:val="Paragraphedeliste"/>
        <w:tabs>
          <w:tab w:val="left" w:pos="2552"/>
          <w:tab w:val="left" w:pos="3119"/>
        </w:tabs>
        <w:spacing w:after="120"/>
        <w:ind w:left="426"/>
        <w:jc w:val="both"/>
        <w:rPr>
          <w:b/>
          <w:color w:val="0000FF"/>
          <w:sz w:val="20"/>
          <w:szCs w:val="18"/>
          <w:lang w:val="de-DE"/>
        </w:rPr>
      </w:pPr>
      <w:r w:rsidRPr="00543409">
        <w:rPr>
          <w:b/>
          <w:color w:val="0000FF"/>
          <w:sz w:val="20"/>
          <w:szCs w:val="18"/>
          <w:lang w:val="de-DE"/>
        </w:rPr>
        <w:t>E-MAIL</w:t>
      </w:r>
      <w:r w:rsidR="001B641B" w:rsidRPr="00543409">
        <w:rPr>
          <w:b/>
          <w:sz w:val="20"/>
          <w:szCs w:val="18"/>
          <w:lang w:val="de-DE"/>
        </w:rPr>
        <w:t> </w:t>
      </w:r>
      <w:r w:rsidR="00736D20" w:rsidRPr="00543409">
        <w:rPr>
          <w:b/>
          <w:sz w:val="20"/>
          <w:szCs w:val="18"/>
          <w:lang w:val="de-DE"/>
        </w:rPr>
        <w:t xml:space="preserve">:    </w:t>
      </w:r>
      <w:r w:rsidR="00613712" w:rsidRPr="00543409">
        <w:rPr>
          <w:b/>
          <w:sz w:val="20"/>
          <w:szCs w:val="18"/>
          <w:lang w:val="de-DE"/>
        </w:rPr>
        <w:t>d.</w:t>
      </w:r>
      <w:r w:rsidR="007866BE" w:rsidRPr="00543409">
        <w:rPr>
          <w:b/>
          <w:color w:val="0000FF"/>
          <w:sz w:val="20"/>
          <w:szCs w:val="18"/>
          <w:lang w:val="de-DE"/>
        </w:rPr>
        <w:t>belmihoub@g</w:t>
      </w:r>
      <w:r w:rsidR="00736D20" w:rsidRPr="00543409">
        <w:rPr>
          <w:b/>
          <w:color w:val="0000FF"/>
          <w:sz w:val="20"/>
          <w:szCs w:val="18"/>
          <w:lang w:val="de-DE"/>
        </w:rPr>
        <w:t>mail</w:t>
      </w:r>
      <w:r w:rsidR="000A706B" w:rsidRPr="00543409">
        <w:rPr>
          <w:b/>
          <w:color w:val="0000FF"/>
          <w:sz w:val="20"/>
          <w:szCs w:val="18"/>
          <w:lang w:val="de-DE"/>
        </w:rPr>
        <w:t>.co</w:t>
      </w:r>
    </w:p>
    <w:p w:rsidR="000478F3" w:rsidRPr="00543409" w:rsidRDefault="00613712" w:rsidP="001B641B">
      <w:pPr>
        <w:tabs>
          <w:tab w:val="left" w:pos="426"/>
          <w:tab w:val="left" w:pos="2552"/>
          <w:tab w:val="left" w:pos="3119"/>
        </w:tabs>
        <w:spacing w:after="120"/>
        <w:ind w:left="360"/>
        <w:jc w:val="both"/>
        <w:rPr>
          <w:b/>
          <w:sz w:val="20"/>
          <w:szCs w:val="18"/>
        </w:rPr>
      </w:pPr>
      <w:r w:rsidRPr="00543409">
        <w:rPr>
          <w:b/>
          <w:sz w:val="20"/>
          <w:szCs w:val="18"/>
        </w:rPr>
        <w:t>Mobil : 0661 928</w:t>
      </w:r>
      <w:r w:rsidR="008E600C" w:rsidRPr="00543409">
        <w:rPr>
          <w:b/>
          <w:sz w:val="20"/>
          <w:szCs w:val="18"/>
        </w:rPr>
        <w:t> </w:t>
      </w:r>
      <w:r w:rsidRPr="00543409">
        <w:rPr>
          <w:b/>
          <w:sz w:val="20"/>
          <w:szCs w:val="18"/>
        </w:rPr>
        <w:t>48</w:t>
      </w:r>
      <w:r w:rsidR="00357F98" w:rsidRPr="00543409">
        <w:rPr>
          <w:b/>
          <w:sz w:val="20"/>
          <w:szCs w:val="18"/>
        </w:rPr>
        <w:t>2</w:t>
      </w:r>
      <w:r w:rsidR="008E600C" w:rsidRPr="00543409">
        <w:rPr>
          <w:b/>
          <w:sz w:val="20"/>
          <w:szCs w:val="18"/>
        </w:rPr>
        <w:t xml:space="preserve"> </w:t>
      </w:r>
    </w:p>
    <w:p w:rsidR="00832E44" w:rsidRPr="00543409" w:rsidRDefault="00832E44" w:rsidP="00167FA2">
      <w:pPr>
        <w:tabs>
          <w:tab w:val="left" w:pos="426"/>
        </w:tabs>
        <w:spacing w:after="120"/>
        <w:jc w:val="both"/>
        <w:rPr>
          <w:b/>
          <w:sz w:val="22"/>
        </w:rPr>
      </w:pPr>
      <w:r w:rsidRPr="00543409">
        <w:rPr>
          <w:b/>
          <w:sz w:val="22"/>
        </w:rPr>
        <w:t>Formation</w:t>
      </w:r>
      <w:r w:rsidR="00552031" w:rsidRPr="00543409">
        <w:rPr>
          <w:b/>
          <w:sz w:val="22"/>
        </w:rPr>
        <w:t> :</w:t>
      </w:r>
      <w:r w:rsidRPr="00543409">
        <w:rPr>
          <w:b/>
          <w:sz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499"/>
      </w:tblGrid>
      <w:tr w:rsidR="00832E44" w:rsidRPr="00543409">
        <w:tc>
          <w:tcPr>
            <w:tcW w:w="304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 xml:space="preserve"> Institution</w:t>
            </w:r>
          </w:p>
        </w:tc>
        <w:tc>
          <w:tcPr>
            <w:tcW w:w="64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sz w:val="22"/>
              </w:rPr>
            </w:pPr>
            <w:r w:rsidRPr="00543409">
              <w:rPr>
                <w:sz w:val="22"/>
              </w:rPr>
              <w:t xml:space="preserve">Université </w:t>
            </w:r>
            <w:r w:rsidR="009407E8" w:rsidRPr="00543409">
              <w:rPr>
                <w:sz w:val="22"/>
              </w:rPr>
              <w:t xml:space="preserve">de Paris 1 Sorbonne  </w:t>
            </w:r>
          </w:p>
        </w:tc>
      </w:tr>
      <w:tr w:rsidR="00832E44" w:rsidRPr="00543409">
        <w:tc>
          <w:tcPr>
            <w:tcW w:w="304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 xml:space="preserve"> Date : </w:t>
            </w: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sz w:val="22"/>
              </w:rPr>
            </w:pPr>
            <w:r w:rsidRPr="00543409">
              <w:rPr>
                <w:sz w:val="22"/>
              </w:rPr>
              <w:t>198</w:t>
            </w:r>
            <w:r w:rsidR="009407E8" w:rsidRPr="00543409">
              <w:rPr>
                <w:sz w:val="22"/>
              </w:rPr>
              <w:t>5</w:t>
            </w:r>
          </w:p>
        </w:tc>
      </w:tr>
      <w:tr w:rsidR="00832E44" w:rsidRPr="00543409">
        <w:tc>
          <w:tcPr>
            <w:tcW w:w="30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 xml:space="preserve"> Diplôme obtenu :</w:t>
            </w: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9407E8" w:rsidP="009407E8">
            <w:pPr>
              <w:rPr>
                <w:color w:val="0000FF"/>
                <w:sz w:val="22"/>
              </w:rPr>
            </w:pPr>
            <w:r w:rsidRPr="00543409">
              <w:rPr>
                <w:b/>
                <w:bCs/>
                <w:color w:val="0000FF"/>
                <w:sz w:val="22"/>
              </w:rPr>
              <w:t>Doctorat en Sciences économiques et de gestion, Option : Stratégie des Organisations.</w:t>
            </w:r>
          </w:p>
        </w:tc>
      </w:tr>
    </w:tbl>
    <w:p w:rsidR="00832E44" w:rsidRPr="00543409" w:rsidRDefault="00832E44">
      <w:pPr>
        <w:jc w:val="both"/>
        <w:rPr>
          <w:b/>
          <w:sz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499"/>
      </w:tblGrid>
      <w:tr w:rsidR="00832E44" w:rsidRPr="00543409">
        <w:tc>
          <w:tcPr>
            <w:tcW w:w="304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Institution</w:t>
            </w:r>
          </w:p>
        </w:tc>
        <w:tc>
          <w:tcPr>
            <w:tcW w:w="64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sz w:val="22"/>
              </w:rPr>
            </w:pPr>
            <w:r w:rsidRPr="00543409">
              <w:rPr>
                <w:sz w:val="22"/>
              </w:rPr>
              <w:t>Université de Paris</w:t>
            </w:r>
            <w:r w:rsidR="009407E8" w:rsidRPr="00543409">
              <w:rPr>
                <w:sz w:val="22"/>
              </w:rPr>
              <w:t xml:space="preserve"> 1 Sorbonne </w:t>
            </w:r>
          </w:p>
        </w:tc>
      </w:tr>
      <w:tr w:rsidR="00832E44" w:rsidRPr="00543409">
        <w:tc>
          <w:tcPr>
            <w:tcW w:w="3047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 xml:space="preserve">Date : </w:t>
            </w:r>
            <w:r w:rsidRPr="00543409">
              <w:rPr>
                <w:b/>
                <w:sz w:val="22"/>
              </w:rPr>
              <w:tab/>
            </w: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sz w:val="22"/>
              </w:rPr>
            </w:pPr>
            <w:r w:rsidRPr="00543409">
              <w:rPr>
                <w:sz w:val="22"/>
              </w:rPr>
              <w:t>1981</w:t>
            </w:r>
          </w:p>
        </w:tc>
      </w:tr>
      <w:tr w:rsidR="00832E44" w:rsidRPr="00543409">
        <w:tc>
          <w:tcPr>
            <w:tcW w:w="30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Diplôme obtenu :</w:t>
            </w: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0A706B">
            <w:pPr>
              <w:rPr>
                <w:b/>
                <w:color w:val="0000FF"/>
                <w:sz w:val="22"/>
              </w:rPr>
            </w:pPr>
            <w:r w:rsidRPr="00543409">
              <w:rPr>
                <w:b/>
                <w:bCs/>
                <w:color w:val="0000FF"/>
                <w:sz w:val="22"/>
              </w:rPr>
              <w:t>D.E.A</w:t>
            </w:r>
            <w:r w:rsidRPr="00543409">
              <w:rPr>
                <w:color w:val="0000FF"/>
                <w:sz w:val="22"/>
              </w:rPr>
              <w:t xml:space="preserve">. Sciences </w:t>
            </w:r>
            <w:r w:rsidR="008F5081" w:rsidRPr="00543409">
              <w:rPr>
                <w:color w:val="0000FF"/>
                <w:sz w:val="22"/>
              </w:rPr>
              <w:t xml:space="preserve">économiques et </w:t>
            </w:r>
            <w:r w:rsidRPr="00543409">
              <w:rPr>
                <w:color w:val="0000FF"/>
                <w:sz w:val="22"/>
              </w:rPr>
              <w:t>de gestion</w:t>
            </w:r>
            <w:r w:rsidR="00FC474F" w:rsidRPr="00543409">
              <w:rPr>
                <w:color w:val="0000FF"/>
                <w:sz w:val="22"/>
              </w:rPr>
              <w:t> : systèmes de gestion comparés</w:t>
            </w:r>
          </w:p>
        </w:tc>
      </w:tr>
    </w:tbl>
    <w:p w:rsidR="00832E44" w:rsidRPr="00543409" w:rsidRDefault="00832E44">
      <w:pPr>
        <w:jc w:val="both"/>
        <w:rPr>
          <w:b/>
          <w:sz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499"/>
      </w:tblGrid>
      <w:tr w:rsidR="00832E44" w:rsidRPr="00543409">
        <w:tc>
          <w:tcPr>
            <w:tcW w:w="304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Institution</w:t>
            </w:r>
          </w:p>
        </w:tc>
        <w:tc>
          <w:tcPr>
            <w:tcW w:w="64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sz w:val="22"/>
              </w:rPr>
              <w:t>CNAM. Paris</w:t>
            </w:r>
          </w:p>
        </w:tc>
      </w:tr>
      <w:tr w:rsidR="00832E44" w:rsidRPr="00543409">
        <w:tc>
          <w:tcPr>
            <w:tcW w:w="3047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 xml:space="preserve">Date : </w:t>
            </w:r>
            <w:r w:rsidRPr="00543409">
              <w:rPr>
                <w:b/>
                <w:sz w:val="22"/>
              </w:rPr>
              <w:tab/>
            </w: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sz w:val="22"/>
              </w:rPr>
            </w:pPr>
            <w:r w:rsidRPr="00543409">
              <w:rPr>
                <w:sz w:val="22"/>
              </w:rPr>
              <w:t>1984</w:t>
            </w:r>
          </w:p>
        </w:tc>
      </w:tr>
      <w:tr w:rsidR="00832E44" w:rsidRPr="00543409">
        <w:tc>
          <w:tcPr>
            <w:tcW w:w="30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Diplôme obtenu :</w:t>
            </w: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bCs/>
                <w:color w:val="0000FF"/>
                <w:sz w:val="22"/>
              </w:rPr>
            </w:pPr>
            <w:r w:rsidRPr="00543409">
              <w:rPr>
                <w:b/>
                <w:bCs/>
                <w:color w:val="0000FF"/>
                <w:sz w:val="22"/>
              </w:rPr>
              <w:t>Etudes comptables et financières supérieures</w:t>
            </w:r>
          </w:p>
        </w:tc>
      </w:tr>
    </w:tbl>
    <w:p w:rsidR="00832E44" w:rsidRPr="00543409" w:rsidRDefault="00832E44">
      <w:pPr>
        <w:jc w:val="both"/>
        <w:rPr>
          <w:b/>
          <w:sz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499"/>
      </w:tblGrid>
      <w:tr w:rsidR="00832E44" w:rsidRPr="00543409">
        <w:tc>
          <w:tcPr>
            <w:tcW w:w="304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Institution</w:t>
            </w:r>
          </w:p>
        </w:tc>
        <w:tc>
          <w:tcPr>
            <w:tcW w:w="64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9F6269" w:rsidP="009F6269">
            <w:pPr>
              <w:rPr>
                <w:sz w:val="22"/>
              </w:rPr>
            </w:pPr>
            <w:r w:rsidRPr="00543409">
              <w:rPr>
                <w:sz w:val="22"/>
              </w:rPr>
              <w:t xml:space="preserve">Université d’Alger </w:t>
            </w:r>
          </w:p>
        </w:tc>
      </w:tr>
      <w:tr w:rsidR="00832E44" w:rsidRPr="00543409">
        <w:tc>
          <w:tcPr>
            <w:tcW w:w="3047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sz w:val="22"/>
              </w:rPr>
            </w:pPr>
            <w:r w:rsidRPr="00543409">
              <w:rPr>
                <w:sz w:val="22"/>
              </w:rPr>
              <w:t>198</w:t>
            </w:r>
            <w:r w:rsidR="009407E8" w:rsidRPr="00543409">
              <w:rPr>
                <w:sz w:val="22"/>
              </w:rPr>
              <w:t>0</w:t>
            </w:r>
          </w:p>
        </w:tc>
      </w:tr>
      <w:tr w:rsidR="00832E44" w:rsidRPr="00543409">
        <w:tc>
          <w:tcPr>
            <w:tcW w:w="30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Diplôme obtenu :</w:t>
            </w: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9407E8" w:rsidP="00CF5E1A">
            <w:pPr>
              <w:rPr>
                <w:b/>
                <w:bCs/>
                <w:color w:val="0000FF"/>
                <w:sz w:val="22"/>
              </w:rPr>
            </w:pPr>
            <w:r w:rsidRPr="00543409">
              <w:rPr>
                <w:b/>
                <w:bCs/>
                <w:color w:val="0000FF"/>
                <w:sz w:val="22"/>
              </w:rPr>
              <w:t>Licence e</w:t>
            </w:r>
            <w:r w:rsidR="00832E44" w:rsidRPr="00543409">
              <w:rPr>
                <w:b/>
                <w:bCs/>
                <w:color w:val="0000FF"/>
                <w:sz w:val="22"/>
              </w:rPr>
              <w:t>n Sciences</w:t>
            </w:r>
            <w:r w:rsidR="008F5081" w:rsidRPr="00543409">
              <w:rPr>
                <w:b/>
                <w:bCs/>
                <w:color w:val="0000FF"/>
                <w:sz w:val="22"/>
              </w:rPr>
              <w:t xml:space="preserve"> économiques et</w:t>
            </w:r>
            <w:r w:rsidR="00832E44" w:rsidRPr="00543409">
              <w:rPr>
                <w:b/>
                <w:bCs/>
                <w:color w:val="0000FF"/>
                <w:sz w:val="22"/>
              </w:rPr>
              <w:t xml:space="preserve"> de gestion</w:t>
            </w:r>
            <w:r w:rsidR="00CF5E1A" w:rsidRPr="00543409">
              <w:rPr>
                <w:b/>
                <w:bCs/>
                <w:color w:val="0000FF"/>
                <w:sz w:val="22"/>
              </w:rPr>
              <w:t xml:space="preserve">, Option : </w:t>
            </w:r>
            <w:r w:rsidRPr="00543409">
              <w:rPr>
                <w:b/>
                <w:bCs/>
                <w:color w:val="0000FF"/>
                <w:sz w:val="22"/>
              </w:rPr>
              <w:t>Gestion</w:t>
            </w:r>
          </w:p>
        </w:tc>
      </w:tr>
    </w:tbl>
    <w:p w:rsidR="00832E44" w:rsidRPr="00543409" w:rsidRDefault="00832E44">
      <w:pPr>
        <w:jc w:val="both"/>
        <w:rPr>
          <w:b/>
          <w:sz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499"/>
      </w:tblGrid>
      <w:tr w:rsidR="00832E44" w:rsidRPr="00543409">
        <w:tc>
          <w:tcPr>
            <w:tcW w:w="304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Institution</w:t>
            </w:r>
          </w:p>
        </w:tc>
        <w:tc>
          <w:tcPr>
            <w:tcW w:w="64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color w:val="0000FF"/>
                <w:sz w:val="22"/>
              </w:rPr>
            </w:pPr>
            <w:r w:rsidRPr="00543409">
              <w:rPr>
                <w:color w:val="0000FF"/>
                <w:sz w:val="22"/>
              </w:rPr>
              <w:t>ESCP. HEC</w:t>
            </w:r>
            <w:r w:rsidR="00D350F5" w:rsidRPr="00543409">
              <w:rPr>
                <w:color w:val="0000FF"/>
                <w:sz w:val="22"/>
              </w:rPr>
              <w:t xml:space="preserve"> Paris </w:t>
            </w:r>
          </w:p>
        </w:tc>
      </w:tr>
      <w:tr w:rsidR="00832E44" w:rsidRPr="00543409">
        <w:tc>
          <w:tcPr>
            <w:tcW w:w="3047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 xml:space="preserve">Date : </w:t>
            </w:r>
            <w:r w:rsidRPr="00543409">
              <w:rPr>
                <w:b/>
                <w:sz w:val="22"/>
              </w:rPr>
              <w:tab/>
            </w: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sz w:val="22"/>
              </w:rPr>
            </w:pPr>
            <w:r w:rsidRPr="00543409">
              <w:rPr>
                <w:sz w:val="22"/>
              </w:rPr>
              <w:t>1998</w:t>
            </w:r>
          </w:p>
        </w:tc>
      </w:tr>
      <w:tr w:rsidR="00832E44" w:rsidRPr="00543409">
        <w:tc>
          <w:tcPr>
            <w:tcW w:w="30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Diplôme obtenu :</w:t>
            </w: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color w:val="0000FF"/>
                <w:sz w:val="22"/>
              </w:rPr>
            </w:pPr>
            <w:r w:rsidRPr="00543409">
              <w:rPr>
                <w:color w:val="0000FF"/>
                <w:sz w:val="22"/>
              </w:rPr>
              <w:t>Management stratégique et Organisation</w:t>
            </w:r>
          </w:p>
        </w:tc>
      </w:tr>
    </w:tbl>
    <w:p w:rsidR="00832E44" w:rsidRPr="00543409" w:rsidRDefault="00832E44">
      <w:pPr>
        <w:jc w:val="both"/>
        <w:rPr>
          <w:b/>
          <w:sz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499"/>
      </w:tblGrid>
      <w:tr w:rsidR="00832E44" w:rsidRPr="00543409">
        <w:trPr>
          <w:trHeight w:val="170"/>
        </w:trPr>
        <w:tc>
          <w:tcPr>
            <w:tcW w:w="304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Institution</w:t>
            </w:r>
          </w:p>
        </w:tc>
        <w:tc>
          <w:tcPr>
            <w:tcW w:w="64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color w:val="0000FF"/>
                <w:sz w:val="22"/>
              </w:rPr>
            </w:pPr>
            <w:r w:rsidRPr="00543409">
              <w:rPr>
                <w:color w:val="0000FF"/>
                <w:sz w:val="22"/>
              </w:rPr>
              <w:t>IDEC. IIAP</w:t>
            </w:r>
            <w:r w:rsidR="00D350F5" w:rsidRPr="00543409">
              <w:rPr>
                <w:color w:val="0000FF"/>
                <w:sz w:val="22"/>
              </w:rPr>
              <w:t xml:space="preserve"> –ENA Paris </w:t>
            </w:r>
          </w:p>
        </w:tc>
      </w:tr>
      <w:tr w:rsidR="00832E44" w:rsidRPr="00543409">
        <w:trPr>
          <w:trHeight w:val="170"/>
        </w:trPr>
        <w:tc>
          <w:tcPr>
            <w:tcW w:w="3047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 xml:space="preserve">Date : </w:t>
            </w: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sz w:val="22"/>
              </w:rPr>
            </w:pPr>
            <w:r w:rsidRPr="00543409">
              <w:rPr>
                <w:sz w:val="22"/>
              </w:rPr>
              <w:t>2000</w:t>
            </w:r>
          </w:p>
        </w:tc>
      </w:tr>
      <w:tr w:rsidR="00832E44" w:rsidRPr="00543409">
        <w:trPr>
          <w:trHeight w:val="284"/>
        </w:trPr>
        <w:tc>
          <w:tcPr>
            <w:tcW w:w="30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Diplôme obtenu :</w:t>
            </w:r>
          </w:p>
        </w:tc>
        <w:tc>
          <w:tcPr>
            <w:tcW w:w="64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2E44" w:rsidRPr="00543409" w:rsidRDefault="00CF5E1A">
            <w:pPr>
              <w:rPr>
                <w:color w:val="0000FF"/>
                <w:sz w:val="22"/>
              </w:rPr>
            </w:pPr>
            <w:r w:rsidRPr="00543409">
              <w:rPr>
                <w:color w:val="0000FF"/>
                <w:sz w:val="22"/>
              </w:rPr>
              <w:t xml:space="preserve">Management public </w:t>
            </w:r>
            <w:r w:rsidR="00832E44" w:rsidRPr="00543409">
              <w:rPr>
                <w:color w:val="0000FF"/>
                <w:sz w:val="22"/>
              </w:rPr>
              <w:t xml:space="preserve">et évaluation des politiques publiques </w:t>
            </w:r>
          </w:p>
        </w:tc>
      </w:tr>
    </w:tbl>
    <w:p w:rsidR="00832E44" w:rsidRPr="00543409" w:rsidRDefault="00832E44">
      <w:pPr>
        <w:jc w:val="both"/>
        <w:rPr>
          <w:b/>
          <w:sz w:val="22"/>
        </w:rPr>
      </w:pPr>
    </w:p>
    <w:p w:rsidR="00357F98" w:rsidRPr="00543409" w:rsidRDefault="00357F98">
      <w:pPr>
        <w:jc w:val="both"/>
        <w:rPr>
          <w:b/>
          <w:sz w:val="22"/>
        </w:rPr>
      </w:pPr>
    </w:p>
    <w:p w:rsidR="00357F98" w:rsidRPr="00543409" w:rsidRDefault="00357F98">
      <w:pPr>
        <w:jc w:val="both"/>
        <w:rPr>
          <w:b/>
          <w:sz w:val="2"/>
        </w:rPr>
      </w:pPr>
    </w:p>
    <w:p w:rsidR="00832E44" w:rsidRPr="00543409" w:rsidRDefault="00832E44" w:rsidP="00167FA2">
      <w:pPr>
        <w:jc w:val="both"/>
        <w:rPr>
          <w:b/>
          <w:sz w:val="22"/>
        </w:rPr>
      </w:pPr>
      <w:r w:rsidRPr="00543409">
        <w:rPr>
          <w:b/>
          <w:sz w:val="22"/>
        </w:rPr>
        <w:t>Connaissances linguistiques : (5 pour le niveau de compétence</w:t>
      </w:r>
      <w:r w:rsidR="00543409">
        <w:rPr>
          <w:b/>
          <w:sz w:val="22"/>
        </w:rPr>
        <w:t xml:space="preserve"> le plus élevé</w:t>
      </w:r>
      <w:r w:rsidRPr="00543409">
        <w:rPr>
          <w:b/>
          <w:sz w:val="22"/>
        </w:rPr>
        <w:t>)</w:t>
      </w:r>
    </w:p>
    <w:p w:rsidR="00832E44" w:rsidRPr="00543409" w:rsidRDefault="00832E44">
      <w:pPr>
        <w:jc w:val="both"/>
        <w:rPr>
          <w:b/>
          <w:sz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386"/>
        <w:gridCol w:w="2386"/>
        <w:gridCol w:w="2386"/>
      </w:tblGrid>
      <w:tr w:rsidR="00832E44" w:rsidRPr="00543409">
        <w:tc>
          <w:tcPr>
            <w:tcW w:w="2386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32E44" w:rsidRPr="00543409" w:rsidRDefault="00832E44">
            <w:pPr>
              <w:jc w:val="center"/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Langues</w:t>
            </w:r>
          </w:p>
        </w:tc>
        <w:tc>
          <w:tcPr>
            <w:tcW w:w="238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2E44" w:rsidRPr="00543409" w:rsidRDefault="00832E44">
            <w:pPr>
              <w:jc w:val="center"/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Lecture</w:t>
            </w:r>
          </w:p>
        </w:tc>
        <w:tc>
          <w:tcPr>
            <w:tcW w:w="238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2E44" w:rsidRPr="00543409" w:rsidRDefault="00832E44">
            <w:pPr>
              <w:jc w:val="center"/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 xml:space="preserve">Expression </w:t>
            </w:r>
            <w:r w:rsidR="007A3E33">
              <w:rPr>
                <w:b/>
                <w:sz w:val="22"/>
              </w:rPr>
              <w:t>Orale</w:t>
            </w:r>
          </w:p>
        </w:tc>
        <w:tc>
          <w:tcPr>
            <w:tcW w:w="238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832E44" w:rsidRPr="00543409" w:rsidRDefault="00832E44">
            <w:pPr>
              <w:jc w:val="center"/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Ecriture</w:t>
            </w:r>
          </w:p>
        </w:tc>
      </w:tr>
      <w:tr w:rsidR="00832E44" w:rsidRPr="00543409">
        <w:tc>
          <w:tcPr>
            <w:tcW w:w="2386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2E44" w:rsidRPr="00543409" w:rsidRDefault="00167FA2">
            <w:pPr>
              <w:jc w:val="center"/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 xml:space="preserve">Français </w:t>
            </w:r>
          </w:p>
        </w:tc>
        <w:tc>
          <w:tcPr>
            <w:tcW w:w="23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44" w:rsidRPr="00543409" w:rsidRDefault="00167FA2">
            <w:pPr>
              <w:jc w:val="center"/>
              <w:rPr>
                <w:bCs/>
                <w:sz w:val="22"/>
              </w:rPr>
            </w:pPr>
            <w:r w:rsidRPr="00543409">
              <w:rPr>
                <w:bCs/>
                <w:sz w:val="22"/>
              </w:rPr>
              <w:t>5</w:t>
            </w:r>
          </w:p>
        </w:tc>
        <w:tc>
          <w:tcPr>
            <w:tcW w:w="23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44" w:rsidRPr="00543409" w:rsidRDefault="00167FA2">
            <w:pPr>
              <w:jc w:val="center"/>
              <w:rPr>
                <w:bCs/>
                <w:sz w:val="22"/>
              </w:rPr>
            </w:pPr>
            <w:r w:rsidRPr="00543409">
              <w:rPr>
                <w:bCs/>
                <w:sz w:val="22"/>
              </w:rPr>
              <w:t>5</w:t>
            </w:r>
          </w:p>
        </w:tc>
        <w:tc>
          <w:tcPr>
            <w:tcW w:w="23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832E44" w:rsidRPr="00543409" w:rsidRDefault="00167FA2">
            <w:pPr>
              <w:jc w:val="center"/>
              <w:rPr>
                <w:bCs/>
                <w:sz w:val="22"/>
              </w:rPr>
            </w:pPr>
            <w:r w:rsidRPr="00543409">
              <w:rPr>
                <w:bCs/>
                <w:sz w:val="22"/>
              </w:rPr>
              <w:t>5</w:t>
            </w:r>
          </w:p>
        </w:tc>
      </w:tr>
      <w:tr w:rsidR="00832E44" w:rsidRPr="00543409">
        <w:tc>
          <w:tcPr>
            <w:tcW w:w="2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44" w:rsidRPr="00543409" w:rsidRDefault="00167FA2">
            <w:pPr>
              <w:jc w:val="center"/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 xml:space="preserve">Arabe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44" w:rsidRPr="00543409" w:rsidRDefault="00832E44">
            <w:pPr>
              <w:jc w:val="center"/>
              <w:rPr>
                <w:bCs/>
                <w:sz w:val="22"/>
              </w:rPr>
            </w:pPr>
            <w:r w:rsidRPr="00543409">
              <w:rPr>
                <w:bCs/>
                <w:sz w:val="22"/>
              </w:rPr>
              <w:t>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44" w:rsidRPr="00543409" w:rsidRDefault="00167FA2">
            <w:pPr>
              <w:jc w:val="center"/>
              <w:rPr>
                <w:bCs/>
                <w:sz w:val="22"/>
              </w:rPr>
            </w:pPr>
            <w:r w:rsidRPr="00543409">
              <w:rPr>
                <w:bCs/>
                <w:sz w:val="22"/>
              </w:rPr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2E44" w:rsidRPr="00543409" w:rsidRDefault="00167FA2">
            <w:pPr>
              <w:jc w:val="center"/>
              <w:rPr>
                <w:bCs/>
                <w:sz w:val="22"/>
              </w:rPr>
            </w:pPr>
            <w:r w:rsidRPr="00543409">
              <w:rPr>
                <w:bCs/>
                <w:sz w:val="22"/>
              </w:rPr>
              <w:t>4</w:t>
            </w:r>
          </w:p>
        </w:tc>
      </w:tr>
      <w:tr w:rsidR="00832E44" w:rsidRPr="00543409">
        <w:tc>
          <w:tcPr>
            <w:tcW w:w="2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44" w:rsidRPr="00543409" w:rsidRDefault="00167FA2">
            <w:pPr>
              <w:jc w:val="center"/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 xml:space="preserve">Anglais 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44" w:rsidRPr="00543409" w:rsidRDefault="00167FA2">
            <w:pPr>
              <w:jc w:val="center"/>
              <w:rPr>
                <w:bCs/>
                <w:sz w:val="22"/>
              </w:rPr>
            </w:pPr>
            <w:r w:rsidRPr="00543409">
              <w:rPr>
                <w:bCs/>
                <w:sz w:val="22"/>
              </w:rPr>
              <w:t>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44" w:rsidRPr="00543409" w:rsidRDefault="00167FA2">
            <w:pPr>
              <w:jc w:val="center"/>
              <w:rPr>
                <w:bCs/>
                <w:sz w:val="22"/>
              </w:rPr>
            </w:pPr>
            <w:r w:rsidRPr="00543409">
              <w:rPr>
                <w:bCs/>
                <w:sz w:val="22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2E44" w:rsidRPr="00543409" w:rsidRDefault="00167FA2">
            <w:pPr>
              <w:jc w:val="center"/>
              <w:rPr>
                <w:bCs/>
                <w:sz w:val="22"/>
              </w:rPr>
            </w:pPr>
            <w:r w:rsidRPr="00543409">
              <w:rPr>
                <w:bCs/>
                <w:sz w:val="22"/>
              </w:rPr>
              <w:t>2</w:t>
            </w:r>
          </w:p>
        </w:tc>
      </w:tr>
    </w:tbl>
    <w:p w:rsidR="00CF1806" w:rsidRPr="00543409" w:rsidRDefault="00CF1806" w:rsidP="00CF1806">
      <w:pPr>
        <w:pStyle w:val="Corpsdetexte3"/>
        <w:rPr>
          <w:rFonts w:ascii="Times New Roman" w:hAnsi="Times New Roman"/>
        </w:rPr>
      </w:pPr>
    </w:p>
    <w:p w:rsidR="00167FA2" w:rsidRPr="00543409" w:rsidRDefault="00167FA2" w:rsidP="00167FA2">
      <w:pPr>
        <w:pStyle w:val="Corpsdetexte3"/>
        <w:rPr>
          <w:rFonts w:ascii="Times New Roman" w:hAnsi="Times New Roman"/>
          <w:sz w:val="2"/>
        </w:rPr>
      </w:pPr>
    </w:p>
    <w:p w:rsidR="00167FA2" w:rsidRPr="00543409" w:rsidRDefault="00167FA2" w:rsidP="00167FA2">
      <w:pPr>
        <w:pStyle w:val="Corpsdetexte3"/>
        <w:rPr>
          <w:rFonts w:ascii="Times New Roman" w:hAnsi="Times New Roman"/>
          <w:sz w:val="2"/>
        </w:rPr>
      </w:pPr>
    </w:p>
    <w:p w:rsidR="00543409" w:rsidRDefault="00543409" w:rsidP="00167FA2">
      <w:pPr>
        <w:pStyle w:val="Corpsdetexte3"/>
        <w:rPr>
          <w:rFonts w:ascii="Times New Roman" w:hAnsi="Times New Roman"/>
          <w:sz w:val="24"/>
          <w:szCs w:val="28"/>
        </w:rPr>
      </w:pPr>
    </w:p>
    <w:p w:rsidR="007A3E33" w:rsidRDefault="007A3E33" w:rsidP="00167FA2">
      <w:pPr>
        <w:pStyle w:val="Corpsdetexte3"/>
        <w:rPr>
          <w:rFonts w:ascii="Times New Roman" w:hAnsi="Times New Roman"/>
          <w:sz w:val="28"/>
          <w:szCs w:val="28"/>
        </w:rPr>
      </w:pPr>
    </w:p>
    <w:p w:rsidR="00CF1806" w:rsidRPr="00543409" w:rsidRDefault="00CF1806" w:rsidP="00167FA2">
      <w:pPr>
        <w:pStyle w:val="Corpsdetexte3"/>
        <w:rPr>
          <w:rFonts w:ascii="Times New Roman" w:hAnsi="Times New Roman"/>
          <w:sz w:val="24"/>
          <w:szCs w:val="28"/>
        </w:rPr>
      </w:pPr>
      <w:r w:rsidRPr="006B6D65">
        <w:rPr>
          <w:rFonts w:ascii="Times New Roman" w:hAnsi="Times New Roman"/>
          <w:sz w:val="28"/>
          <w:szCs w:val="28"/>
        </w:rPr>
        <w:lastRenderedPageBreak/>
        <w:t>Fonction</w:t>
      </w:r>
      <w:r w:rsidR="00BD1F23">
        <w:rPr>
          <w:rFonts w:ascii="Times New Roman" w:hAnsi="Times New Roman"/>
          <w:sz w:val="28"/>
          <w:szCs w:val="28"/>
        </w:rPr>
        <w:t xml:space="preserve">s officielles </w:t>
      </w:r>
      <w:r w:rsidR="003E322E">
        <w:rPr>
          <w:rFonts w:ascii="Times New Roman" w:hAnsi="Times New Roman"/>
          <w:sz w:val="28"/>
          <w:szCs w:val="28"/>
        </w:rPr>
        <w:t xml:space="preserve"> </w:t>
      </w:r>
      <w:r w:rsidR="007A3E33">
        <w:rPr>
          <w:rFonts w:ascii="Times New Roman" w:hAnsi="Times New Roman"/>
          <w:sz w:val="28"/>
          <w:szCs w:val="28"/>
        </w:rPr>
        <w:t>récentes</w:t>
      </w:r>
      <w:r w:rsidR="00BC7E32" w:rsidRPr="006B6D65">
        <w:rPr>
          <w:rFonts w:ascii="Times New Roman" w:hAnsi="Times New Roman"/>
          <w:sz w:val="28"/>
          <w:szCs w:val="28"/>
        </w:rPr>
        <w:t xml:space="preserve"> </w:t>
      </w:r>
      <w:r w:rsidRPr="00543409">
        <w:rPr>
          <w:rFonts w:ascii="Times New Roman" w:hAnsi="Times New Roman"/>
          <w:sz w:val="24"/>
          <w:szCs w:val="28"/>
        </w:rPr>
        <w:t xml:space="preserve">: </w:t>
      </w:r>
    </w:p>
    <w:p w:rsidR="008670C7" w:rsidRPr="00C538F5" w:rsidRDefault="008670C7" w:rsidP="00240293">
      <w:pPr>
        <w:pStyle w:val="Corpsdetexte3"/>
        <w:numPr>
          <w:ilvl w:val="0"/>
          <w:numId w:val="13"/>
        </w:numPr>
        <w:rPr>
          <w:rFonts w:ascii="Times New Roman" w:hAnsi="Times New Roman"/>
          <w:sz w:val="24"/>
          <w:szCs w:val="24"/>
          <w:u w:val="single"/>
        </w:rPr>
      </w:pPr>
      <w:r w:rsidRPr="00C538F5">
        <w:rPr>
          <w:rFonts w:ascii="Times New Roman" w:hAnsi="Times New Roman"/>
          <w:sz w:val="24"/>
          <w:szCs w:val="24"/>
          <w:u w:val="single"/>
        </w:rPr>
        <w:t>Ministre délégué, auprès du premier ministre,</w:t>
      </w:r>
      <w:r w:rsidRPr="008670C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538F5">
        <w:rPr>
          <w:rFonts w:ascii="Times New Roman" w:hAnsi="Times New Roman"/>
          <w:sz w:val="24"/>
          <w:szCs w:val="24"/>
          <w:u w:val="single"/>
        </w:rPr>
        <w:t>chargé de la Prospective (2020, 02/</w:t>
      </w:r>
      <w:r w:rsidRPr="00C538F5">
        <w:rPr>
          <w:rFonts w:ascii="Times New Roman" w:hAnsi="Times New Roman"/>
          <w:sz w:val="24"/>
          <w:szCs w:val="24"/>
          <w:u w:val="single"/>
        </w:rPr>
        <w:t xml:space="preserve"> 2021) ;</w:t>
      </w:r>
    </w:p>
    <w:p w:rsidR="00240293" w:rsidRPr="00BD1F23" w:rsidRDefault="00240293" w:rsidP="00BD1F23">
      <w:pPr>
        <w:pStyle w:val="Corpsdetexte3"/>
        <w:numPr>
          <w:ilvl w:val="0"/>
          <w:numId w:val="13"/>
        </w:numPr>
        <w:rPr>
          <w:rFonts w:ascii="Times New Roman" w:hAnsi="Times New Roman"/>
          <w:b w:val="0"/>
          <w:bCs/>
          <w:sz w:val="28"/>
          <w:szCs w:val="28"/>
        </w:rPr>
      </w:pPr>
      <w:r w:rsidRPr="00CB1522">
        <w:rPr>
          <w:rFonts w:ascii="Times New Roman" w:hAnsi="Times New Roman"/>
          <w:sz w:val="24"/>
          <w:szCs w:val="24"/>
          <w:u w:val="single"/>
        </w:rPr>
        <w:t>Membre du Conseil de l’Autorité Nationale Indépendante des Elections</w:t>
      </w:r>
      <w:r w:rsidR="0054218E" w:rsidRPr="008670C7">
        <w:rPr>
          <w:rFonts w:ascii="Times New Roman" w:hAnsi="Times New Roman"/>
          <w:b w:val="0"/>
          <w:bCs/>
          <w:sz w:val="24"/>
          <w:szCs w:val="24"/>
        </w:rPr>
        <w:t>, Président du Comité Ad-Hoc cha</w:t>
      </w:r>
      <w:r w:rsidRPr="008670C7">
        <w:rPr>
          <w:rFonts w:ascii="Times New Roman" w:hAnsi="Times New Roman"/>
          <w:b w:val="0"/>
          <w:bCs/>
          <w:sz w:val="24"/>
          <w:szCs w:val="24"/>
        </w:rPr>
        <w:t xml:space="preserve">rgé de l’évaluation et du suivi </w:t>
      </w:r>
      <w:r w:rsidRPr="00BD1F23">
        <w:rPr>
          <w:rFonts w:ascii="Times New Roman" w:hAnsi="Times New Roman"/>
          <w:b w:val="0"/>
          <w:bCs/>
          <w:sz w:val="24"/>
          <w:szCs w:val="24"/>
        </w:rPr>
        <w:t>et coordonnate</w:t>
      </w:r>
      <w:r w:rsidR="00BD1F23" w:rsidRPr="00BD1F23">
        <w:rPr>
          <w:rFonts w:ascii="Times New Roman" w:hAnsi="Times New Roman"/>
          <w:b w:val="0"/>
          <w:bCs/>
          <w:sz w:val="24"/>
          <w:szCs w:val="24"/>
        </w:rPr>
        <w:t xml:space="preserve">ur de la commission  </w:t>
      </w:r>
      <w:r w:rsidRPr="00BD1F23">
        <w:rPr>
          <w:rFonts w:ascii="Times New Roman" w:hAnsi="Times New Roman"/>
          <w:b w:val="0"/>
          <w:bCs/>
          <w:sz w:val="24"/>
          <w:szCs w:val="24"/>
        </w:rPr>
        <w:t xml:space="preserve"> du rapport final</w:t>
      </w:r>
      <w:r w:rsidR="00BD1F23" w:rsidRPr="00BD1F23">
        <w:rPr>
          <w:rFonts w:ascii="Times New Roman" w:hAnsi="Times New Roman"/>
          <w:b w:val="0"/>
          <w:bCs/>
          <w:sz w:val="24"/>
          <w:szCs w:val="24"/>
        </w:rPr>
        <w:t xml:space="preserve"> sur les élections présidentielles</w:t>
      </w:r>
      <w:r w:rsidRPr="00BD1F23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 w:rsidR="00CB62D1" w:rsidRPr="00BD1F23">
        <w:rPr>
          <w:rFonts w:ascii="Times New Roman" w:hAnsi="Times New Roman"/>
          <w:b w:val="0"/>
          <w:bCs/>
          <w:sz w:val="24"/>
          <w:szCs w:val="24"/>
        </w:rPr>
        <w:t>(</w:t>
      </w:r>
      <w:r w:rsidR="003E322E" w:rsidRPr="00BD1F23">
        <w:rPr>
          <w:rFonts w:ascii="Times New Roman" w:hAnsi="Times New Roman"/>
          <w:b w:val="0"/>
          <w:bCs/>
          <w:sz w:val="24"/>
          <w:szCs w:val="24"/>
        </w:rPr>
        <w:t>sept.</w:t>
      </w:r>
      <w:r w:rsidR="00CB62D1" w:rsidRPr="00BD1F23">
        <w:rPr>
          <w:rFonts w:ascii="Times New Roman" w:hAnsi="Times New Roman"/>
          <w:b w:val="0"/>
          <w:bCs/>
          <w:sz w:val="24"/>
          <w:szCs w:val="24"/>
        </w:rPr>
        <w:t>2019</w:t>
      </w:r>
      <w:r w:rsidR="003E322E" w:rsidRPr="00BD1F23">
        <w:rPr>
          <w:rFonts w:ascii="Times New Roman" w:hAnsi="Times New Roman"/>
          <w:b w:val="0"/>
          <w:bCs/>
          <w:sz w:val="24"/>
          <w:szCs w:val="24"/>
        </w:rPr>
        <w:t>-juin 2020</w:t>
      </w:r>
      <w:r w:rsidR="00CB62D1" w:rsidRPr="00BD1F23">
        <w:rPr>
          <w:rFonts w:ascii="Times New Roman" w:hAnsi="Times New Roman"/>
          <w:b w:val="0"/>
          <w:bCs/>
          <w:sz w:val="24"/>
          <w:szCs w:val="24"/>
        </w:rPr>
        <w:t>)</w:t>
      </w:r>
    </w:p>
    <w:p w:rsidR="00BD1F23" w:rsidRPr="00BD1F23" w:rsidRDefault="00BD1F23" w:rsidP="00BD1F23">
      <w:pPr>
        <w:pStyle w:val="Corpsdetexte3"/>
        <w:ind w:left="1776"/>
        <w:rPr>
          <w:rFonts w:ascii="Times New Roman" w:hAnsi="Times New Roman"/>
          <w:b w:val="0"/>
          <w:bCs/>
          <w:sz w:val="28"/>
          <w:szCs w:val="28"/>
        </w:rPr>
      </w:pPr>
    </w:p>
    <w:p w:rsidR="00BD1F23" w:rsidRPr="00BD1F23" w:rsidRDefault="00BD1F23" w:rsidP="00BD1F23">
      <w:pPr>
        <w:pStyle w:val="Corpsdetexte3"/>
        <w:rPr>
          <w:rFonts w:ascii="Times New Roman" w:hAnsi="Times New Roman"/>
          <w:sz w:val="32"/>
          <w:szCs w:val="32"/>
        </w:rPr>
      </w:pPr>
      <w:r w:rsidRPr="00BD1F23">
        <w:rPr>
          <w:rFonts w:ascii="Times New Roman" w:hAnsi="Times New Roman"/>
          <w:sz w:val="28"/>
          <w:szCs w:val="28"/>
        </w:rPr>
        <w:t xml:space="preserve">Fonctions universitaires Récentes  </w:t>
      </w:r>
    </w:p>
    <w:p w:rsidR="00CF1806" w:rsidRPr="00543409" w:rsidRDefault="00CF1806" w:rsidP="00CF1806">
      <w:pPr>
        <w:pStyle w:val="Corpsdetexte3"/>
        <w:ind w:left="720"/>
        <w:rPr>
          <w:rFonts w:ascii="Times New Roman" w:hAnsi="Times New Roman"/>
          <w:sz w:val="4"/>
          <w:szCs w:val="2"/>
        </w:rPr>
      </w:pPr>
    </w:p>
    <w:p w:rsidR="00651963" w:rsidRPr="00543409" w:rsidRDefault="00651963" w:rsidP="00651963">
      <w:pPr>
        <w:spacing w:before="40" w:after="40"/>
        <w:ind w:left="1776"/>
        <w:rPr>
          <w:b/>
          <w:bCs/>
          <w:sz w:val="2"/>
          <w:szCs w:val="2"/>
        </w:rPr>
      </w:pPr>
    </w:p>
    <w:p w:rsidR="00651963" w:rsidRPr="00543409" w:rsidRDefault="00651963" w:rsidP="00FF01F5">
      <w:pPr>
        <w:numPr>
          <w:ilvl w:val="3"/>
          <w:numId w:val="7"/>
        </w:numPr>
        <w:tabs>
          <w:tab w:val="clear" w:pos="2880"/>
          <w:tab w:val="num" w:pos="1776"/>
        </w:tabs>
        <w:spacing w:before="40" w:after="40"/>
        <w:ind w:left="1776"/>
        <w:rPr>
          <w:sz w:val="22"/>
        </w:rPr>
      </w:pPr>
      <w:r w:rsidRPr="00543409">
        <w:rPr>
          <w:sz w:val="22"/>
        </w:rPr>
        <w:t xml:space="preserve">Professeur de management et d’économie </w:t>
      </w:r>
      <w:r w:rsidR="00BD1F23" w:rsidRPr="00543409">
        <w:rPr>
          <w:sz w:val="22"/>
        </w:rPr>
        <w:t>institutionnelle ENA</w:t>
      </w:r>
      <w:r w:rsidRPr="00543409">
        <w:rPr>
          <w:sz w:val="22"/>
        </w:rPr>
        <w:t xml:space="preserve"> </w:t>
      </w:r>
      <w:r w:rsidR="008670C7">
        <w:rPr>
          <w:sz w:val="22"/>
        </w:rPr>
        <w:t>(1998-2018)</w:t>
      </w:r>
    </w:p>
    <w:p w:rsidR="00651963" w:rsidRPr="00543409" w:rsidRDefault="00BD1F23" w:rsidP="00FF01F5">
      <w:pPr>
        <w:numPr>
          <w:ilvl w:val="3"/>
          <w:numId w:val="7"/>
        </w:numPr>
        <w:tabs>
          <w:tab w:val="clear" w:pos="2880"/>
          <w:tab w:val="num" w:pos="1776"/>
        </w:tabs>
        <w:spacing w:before="40" w:after="40"/>
        <w:ind w:left="1776"/>
        <w:rPr>
          <w:sz w:val="22"/>
        </w:rPr>
      </w:pPr>
      <w:r>
        <w:rPr>
          <w:sz w:val="22"/>
        </w:rPr>
        <w:t xml:space="preserve">Professeur invité Master </w:t>
      </w:r>
      <w:r w:rsidRPr="00543409">
        <w:rPr>
          <w:sz w:val="22"/>
        </w:rPr>
        <w:t>Université</w:t>
      </w:r>
      <w:r w:rsidR="00A42D57" w:rsidRPr="00543409">
        <w:rPr>
          <w:sz w:val="22"/>
        </w:rPr>
        <w:t xml:space="preserve"> de Montpellier 1 (2</w:t>
      </w:r>
      <w:r w:rsidR="00651963" w:rsidRPr="00543409">
        <w:rPr>
          <w:sz w:val="22"/>
        </w:rPr>
        <w:t>008/2009 ; 2010/2011 ; 2014/2015</w:t>
      </w:r>
      <w:r w:rsidR="00015B93" w:rsidRPr="00543409">
        <w:rPr>
          <w:sz w:val="22"/>
        </w:rPr>
        <w:t>)</w:t>
      </w:r>
      <w:r w:rsidR="00651963" w:rsidRPr="00543409">
        <w:rPr>
          <w:sz w:val="22"/>
        </w:rPr>
        <w:t xml:space="preserve">. </w:t>
      </w:r>
    </w:p>
    <w:p w:rsidR="00F5253B" w:rsidRPr="00543409" w:rsidRDefault="000A706B" w:rsidP="00FF01F5">
      <w:pPr>
        <w:numPr>
          <w:ilvl w:val="3"/>
          <w:numId w:val="7"/>
        </w:numPr>
        <w:tabs>
          <w:tab w:val="clear" w:pos="2880"/>
          <w:tab w:val="num" w:pos="1776"/>
        </w:tabs>
        <w:spacing w:before="40" w:after="40"/>
        <w:ind w:left="1776"/>
        <w:rPr>
          <w:bCs/>
          <w:sz w:val="24"/>
          <w:szCs w:val="24"/>
        </w:rPr>
      </w:pPr>
      <w:r w:rsidRPr="00543409">
        <w:rPr>
          <w:bCs/>
          <w:sz w:val="24"/>
          <w:szCs w:val="24"/>
        </w:rPr>
        <w:t>Chercheur associé CREAD :</w:t>
      </w:r>
      <w:r w:rsidR="00F5253B" w:rsidRPr="00543409">
        <w:rPr>
          <w:bCs/>
          <w:sz w:val="24"/>
          <w:szCs w:val="24"/>
        </w:rPr>
        <w:t> </w:t>
      </w:r>
      <w:r w:rsidR="00AF4CC1" w:rsidRPr="00543409">
        <w:rPr>
          <w:bCs/>
          <w:sz w:val="24"/>
          <w:szCs w:val="24"/>
        </w:rPr>
        <w:t xml:space="preserve">chef de </w:t>
      </w:r>
      <w:r w:rsidR="00F5253B" w:rsidRPr="00543409">
        <w:rPr>
          <w:bCs/>
          <w:sz w:val="24"/>
          <w:szCs w:val="24"/>
        </w:rPr>
        <w:t>projet : « déréglementation</w:t>
      </w:r>
      <w:r w:rsidR="00015B93" w:rsidRPr="00543409">
        <w:rPr>
          <w:bCs/>
          <w:sz w:val="24"/>
          <w:szCs w:val="24"/>
        </w:rPr>
        <w:t xml:space="preserve"> et régulation</w:t>
      </w:r>
      <w:r w:rsidR="00F5253B" w:rsidRPr="00543409">
        <w:rPr>
          <w:bCs/>
          <w:sz w:val="24"/>
          <w:szCs w:val="24"/>
        </w:rPr>
        <w:t xml:space="preserve"> dans les </w:t>
      </w:r>
      <w:r w:rsidR="00BD1F23" w:rsidRPr="00543409">
        <w:rPr>
          <w:bCs/>
          <w:sz w:val="24"/>
          <w:szCs w:val="24"/>
        </w:rPr>
        <w:t>activités de</w:t>
      </w:r>
      <w:r w:rsidR="00F5253B" w:rsidRPr="00543409">
        <w:rPr>
          <w:bCs/>
          <w:sz w:val="24"/>
          <w:szCs w:val="24"/>
        </w:rPr>
        <w:t xml:space="preserve"> réseau »</w:t>
      </w:r>
    </w:p>
    <w:p w:rsidR="009F11C6" w:rsidRDefault="009F11C6" w:rsidP="00FF01F5">
      <w:pPr>
        <w:numPr>
          <w:ilvl w:val="3"/>
          <w:numId w:val="7"/>
        </w:numPr>
        <w:tabs>
          <w:tab w:val="clear" w:pos="2880"/>
          <w:tab w:val="num" w:pos="1776"/>
        </w:tabs>
        <w:spacing w:before="40" w:after="40"/>
        <w:ind w:left="1776"/>
        <w:rPr>
          <w:bCs/>
          <w:sz w:val="24"/>
          <w:szCs w:val="24"/>
        </w:rPr>
      </w:pPr>
      <w:r w:rsidRPr="00543409">
        <w:rPr>
          <w:bCs/>
          <w:sz w:val="24"/>
          <w:szCs w:val="24"/>
        </w:rPr>
        <w:t xml:space="preserve">Professeur, coordinateur du programme doctoral </w:t>
      </w:r>
      <w:r w:rsidR="00825318" w:rsidRPr="00543409">
        <w:rPr>
          <w:bCs/>
          <w:sz w:val="24"/>
          <w:szCs w:val="24"/>
        </w:rPr>
        <w:t xml:space="preserve">(DBA) </w:t>
      </w:r>
      <w:r w:rsidRPr="00543409">
        <w:rPr>
          <w:bCs/>
          <w:sz w:val="24"/>
          <w:szCs w:val="24"/>
        </w:rPr>
        <w:t>Institut Supérieur de Gestion et de Planification (2015</w:t>
      </w:r>
      <w:r w:rsidR="003E322E">
        <w:rPr>
          <w:bCs/>
          <w:sz w:val="24"/>
          <w:szCs w:val="24"/>
        </w:rPr>
        <w:t>-2019</w:t>
      </w:r>
      <w:r w:rsidR="008E600C" w:rsidRPr="00543409">
        <w:rPr>
          <w:bCs/>
          <w:sz w:val="24"/>
          <w:szCs w:val="24"/>
        </w:rPr>
        <w:t>)</w:t>
      </w:r>
    </w:p>
    <w:p w:rsidR="00BD1F23" w:rsidRDefault="00BD1F23" w:rsidP="003E322E">
      <w:pPr>
        <w:spacing w:before="40" w:after="40"/>
        <w:rPr>
          <w:bCs/>
          <w:sz w:val="24"/>
          <w:szCs w:val="24"/>
        </w:rPr>
      </w:pPr>
    </w:p>
    <w:p w:rsidR="003E322E" w:rsidRPr="00BD1F23" w:rsidRDefault="003E322E" w:rsidP="003E322E">
      <w:pPr>
        <w:spacing w:before="40" w:after="40"/>
        <w:rPr>
          <w:b/>
          <w:sz w:val="24"/>
          <w:szCs w:val="24"/>
        </w:rPr>
      </w:pPr>
      <w:r w:rsidRPr="00BD1F23">
        <w:rPr>
          <w:b/>
          <w:sz w:val="24"/>
          <w:szCs w:val="24"/>
        </w:rPr>
        <w:t xml:space="preserve">Plus de 30 ans </w:t>
      </w:r>
      <w:r w:rsidR="00BD1F23">
        <w:rPr>
          <w:b/>
          <w:sz w:val="24"/>
          <w:szCs w:val="24"/>
        </w:rPr>
        <w:t>d’activités d’enseignement, de R</w:t>
      </w:r>
      <w:r w:rsidRPr="00BD1F23">
        <w:rPr>
          <w:b/>
          <w:sz w:val="24"/>
          <w:szCs w:val="24"/>
        </w:rPr>
        <w:t xml:space="preserve">echerche </w:t>
      </w:r>
      <w:r w:rsidR="00BD1F23">
        <w:rPr>
          <w:b/>
          <w:sz w:val="24"/>
          <w:szCs w:val="24"/>
        </w:rPr>
        <w:t xml:space="preserve">et de Conseils </w:t>
      </w:r>
      <w:r w:rsidRPr="00BD1F23">
        <w:rPr>
          <w:b/>
          <w:sz w:val="24"/>
          <w:szCs w:val="24"/>
        </w:rPr>
        <w:t>dans les domaines de l’économie, du management, de la gouvernance, des politiques publiques…..</w:t>
      </w:r>
    </w:p>
    <w:p w:rsidR="003E322E" w:rsidRPr="00543409" w:rsidRDefault="003E322E" w:rsidP="003E322E">
      <w:pPr>
        <w:spacing w:before="40" w:after="40"/>
        <w:ind w:left="1776"/>
        <w:rPr>
          <w:bCs/>
          <w:sz w:val="24"/>
          <w:szCs w:val="24"/>
        </w:rPr>
      </w:pPr>
    </w:p>
    <w:p w:rsidR="003E322E" w:rsidRPr="003E322E" w:rsidRDefault="003E322E" w:rsidP="003E322E">
      <w:pPr>
        <w:spacing w:before="40" w:after="40"/>
        <w:rPr>
          <w:b/>
          <w:sz w:val="28"/>
          <w:szCs w:val="28"/>
        </w:rPr>
      </w:pPr>
      <w:r w:rsidRPr="003E322E">
        <w:rPr>
          <w:b/>
          <w:sz w:val="28"/>
          <w:szCs w:val="28"/>
        </w:rPr>
        <w:t xml:space="preserve">Fonctions et Activités professionnelles non universitaires </w:t>
      </w:r>
    </w:p>
    <w:p w:rsidR="008E600C" w:rsidRPr="003E322E" w:rsidRDefault="008E600C" w:rsidP="003E322E">
      <w:pPr>
        <w:pStyle w:val="Paragraphedeliste"/>
        <w:numPr>
          <w:ilvl w:val="2"/>
          <w:numId w:val="16"/>
        </w:numPr>
        <w:spacing w:before="40" w:after="40"/>
        <w:ind w:left="1776"/>
        <w:rPr>
          <w:bCs/>
          <w:sz w:val="24"/>
          <w:szCs w:val="24"/>
        </w:rPr>
      </w:pPr>
      <w:r w:rsidRPr="003E322E">
        <w:rPr>
          <w:bCs/>
          <w:sz w:val="24"/>
          <w:szCs w:val="24"/>
        </w:rPr>
        <w:t>Consultant auprès des entreprises, des administrations et des institutions internationales ;</w:t>
      </w:r>
    </w:p>
    <w:p w:rsidR="00E8028E" w:rsidRPr="003E322E" w:rsidRDefault="00E8028E" w:rsidP="003E322E">
      <w:pPr>
        <w:pStyle w:val="Paragraphedeliste"/>
        <w:numPr>
          <w:ilvl w:val="2"/>
          <w:numId w:val="16"/>
        </w:numPr>
        <w:spacing w:before="40" w:after="40"/>
        <w:ind w:left="1776"/>
        <w:rPr>
          <w:bCs/>
          <w:sz w:val="24"/>
          <w:szCs w:val="24"/>
        </w:rPr>
      </w:pPr>
      <w:r w:rsidRPr="003E322E">
        <w:rPr>
          <w:bCs/>
          <w:sz w:val="24"/>
          <w:szCs w:val="24"/>
          <w:u w:val="single"/>
        </w:rPr>
        <w:t>Domaines de compétences</w:t>
      </w:r>
      <w:r w:rsidR="00015B93" w:rsidRPr="003E322E">
        <w:rPr>
          <w:bCs/>
          <w:sz w:val="24"/>
          <w:szCs w:val="24"/>
        </w:rPr>
        <w:t xml:space="preserve"> :</w:t>
      </w:r>
      <w:r w:rsidR="003E322E" w:rsidRPr="003E322E">
        <w:rPr>
          <w:bCs/>
          <w:sz w:val="24"/>
          <w:szCs w:val="24"/>
        </w:rPr>
        <w:t xml:space="preserve"> </w:t>
      </w:r>
      <w:r w:rsidR="008E600C" w:rsidRPr="003E322E">
        <w:rPr>
          <w:bCs/>
          <w:sz w:val="24"/>
          <w:szCs w:val="24"/>
        </w:rPr>
        <w:t>Economie et Finances Publiques du développement,  Corporate Stratégy</w:t>
      </w:r>
      <w:r w:rsidRPr="003E322E">
        <w:rPr>
          <w:bCs/>
          <w:sz w:val="24"/>
          <w:szCs w:val="24"/>
        </w:rPr>
        <w:t xml:space="preserve">, </w:t>
      </w:r>
      <w:r w:rsidR="00015B93" w:rsidRPr="003E322E">
        <w:rPr>
          <w:bCs/>
          <w:sz w:val="24"/>
          <w:szCs w:val="24"/>
        </w:rPr>
        <w:t xml:space="preserve"> Economie industrielle et Institutionnelle ; Aménagement du territoire et </w:t>
      </w:r>
      <w:r w:rsidR="008E600C" w:rsidRPr="003E322E">
        <w:rPr>
          <w:bCs/>
          <w:sz w:val="24"/>
          <w:szCs w:val="24"/>
        </w:rPr>
        <w:t>Gouvernance</w:t>
      </w:r>
      <w:r w:rsidRPr="003E322E">
        <w:rPr>
          <w:bCs/>
          <w:sz w:val="24"/>
          <w:szCs w:val="24"/>
        </w:rPr>
        <w:t xml:space="preserve">, Évaluation des politiques et des programmes ; </w:t>
      </w:r>
      <w:r w:rsidR="008E600C" w:rsidRPr="003E322E">
        <w:rPr>
          <w:bCs/>
          <w:sz w:val="24"/>
          <w:szCs w:val="24"/>
        </w:rPr>
        <w:t xml:space="preserve">Management public </w:t>
      </w:r>
      <w:r w:rsidR="00BD1F23">
        <w:rPr>
          <w:bCs/>
          <w:sz w:val="24"/>
          <w:szCs w:val="24"/>
        </w:rPr>
        <w:t xml:space="preserve">(plus de 50 mandats) </w:t>
      </w:r>
    </w:p>
    <w:p w:rsidR="00322FF5" w:rsidRPr="00543409" w:rsidRDefault="00322FF5" w:rsidP="003E322E">
      <w:pPr>
        <w:spacing w:before="40" w:after="40"/>
        <w:rPr>
          <w:sz w:val="6"/>
          <w:szCs w:val="4"/>
        </w:rPr>
      </w:pPr>
    </w:p>
    <w:p w:rsidR="00322FF5" w:rsidRDefault="00322FF5" w:rsidP="00543409">
      <w:pPr>
        <w:spacing w:before="40" w:after="40"/>
        <w:ind w:left="1776"/>
        <w:rPr>
          <w:b/>
          <w:bCs/>
          <w:sz w:val="22"/>
          <w:u w:val="single"/>
        </w:rPr>
      </w:pPr>
      <w:r w:rsidRPr="00543409">
        <w:rPr>
          <w:b/>
          <w:bCs/>
          <w:sz w:val="22"/>
          <w:u w:val="single"/>
        </w:rPr>
        <w:t>Activités récentes :</w:t>
      </w:r>
    </w:p>
    <w:p w:rsidR="00741500" w:rsidRPr="00B0062A" w:rsidRDefault="00741500" w:rsidP="00741500">
      <w:pPr>
        <w:pStyle w:val="Paragraphedeliste"/>
        <w:numPr>
          <w:ilvl w:val="0"/>
          <w:numId w:val="18"/>
        </w:numPr>
        <w:spacing w:before="40" w:after="40"/>
        <w:rPr>
          <w:b/>
          <w:bCs/>
          <w:sz w:val="24"/>
          <w:szCs w:val="24"/>
          <w:u w:val="single"/>
        </w:rPr>
      </w:pPr>
      <w:r w:rsidRPr="00B0062A">
        <w:rPr>
          <w:b/>
          <w:bCs/>
          <w:sz w:val="24"/>
          <w:szCs w:val="24"/>
          <w:u w:val="single"/>
        </w:rPr>
        <w:t>Consultant auprès de l’Agence Nationale de l’Aménagement et de l’Attractivité des territoires (ANAAT) :</w:t>
      </w:r>
    </w:p>
    <w:p w:rsidR="00741500" w:rsidRPr="00B0062A" w:rsidRDefault="00741500" w:rsidP="00741500">
      <w:pPr>
        <w:pStyle w:val="Paragraphedeliste"/>
        <w:numPr>
          <w:ilvl w:val="0"/>
          <w:numId w:val="17"/>
        </w:numPr>
        <w:spacing w:before="40" w:after="40"/>
        <w:rPr>
          <w:sz w:val="24"/>
          <w:szCs w:val="24"/>
        </w:rPr>
      </w:pPr>
      <w:r w:rsidRPr="00B0062A">
        <w:rPr>
          <w:sz w:val="24"/>
          <w:szCs w:val="24"/>
        </w:rPr>
        <w:t>Evaluation du Schéma National d’Aménagement du Territoire (SNAT 2010-2015) : 2017-2018 (volet Gouvernance Territoriale).</w:t>
      </w:r>
    </w:p>
    <w:p w:rsidR="00741500" w:rsidRPr="00B0062A" w:rsidRDefault="00741500" w:rsidP="00741500">
      <w:pPr>
        <w:pStyle w:val="Paragraphedeliste"/>
        <w:numPr>
          <w:ilvl w:val="0"/>
          <w:numId w:val="17"/>
        </w:numPr>
        <w:spacing w:before="40" w:after="40"/>
        <w:rPr>
          <w:sz w:val="24"/>
          <w:szCs w:val="24"/>
        </w:rPr>
      </w:pPr>
      <w:r w:rsidRPr="00B0062A">
        <w:rPr>
          <w:sz w:val="24"/>
          <w:szCs w:val="24"/>
        </w:rPr>
        <w:t xml:space="preserve">Actualisation du SNAT (2025) : Enjeux Territoriaux et Gouvernance institutionnelle des territoires) 2019…(en cours) </w:t>
      </w:r>
    </w:p>
    <w:p w:rsidR="00741500" w:rsidRPr="00B0062A" w:rsidRDefault="00741500" w:rsidP="00741500">
      <w:pPr>
        <w:spacing w:before="40" w:after="40"/>
        <w:rPr>
          <w:sz w:val="24"/>
          <w:szCs w:val="24"/>
        </w:rPr>
      </w:pPr>
    </w:p>
    <w:p w:rsidR="008E600C" w:rsidRPr="00B0062A" w:rsidRDefault="008E600C" w:rsidP="00741500">
      <w:pPr>
        <w:pStyle w:val="Paragraphedeliste"/>
        <w:numPr>
          <w:ilvl w:val="0"/>
          <w:numId w:val="18"/>
        </w:numPr>
        <w:spacing w:before="40" w:after="40"/>
        <w:rPr>
          <w:sz w:val="24"/>
          <w:szCs w:val="24"/>
        </w:rPr>
      </w:pPr>
      <w:r w:rsidRPr="00B0062A">
        <w:rPr>
          <w:b/>
          <w:bCs/>
          <w:sz w:val="24"/>
          <w:szCs w:val="24"/>
          <w:u w:val="single"/>
        </w:rPr>
        <w:t>Consultant sur le projet « </w:t>
      </w:r>
      <w:r w:rsidR="009407E8" w:rsidRPr="00B0062A">
        <w:rPr>
          <w:b/>
          <w:bCs/>
          <w:sz w:val="24"/>
          <w:szCs w:val="24"/>
          <w:u w:val="single"/>
        </w:rPr>
        <w:t>Assistance au M</w:t>
      </w:r>
      <w:r w:rsidR="00741500" w:rsidRPr="00B0062A">
        <w:rPr>
          <w:b/>
          <w:bCs/>
          <w:sz w:val="24"/>
          <w:szCs w:val="24"/>
          <w:u w:val="single"/>
        </w:rPr>
        <w:t xml:space="preserve">inistère de la </w:t>
      </w:r>
      <w:r w:rsidR="009407E8" w:rsidRPr="00B0062A">
        <w:rPr>
          <w:b/>
          <w:bCs/>
          <w:sz w:val="24"/>
          <w:szCs w:val="24"/>
          <w:u w:val="single"/>
        </w:rPr>
        <w:t>D</w:t>
      </w:r>
      <w:r w:rsidR="00741500" w:rsidRPr="00B0062A">
        <w:rPr>
          <w:b/>
          <w:bCs/>
          <w:sz w:val="24"/>
          <w:szCs w:val="24"/>
          <w:u w:val="single"/>
        </w:rPr>
        <w:t>éfense Nationale dans</w:t>
      </w:r>
      <w:r w:rsidR="009407E8" w:rsidRPr="00B0062A">
        <w:rPr>
          <w:b/>
          <w:bCs/>
          <w:sz w:val="24"/>
          <w:szCs w:val="24"/>
          <w:u w:val="single"/>
        </w:rPr>
        <w:t xml:space="preserve"> le Montage d’un Complexe industriel aéronautique </w:t>
      </w:r>
      <w:r w:rsidR="009407E8" w:rsidRPr="00B0062A">
        <w:rPr>
          <w:b/>
          <w:bCs/>
          <w:sz w:val="24"/>
          <w:szCs w:val="24"/>
        </w:rPr>
        <w:t xml:space="preserve">: </w:t>
      </w:r>
      <w:r w:rsidR="009407E8" w:rsidRPr="00B0062A">
        <w:rPr>
          <w:sz w:val="24"/>
          <w:szCs w:val="24"/>
        </w:rPr>
        <w:t>Montage d’</w:t>
      </w:r>
      <w:r w:rsidRPr="00B0062A">
        <w:rPr>
          <w:sz w:val="24"/>
          <w:szCs w:val="24"/>
        </w:rPr>
        <w:t xml:space="preserve">Hélicoptères </w:t>
      </w:r>
      <w:r w:rsidR="003B5CE6" w:rsidRPr="00B0062A">
        <w:rPr>
          <w:sz w:val="24"/>
          <w:szCs w:val="24"/>
        </w:rPr>
        <w:t xml:space="preserve">Edia- </w:t>
      </w:r>
      <w:r w:rsidRPr="00B0062A">
        <w:rPr>
          <w:sz w:val="24"/>
          <w:szCs w:val="24"/>
        </w:rPr>
        <w:t>Leonardo</w:t>
      </w:r>
      <w:r w:rsidR="009407E8" w:rsidRPr="00B0062A">
        <w:rPr>
          <w:sz w:val="24"/>
          <w:szCs w:val="24"/>
        </w:rPr>
        <w:t xml:space="preserve">» </w:t>
      </w:r>
      <w:r w:rsidRPr="00B0062A">
        <w:rPr>
          <w:sz w:val="24"/>
          <w:szCs w:val="24"/>
        </w:rPr>
        <w:t>(sept 2017 – mars 2019) : Pacte d’actionnaires, Business Plan, Contrat de Licence, Montage financier… EDIA (MDN) Leonardo (Italie)</w:t>
      </w:r>
    </w:p>
    <w:p w:rsidR="009D275A" w:rsidRPr="00B0062A" w:rsidRDefault="009D275A" w:rsidP="00543409">
      <w:pPr>
        <w:spacing w:before="40" w:after="40"/>
        <w:rPr>
          <w:b/>
          <w:bCs/>
          <w:sz w:val="24"/>
          <w:szCs w:val="24"/>
        </w:rPr>
      </w:pPr>
    </w:p>
    <w:p w:rsidR="008E600C" w:rsidRPr="00B0062A" w:rsidRDefault="008E600C" w:rsidP="00741500">
      <w:pPr>
        <w:pStyle w:val="Paragraphedeliste"/>
        <w:numPr>
          <w:ilvl w:val="0"/>
          <w:numId w:val="18"/>
        </w:numPr>
        <w:spacing w:after="40"/>
        <w:rPr>
          <w:b/>
          <w:bCs/>
          <w:sz w:val="24"/>
          <w:szCs w:val="24"/>
          <w:u w:val="single"/>
        </w:rPr>
      </w:pPr>
      <w:r w:rsidRPr="00B0062A">
        <w:rPr>
          <w:b/>
          <w:bCs/>
          <w:sz w:val="24"/>
          <w:szCs w:val="24"/>
          <w:u w:val="single"/>
        </w:rPr>
        <w:t>Coordination des Etudes </w:t>
      </w:r>
      <w:r w:rsidR="00CB62D1" w:rsidRPr="00B0062A">
        <w:rPr>
          <w:b/>
          <w:bCs/>
          <w:sz w:val="24"/>
          <w:szCs w:val="24"/>
          <w:u w:val="single"/>
        </w:rPr>
        <w:t xml:space="preserve">pour le compte d’une association de chefs d’entreprises </w:t>
      </w:r>
      <w:r w:rsidRPr="00B0062A">
        <w:rPr>
          <w:b/>
          <w:bCs/>
          <w:sz w:val="24"/>
          <w:szCs w:val="24"/>
          <w:u w:val="single"/>
        </w:rPr>
        <w:t xml:space="preserve">: </w:t>
      </w:r>
    </w:p>
    <w:p w:rsidR="00322FF5" w:rsidRPr="00B0062A" w:rsidRDefault="00322FF5" w:rsidP="00C9692A">
      <w:pPr>
        <w:pStyle w:val="Paragraphedeliste"/>
        <w:numPr>
          <w:ilvl w:val="0"/>
          <w:numId w:val="20"/>
        </w:numPr>
        <w:spacing w:after="40"/>
        <w:ind w:left="2856"/>
        <w:rPr>
          <w:b/>
          <w:bCs/>
          <w:sz w:val="24"/>
          <w:szCs w:val="24"/>
        </w:rPr>
      </w:pPr>
      <w:r w:rsidRPr="00B0062A">
        <w:rPr>
          <w:b/>
          <w:bCs/>
          <w:sz w:val="24"/>
          <w:szCs w:val="24"/>
        </w:rPr>
        <w:t>« Droit de l’entreprise : état des lieux et recommandations pour une réforme » (coordination des travaux de deux experts juristes) déc. 2015.</w:t>
      </w:r>
      <w:r w:rsidR="00741500" w:rsidRPr="00B0062A">
        <w:rPr>
          <w:b/>
          <w:bCs/>
          <w:sz w:val="24"/>
          <w:szCs w:val="24"/>
        </w:rPr>
        <w:t xml:space="preserve"> </w:t>
      </w:r>
    </w:p>
    <w:p w:rsidR="00322FF5" w:rsidRPr="00B0062A" w:rsidRDefault="00322FF5" w:rsidP="00C9692A">
      <w:pPr>
        <w:spacing w:after="40"/>
        <w:ind w:left="3204"/>
        <w:rPr>
          <w:b/>
          <w:bCs/>
          <w:sz w:val="24"/>
          <w:szCs w:val="24"/>
        </w:rPr>
      </w:pPr>
    </w:p>
    <w:p w:rsidR="00322FF5" w:rsidRPr="00B0062A" w:rsidRDefault="00322FF5" w:rsidP="00C9692A">
      <w:pPr>
        <w:pStyle w:val="Paragraphedeliste"/>
        <w:numPr>
          <w:ilvl w:val="0"/>
          <w:numId w:val="20"/>
        </w:numPr>
        <w:spacing w:after="40"/>
        <w:ind w:left="2856"/>
        <w:rPr>
          <w:b/>
          <w:bCs/>
          <w:sz w:val="24"/>
          <w:szCs w:val="24"/>
        </w:rPr>
      </w:pPr>
      <w:r w:rsidRPr="00B0062A">
        <w:rPr>
          <w:b/>
          <w:bCs/>
          <w:sz w:val="24"/>
          <w:szCs w:val="24"/>
        </w:rPr>
        <w:t>« Diversification de l’économie algérienne : diagnostic et recommandation</w:t>
      </w:r>
      <w:r w:rsidR="00A42D57" w:rsidRPr="00B0062A">
        <w:rPr>
          <w:b/>
          <w:bCs/>
          <w:sz w:val="24"/>
          <w:szCs w:val="24"/>
        </w:rPr>
        <w:t>s</w:t>
      </w:r>
      <w:r w:rsidRPr="00B0062A">
        <w:rPr>
          <w:b/>
          <w:bCs/>
          <w:sz w:val="24"/>
          <w:szCs w:val="24"/>
        </w:rPr>
        <w:t xml:space="preserve"> » </w:t>
      </w:r>
      <w:r w:rsidR="00E50A0E" w:rsidRPr="00B0062A">
        <w:rPr>
          <w:b/>
          <w:bCs/>
          <w:sz w:val="24"/>
          <w:szCs w:val="24"/>
        </w:rPr>
        <w:t>Nov.</w:t>
      </w:r>
      <w:r w:rsidRPr="00B0062A">
        <w:rPr>
          <w:b/>
          <w:bCs/>
          <w:sz w:val="24"/>
          <w:szCs w:val="24"/>
        </w:rPr>
        <w:t xml:space="preserve"> 2015. </w:t>
      </w:r>
    </w:p>
    <w:p w:rsidR="00322FF5" w:rsidRPr="00B0062A" w:rsidRDefault="00322FF5" w:rsidP="00C9692A">
      <w:pPr>
        <w:spacing w:after="40"/>
        <w:ind w:left="3204"/>
        <w:rPr>
          <w:b/>
          <w:bCs/>
          <w:sz w:val="24"/>
          <w:szCs w:val="24"/>
        </w:rPr>
      </w:pPr>
    </w:p>
    <w:p w:rsidR="00322FF5" w:rsidRPr="00B0062A" w:rsidRDefault="00322FF5" w:rsidP="00C9692A">
      <w:pPr>
        <w:pStyle w:val="Paragraphedeliste"/>
        <w:numPr>
          <w:ilvl w:val="0"/>
          <w:numId w:val="20"/>
        </w:numPr>
        <w:spacing w:after="40"/>
        <w:ind w:left="2856"/>
        <w:rPr>
          <w:b/>
          <w:bCs/>
          <w:sz w:val="24"/>
          <w:szCs w:val="24"/>
        </w:rPr>
      </w:pPr>
      <w:r w:rsidRPr="00B0062A">
        <w:rPr>
          <w:b/>
          <w:bCs/>
          <w:sz w:val="24"/>
          <w:szCs w:val="24"/>
        </w:rPr>
        <w:t>«Transition énergétique et enjeux économiques pour l’Algérie » (coordination des trava</w:t>
      </w:r>
      <w:r w:rsidR="00015B93" w:rsidRPr="00B0062A">
        <w:rPr>
          <w:b/>
          <w:bCs/>
          <w:sz w:val="24"/>
          <w:szCs w:val="24"/>
        </w:rPr>
        <w:t xml:space="preserve">ux </w:t>
      </w:r>
      <w:r w:rsidR="00A42D57" w:rsidRPr="00B0062A">
        <w:rPr>
          <w:b/>
          <w:bCs/>
          <w:sz w:val="24"/>
          <w:szCs w:val="24"/>
        </w:rPr>
        <w:t>de trois experts » octobre 2016</w:t>
      </w:r>
      <w:r w:rsidR="00C9692A" w:rsidRPr="00B0062A">
        <w:rPr>
          <w:b/>
          <w:bCs/>
          <w:sz w:val="24"/>
          <w:szCs w:val="24"/>
        </w:rPr>
        <w:t>.</w:t>
      </w:r>
    </w:p>
    <w:p w:rsidR="00322FF5" w:rsidRPr="00B0062A" w:rsidRDefault="00322FF5" w:rsidP="00C9692A">
      <w:pPr>
        <w:spacing w:after="40"/>
        <w:ind w:left="3204"/>
        <w:rPr>
          <w:b/>
          <w:bCs/>
          <w:sz w:val="24"/>
          <w:szCs w:val="24"/>
        </w:rPr>
      </w:pPr>
    </w:p>
    <w:p w:rsidR="00322FF5" w:rsidRPr="00B0062A" w:rsidRDefault="00322FF5" w:rsidP="00C9692A">
      <w:pPr>
        <w:pStyle w:val="Paragraphedeliste"/>
        <w:numPr>
          <w:ilvl w:val="0"/>
          <w:numId w:val="20"/>
        </w:numPr>
        <w:spacing w:after="40"/>
        <w:ind w:left="2856"/>
        <w:rPr>
          <w:b/>
          <w:bCs/>
          <w:sz w:val="24"/>
          <w:szCs w:val="24"/>
        </w:rPr>
      </w:pPr>
      <w:r w:rsidRPr="00B0062A">
        <w:rPr>
          <w:b/>
          <w:bCs/>
          <w:sz w:val="24"/>
          <w:szCs w:val="24"/>
        </w:rPr>
        <w:t xml:space="preserve">« Sécurité alimentaire : état des lieux et recommandation » </w:t>
      </w:r>
      <w:r w:rsidR="00015B93" w:rsidRPr="00B0062A">
        <w:rPr>
          <w:b/>
          <w:bCs/>
          <w:sz w:val="24"/>
          <w:szCs w:val="24"/>
        </w:rPr>
        <w:t xml:space="preserve">Juillet 2016. </w:t>
      </w:r>
    </w:p>
    <w:p w:rsidR="00C9692A" w:rsidRPr="00B0062A" w:rsidRDefault="00C9692A" w:rsidP="00C9692A">
      <w:pPr>
        <w:pStyle w:val="Paragraphedeliste"/>
        <w:ind w:left="1080"/>
        <w:rPr>
          <w:b/>
          <w:bCs/>
          <w:sz w:val="24"/>
          <w:szCs w:val="24"/>
        </w:rPr>
      </w:pPr>
    </w:p>
    <w:p w:rsidR="00C9692A" w:rsidRPr="00B0062A" w:rsidRDefault="00C9692A" w:rsidP="00C9692A">
      <w:pPr>
        <w:pStyle w:val="Paragraphedeliste"/>
        <w:numPr>
          <w:ilvl w:val="0"/>
          <w:numId w:val="19"/>
        </w:numPr>
        <w:spacing w:after="40"/>
        <w:rPr>
          <w:b/>
          <w:bCs/>
          <w:sz w:val="24"/>
          <w:szCs w:val="24"/>
          <w:u w:val="single"/>
        </w:rPr>
      </w:pPr>
      <w:r w:rsidRPr="00B0062A">
        <w:rPr>
          <w:b/>
          <w:bCs/>
          <w:sz w:val="24"/>
          <w:szCs w:val="24"/>
          <w:u w:val="single"/>
        </w:rPr>
        <w:t>Rédaction du Livre Blanc de l’Entreprise Privée en Algérie.  (2020)</w:t>
      </w:r>
    </w:p>
    <w:p w:rsidR="00322FF5" w:rsidRPr="00B0062A" w:rsidRDefault="00322FF5" w:rsidP="00741500">
      <w:pPr>
        <w:spacing w:after="40"/>
        <w:ind w:left="2844"/>
        <w:rPr>
          <w:b/>
          <w:bCs/>
          <w:sz w:val="24"/>
          <w:szCs w:val="24"/>
        </w:rPr>
      </w:pPr>
    </w:p>
    <w:p w:rsidR="00322FF5" w:rsidRPr="00B0062A" w:rsidRDefault="00322FF5" w:rsidP="00741500">
      <w:pPr>
        <w:spacing w:after="40"/>
        <w:ind w:left="2844"/>
        <w:rPr>
          <w:b/>
          <w:bCs/>
          <w:sz w:val="24"/>
          <w:szCs w:val="24"/>
        </w:rPr>
      </w:pPr>
    </w:p>
    <w:p w:rsidR="00543409" w:rsidRPr="00B0062A" w:rsidRDefault="00543409" w:rsidP="00543409">
      <w:pPr>
        <w:pStyle w:val="Paragraphedeliste"/>
        <w:spacing w:after="40"/>
        <w:ind w:left="2496"/>
        <w:rPr>
          <w:b/>
          <w:bCs/>
          <w:sz w:val="24"/>
          <w:szCs w:val="24"/>
        </w:rPr>
      </w:pPr>
    </w:p>
    <w:p w:rsidR="00247BF6" w:rsidRPr="00B0062A" w:rsidRDefault="00247BF6" w:rsidP="00C9692A">
      <w:pPr>
        <w:pStyle w:val="Paragraphedeliste"/>
        <w:numPr>
          <w:ilvl w:val="0"/>
          <w:numId w:val="19"/>
        </w:numPr>
        <w:spacing w:after="40"/>
        <w:rPr>
          <w:b/>
          <w:bCs/>
          <w:sz w:val="24"/>
          <w:szCs w:val="24"/>
        </w:rPr>
      </w:pPr>
      <w:r w:rsidRPr="00B0062A">
        <w:rPr>
          <w:b/>
          <w:bCs/>
          <w:sz w:val="24"/>
          <w:szCs w:val="24"/>
          <w:u w:val="single"/>
        </w:rPr>
        <w:t>Activit</w:t>
      </w:r>
      <w:r w:rsidR="00075C9E" w:rsidRPr="00B0062A">
        <w:rPr>
          <w:b/>
          <w:bCs/>
          <w:sz w:val="24"/>
          <w:szCs w:val="24"/>
          <w:u w:val="single"/>
        </w:rPr>
        <w:t>és scientifiques dans la recherche et la publication</w:t>
      </w:r>
      <w:r w:rsidR="00075C9E" w:rsidRPr="00B0062A">
        <w:rPr>
          <w:b/>
          <w:bCs/>
          <w:sz w:val="24"/>
          <w:szCs w:val="24"/>
        </w:rPr>
        <w:t xml:space="preserve"> : </w:t>
      </w:r>
    </w:p>
    <w:p w:rsidR="00805FC8" w:rsidRPr="00B0062A" w:rsidRDefault="00805FC8" w:rsidP="00C9692A">
      <w:pPr>
        <w:pStyle w:val="Paragraphedeliste"/>
        <w:numPr>
          <w:ilvl w:val="0"/>
          <w:numId w:val="24"/>
        </w:numPr>
        <w:spacing w:after="40"/>
        <w:rPr>
          <w:sz w:val="24"/>
          <w:szCs w:val="24"/>
        </w:rPr>
      </w:pPr>
      <w:r w:rsidRPr="00B0062A">
        <w:rPr>
          <w:sz w:val="24"/>
          <w:szCs w:val="24"/>
        </w:rPr>
        <w:t>Membre du Conseil sc</w:t>
      </w:r>
      <w:r w:rsidR="00A42D57" w:rsidRPr="00B0062A">
        <w:rPr>
          <w:sz w:val="24"/>
          <w:szCs w:val="24"/>
        </w:rPr>
        <w:t>ientifique du CREAD. (2006-2017</w:t>
      </w:r>
      <w:r w:rsidRPr="00B0062A">
        <w:rPr>
          <w:sz w:val="24"/>
          <w:szCs w:val="24"/>
        </w:rPr>
        <w:t>)</w:t>
      </w:r>
    </w:p>
    <w:p w:rsidR="00651963" w:rsidRPr="00B0062A" w:rsidRDefault="00651963" w:rsidP="00C9692A">
      <w:pPr>
        <w:pStyle w:val="Paragraphedeliste"/>
        <w:numPr>
          <w:ilvl w:val="0"/>
          <w:numId w:val="24"/>
        </w:numPr>
        <w:spacing w:after="40"/>
        <w:rPr>
          <w:sz w:val="24"/>
          <w:szCs w:val="24"/>
        </w:rPr>
      </w:pPr>
      <w:r w:rsidRPr="00B0062A">
        <w:rPr>
          <w:sz w:val="24"/>
          <w:szCs w:val="24"/>
        </w:rPr>
        <w:t>Membre du comité de lecture de la revue « Les Cahiers du CREAD » éditée par le CREAD (Alger)</w:t>
      </w:r>
      <w:r w:rsidR="00AC75B6" w:rsidRPr="00B0062A">
        <w:rPr>
          <w:sz w:val="24"/>
          <w:szCs w:val="24"/>
        </w:rPr>
        <w:t xml:space="preserve"> (2006-2016)</w:t>
      </w:r>
    </w:p>
    <w:p w:rsidR="00805FC8" w:rsidRPr="00B0062A" w:rsidRDefault="00805FC8" w:rsidP="00C9692A">
      <w:pPr>
        <w:pStyle w:val="Paragraphedeliste"/>
        <w:numPr>
          <w:ilvl w:val="0"/>
          <w:numId w:val="24"/>
        </w:numPr>
        <w:spacing w:after="40"/>
        <w:rPr>
          <w:i/>
          <w:iCs/>
          <w:sz w:val="24"/>
          <w:szCs w:val="24"/>
        </w:rPr>
      </w:pPr>
      <w:r w:rsidRPr="00B0062A">
        <w:rPr>
          <w:sz w:val="24"/>
          <w:szCs w:val="24"/>
        </w:rPr>
        <w:t xml:space="preserve">Membre du comité scientifique de la Revue </w:t>
      </w:r>
      <w:r w:rsidRPr="00B0062A">
        <w:rPr>
          <w:i/>
          <w:iCs/>
          <w:sz w:val="24"/>
          <w:szCs w:val="24"/>
        </w:rPr>
        <w:t xml:space="preserve">« Management International » </w:t>
      </w:r>
      <w:r w:rsidRPr="00B0062A">
        <w:rPr>
          <w:sz w:val="24"/>
          <w:szCs w:val="24"/>
        </w:rPr>
        <w:t>éditée par HEC Montréal (Canada)</w:t>
      </w:r>
      <w:r w:rsidR="00AC75B6" w:rsidRPr="00B0062A">
        <w:rPr>
          <w:sz w:val="24"/>
          <w:szCs w:val="24"/>
        </w:rPr>
        <w:t xml:space="preserve"> 2015--</w:t>
      </w:r>
    </w:p>
    <w:p w:rsidR="004E6105" w:rsidRPr="00B0062A" w:rsidRDefault="00805FC8" w:rsidP="00C9692A">
      <w:pPr>
        <w:pStyle w:val="Paragraphedeliste"/>
        <w:numPr>
          <w:ilvl w:val="0"/>
          <w:numId w:val="24"/>
        </w:numPr>
        <w:spacing w:after="40"/>
        <w:rPr>
          <w:i/>
          <w:iCs/>
          <w:sz w:val="24"/>
          <w:szCs w:val="24"/>
        </w:rPr>
      </w:pPr>
      <w:r w:rsidRPr="00B0062A">
        <w:rPr>
          <w:sz w:val="24"/>
          <w:szCs w:val="24"/>
        </w:rPr>
        <w:t>Membre du comité de rédaction de la revue « IDARA » revue d’administration éditée par l’ENA d’Alger (Algérie) </w:t>
      </w:r>
      <w:r w:rsidR="004E6105" w:rsidRPr="00B0062A">
        <w:rPr>
          <w:sz w:val="24"/>
          <w:szCs w:val="24"/>
        </w:rPr>
        <w:t>depuis 2004.</w:t>
      </w:r>
    </w:p>
    <w:p w:rsidR="00247BF6" w:rsidRPr="00B0062A" w:rsidRDefault="00247BF6" w:rsidP="00C9692A">
      <w:pPr>
        <w:pStyle w:val="Paragraphedeliste"/>
        <w:numPr>
          <w:ilvl w:val="0"/>
          <w:numId w:val="24"/>
        </w:numPr>
        <w:spacing w:after="40"/>
        <w:rPr>
          <w:i/>
          <w:iCs/>
          <w:sz w:val="24"/>
          <w:szCs w:val="24"/>
        </w:rPr>
      </w:pPr>
      <w:r w:rsidRPr="00B0062A">
        <w:rPr>
          <w:sz w:val="24"/>
          <w:szCs w:val="24"/>
        </w:rPr>
        <w:t>Editeur associé de la « Revue des Sciences Commerciales » publication de l’Ecole des Hautes Etudes C</w:t>
      </w:r>
      <w:r w:rsidR="00AC75B6" w:rsidRPr="00B0062A">
        <w:rPr>
          <w:sz w:val="24"/>
          <w:szCs w:val="24"/>
        </w:rPr>
        <w:t>ommerciales d’Alger (HEC), 2018------</w:t>
      </w:r>
    </w:p>
    <w:p w:rsidR="00AC75B6" w:rsidRPr="00B0062A" w:rsidRDefault="00AC75B6" w:rsidP="00C9692A">
      <w:pPr>
        <w:pStyle w:val="Paragraphedeliste"/>
        <w:numPr>
          <w:ilvl w:val="0"/>
          <w:numId w:val="24"/>
        </w:numPr>
        <w:spacing w:after="40"/>
        <w:rPr>
          <w:i/>
          <w:iCs/>
          <w:sz w:val="24"/>
          <w:szCs w:val="24"/>
        </w:rPr>
      </w:pPr>
      <w:r w:rsidRPr="00B0062A">
        <w:rPr>
          <w:sz w:val="24"/>
          <w:szCs w:val="24"/>
        </w:rPr>
        <w:t>Editeur associé « Revue MECA » Université de Tlemcen 2019------</w:t>
      </w:r>
    </w:p>
    <w:p w:rsidR="008E128E" w:rsidRPr="00B0062A" w:rsidRDefault="008E128E" w:rsidP="00C9692A">
      <w:pPr>
        <w:spacing w:before="40" w:after="40"/>
        <w:rPr>
          <w:sz w:val="24"/>
          <w:szCs w:val="24"/>
        </w:rPr>
      </w:pPr>
    </w:p>
    <w:p w:rsidR="00BC7E32" w:rsidRPr="00B0062A" w:rsidRDefault="00BC7E32" w:rsidP="006B6D65">
      <w:pPr>
        <w:spacing w:before="40" w:after="40"/>
        <w:rPr>
          <w:b/>
          <w:sz w:val="28"/>
          <w:szCs w:val="28"/>
        </w:rPr>
      </w:pPr>
      <w:r w:rsidRPr="00B0062A">
        <w:rPr>
          <w:b/>
          <w:sz w:val="28"/>
          <w:szCs w:val="28"/>
        </w:rPr>
        <w:t xml:space="preserve">Fonctions administratives universitaires : </w:t>
      </w:r>
    </w:p>
    <w:p w:rsidR="00BE3891" w:rsidRPr="00B0062A" w:rsidRDefault="00BE3891" w:rsidP="00BE3891">
      <w:pPr>
        <w:spacing w:before="40" w:after="40"/>
        <w:ind w:left="786"/>
        <w:rPr>
          <w:b/>
          <w:sz w:val="24"/>
          <w:szCs w:val="24"/>
        </w:rPr>
      </w:pPr>
    </w:p>
    <w:p w:rsidR="003E5BC6" w:rsidRPr="00B0062A" w:rsidRDefault="00573262" w:rsidP="00C538F5">
      <w:pPr>
        <w:pStyle w:val="Paragraphedeliste"/>
        <w:numPr>
          <w:ilvl w:val="0"/>
          <w:numId w:val="25"/>
        </w:numPr>
        <w:spacing w:before="40" w:after="40"/>
        <w:rPr>
          <w:sz w:val="24"/>
          <w:szCs w:val="24"/>
        </w:rPr>
      </w:pPr>
      <w:r w:rsidRPr="00B0062A">
        <w:rPr>
          <w:b/>
          <w:bCs/>
          <w:sz w:val="24"/>
          <w:szCs w:val="24"/>
          <w:u w:val="single"/>
        </w:rPr>
        <w:t>Directeur</w:t>
      </w:r>
      <w:r w:rsidR="007866BE" w:rsidRPr="00B0062A">
        <w:rPr>
          <w:b/>
          <w:bCs/>
          <w:sz w:val="24"/>
          <w:szCs w:val="24"/>
          <w:u w:val="single"/>
        </w:rPr>
        <w:t>-</w:t>
      </w:r>
      <w:r w:rsidR="00C538F5" w:rsidRPr="00B0062A">
        <w:rPr>
          <w:b/>
          <w:bCs/>
          <w:sz w:val="24"/>
          <w:szCs w:val="24"/>
          <w:u w:val="single"/>
        </w:rPr>
        <w:t>Fondateur Ecole</w:t>
      </w:r>
      <w:r w:rsidRPr="00B0062A">
        <w:rPr>
          <w:b/>
          <w:bCs/>
          <w:sz w:val="24"/>
          <w:szCs w:val="24"/>
          <w:u w:val="single"/>
        </w:rPr>
        <w:t xml:space="preserve"> Nationale Supér</w:t>
      </w:r>
      <w:r w:rsidR="007866BE" w:rsidRPr="00B0062A">
        <w:rPr>
          <w:b/>
          <w:bCs/>
          <w:sz w:val="24"/>
          <w:szCs w:val="24"/>
          <w:u w:val="single"/>
        </w:rPr>
        <w:t>ieure de Management</w:t>
      </w:r>
      <w:r w:rsidR="007866BE" w:rsidRPr="00B0062A">
        <w:rPr>
          <w:sz w:val="24"/>
          <w:szCs w:val="24"/>
        </w:rPr>
        <w:t xml:space="preserve">. </w:t>
      </w:r>
      <w:r w:rsidR="00C538F5" w:rsidRPr="00B0062A">
        <w:rPr>
          <w:sz w:val="24"/>
          <w:szCs w:val="24"/>
        </w:rPr>
        <w:t>(</w:t>
      </w:r>
      <w:r w:rsidR="007866BE" w:rsidRPr="00B0062A">
        <w:rPr>
          <w:sz w:val="24"/>
          <w:szCs w:val="24"/>
        </w:rPr>
        <w:t>2010-2014</w:t>
      </w:r>
      <w:r w:rsidR="00C538F5" w:rsidRPr="00B0062A">
        <w:rPr>
          <w:sz w:val="24"/>
          <w:szCs w:val="24"/>
        </w:rPr>
        <w:t>)</w:t>
      </w:r>
      <w:r w:rsidR="007866BE" w:rsidRPr="00B0062A">
        <w:rPr>
          <w:sz w:val="24"/>
          <w:szCs w:val="24"/>
        </w:rPr>
        <w:t>.</w:t>
      </w:r>
      <w:r w:rsidR="00C538F5" w:rsidRPr="00B0062A">
        <w:rPr>
          <w:sz w:val="24"/>
          <w:szCs w:val="24"/>
        </w:rPr>
        <w:t xml:space="preserve"> Textes de création et d’organisation, recrutement des personnels, Stratégie de lancement et de développement de l’Ecole, programme de partenariats, </w:t>
      </w:r>
      <w:r w:rsidR="00B25ECA" w:rsidRPr="00B0062A">
        <w:rPr>
          <w:sz w:val="24"/>
          <w:szCs w:val="24"/>
        </w:rPr>
        <w:t>Préparation des programmes de Master en management</w:t>
      </w:r>
      <w:r w:rsidR="00C538F5" w:rsidRPr="00B0062A">
        <w:rPr>
          <w:sz w:val="24"/>
          <w:szCs w:val="24"/>
        </w:rPr>
        <w:t xml:space="preserve"> et en économie industrielle</w:t>
      </w:r>
      <w:r w:rsidR="00B25ECA" w:rsidRPr="00B0062A">
        <w:rPr>
          <w:sz w:val="24"/>
          <w:szCs w:val="24"/>
        </w:rPr>
        <w:t xml:space="preserve">, gestion administrative des programmes de formation, supervision d’une équipe de collaborateurs (3 directeurs, 3 chefs de département et 15 collaborateurs </w:t>
      </w:r>
      <w:r w:rsidR="00015B93" w:rsidRPr="00B0062A">
        <w:rPr>
          <w:sz w:val="24"/>
          <w:szCs w:val="24"/>
        </w:rPr>
        <w:t>administratifs</w:t>
      </w:r>
      <w:r w:rsidR="00B25ECA" w:rsidRPr="00B0062A">
        <w:rPr>
          <w:sz w:val="24"/>
          <w:szCs w:val="24"/>
        </w:rPr>
        <w:t>)</w:t>
      </w:r>
      <w:r w:rsidR="003B5CE6" w:rsidRPr="00B0062A">
        <w:rPr>
          <w:sz w:val="24"/>
          <w:szCs w:val="24"/>
        </w:rPr>
        <w:t xml:space="preserve">, 400 étudiants en cycle Master et Doctorat. </w:t>
      </w:r>
    </w:p>
    <w:p w:rsidR="003E5BC6" w:rsidRPr="00B0062A" w:rsidRDefault="003E5BC6" w:rsidP="00C538F5">
      <w:pPr>
        <w:pStyle w:val="Paragraphedeliste"/>
        <w:numPr>
          <w:ilvl w:val="0"/>
          <w:numId w:val="25"/>
        </w:numPr>
        <w:spacing w:before="40" w:after="40"/>
        <w:rPr>
          <w:sz w:val="24"/>
          <w:szCs w:val="24"/>
        </w:rPr>
      </w:pPr>
      <w:r w:rsidRPr="00B0062A">
        <w:rPr>
          <w:b/>
          <w:bCs/>
          <w:sz w:val="24"/>
          <w:szCs w:val="24"/>
          <w:u w:val="single"/>
        </w:rPr>
        <w:t>Directeur du Centre de Documentation et de Recherche Administrative</w:t>
      </w:r>
      <w:r w:rsidRPr="00B0062A">
        <w:rPr>
          <w:sz w:val="24"/>
          <w:szCs w:val="24"/>
        </w:rPr>
        <w:t xml:space="preserve"> (ENA) 2004-2006.</w:t>
      </w:r>
      <w:r w:rsidR="009407E8" w:rsidRPr="00B0062A">
        <w:rPr>
          <w:sz w:val="24"/>
          <w:szCs w:val="24"/>
        </w:rPr>
        <w:t xml:space="preserve"> (15 collaborateurs administratifs et 20 chercheurs associés)</w:t>
      </w:r>
    </w:p>
    <w:p w:rsidR="003E5BC6" w:rsidRPr="00B0062A" w:rsidRDefault="00BC7E32" w:rsidP="00C538F5">
      <w:pPr>
        <w:pStyle w:val="Paragraphedeliste"/>
        <w:numPr>
          <w:ilvl w:val="0"/>
          <w:numId w:val="25"/>
        </w:numPr>
        <w:spacing w:before="40" w:after="40"/>
        <w:rPr>
          <w:sz w:val="24"/>
          <w:szCs w:val="24"/>
        </w:rPr>
      </w:pPr>
      <w:r w:rsidRPr="00B0062A">
        <w:rPr>
          <w:b/>
          <w:bCs/>
          <w:sz w:val="24"/>
          <w:szCs w:val="24"/>
          <w:u w:val="single"/>
        </w:rPr>
        <w:t>Vice – Recteur Université de Sétif</w:t>
      </w:r>
      <w:r w:rsidRPr="00B0062A">
        <w:rPr>
          <w:sz w:val="24"/>
          <w:szCs w:val="24"/>
        </w:rPr>
        <w:t xml:space="preserve"> (Chargé de la planification </w:t>
      </w:r>
      <w:r w:rsidR="00CF5E1A" w:rsidRPr="00B0062A">
        <w:rPr>
          <w:sz w:val="24"/>
          <w:szCs w:val="24"/>
        </w:rPr>
        <w:t xml:space="preserve">et </w:t>
      </w:r>
      <w:r w:rsidR="003B5CE6" w:rsidRPr="00B0062A">
        <w:rPr>
          <w:sz w:val="24"/>
          <w:szCs w:val="24"/>
        </w:rPr>
        <w:t>du Développement</w:t>
      </w:r>
      <w:r w:rsidRPr="00B0062A">
        <w:rPr>
          <w:sz w:val="24"/>
          <w:szCs w:val="24"/>
        </w:rPr>
        <w:t xml:space="preserve">) 1989-1991. </w:t>
      </w:r>
    </w:p>
    <w:p w:rsidR="003E5BC6" w:rsidRPr="00B0062A" w:rsidRDefault="003E5BC6" w:rsidP="00C538F5">
      <w:pPr>
        <w:pStyle w:val="Paragraphedeliste"/>
        <w:numPr>
          <w:ilvl w:val="0"/>
          <w:numId w:val="25"/>
        </w:numPr>
        <w:spacing w:before="40" w:after="40"/>
        <w:rPr>
          <w:sz w:val="24"/>
          <w:szCs w:val="24"/>
        </w:rPr>
      </w:pPr>
      <w:r w:rsidRPr="00B0062A">
        <w:rPr>
          <w:b/>
          <w:bCs/>
          <w:sz w:val="24"/>
          <w:szCs w:val="24"/>
          <w:u w:val="single"/>
        </w:rPr>
        <w:t>Directeur Institut National d’Enseignement Supérieur de Sciences économiques Sétif</w:t>
      </w:r>
      <w:r w:rsidRPr="00B0062A">
        <w:rPr>
          <w:sz w:val="24"/>
          <w:szCs w:val="24"/>
        </w:rPr>
        <w:t xml:space="preserve"> (1987-1989)</w:t>
      </w:r>
    </w:p>
    <w:p w:rsidR="00E03FB6" w:rsidRPr="00B0062A" w:rsidRDefault="00E03FB6" w:rsidP="00E03FB6">
      <w:pPr>
        <w:spacing w:before="40" w:after="40"/>
        <w:ind w:left="1778"/>
        <w:rPr>
          <w:b/>
          <w:sz w:val="24"/>
          <w:szCs w:val="24"/>
        </w:rPr>
      </w:pPr>
    </w:p>
    <w:p w:rsidR="00AC75B6" w:rsidRDefault="00AC75B6" w:rsidP="006B6D65">
      <w:pPr>
        <w:spacing w:before="40" w:after="40"/>
        <w:rPr>
          <w:b/>
          <w:sz w:val="24"/>
          <w:szCs w:val="24"/>
        </w:rPr>
      </w:pPr>
    </w:p>
    <w:p w:rsidR="00B0062A" w:rsidRPr="00B0062A" w:rsidRDefault="00B0062A" w:rsidP="006B6D65">
      <w:pPr>
        <w:spacing w:before="40" w:after="40"/>
        <w:rPr>
          <w:b/>
          <w:sz w:val="24"/>
          <w:szCs w:val="24"/>
        </w:rPr>
      </w:pPr>
    </w:p>
    <w:p w:rsidR="00825318" w:rsidRPr="00B0062A" w:rsidRDefault="00825318" w:rsidP="00E03FB6">
      <w:pPr>
        <w:spacing w:before="40" w:after="40"/>
        <w:ind w:left="1778"/>
        <w:rPr>
          <w:b/>
          <w:sz w:val="24"/>
          <w:szCs w:val="24"/>
        </w:rPr>
      </w:pPr>
    </w:p>
    <w:p w:rsidR="00E03FB6" w:rsidRPr="00B0062A" w:rsidRDefault="00BD1F23" w:rsidP="006B6D65">
      <w:pPr>
        <w:spacing w:before="40" w:after="40"/>
        <w:rPr>
          <w:b/>
          <w:bCs/>
          <w:sz w:val="28"/>
          <w:szCs w:val="28"/>
        </w:rPr>
      </w:pPr>
      <w:r w:rsidRPr="00B0062A">
        <w:rPr>
          <w:b/>
          <w:bCs/>
          <w:sz w:val="28"/>
          <w:szCs w:val="28"/>
        </w:rPr>
        <w:lastRenderedPageBreak/>
        <w:t>Fonctions de conseils</w:t>
      </w:r>
      <w:r w:rsidR="00E03FB6" w:rsidRPr="00B0062A">
        <w:rPr>
          <w:b/>
          <w:bCs/>
          <w:sz w:val="28"/>
          <w:szCs w:val="28"/>
        </w:rPr>
        <w:t xml:space="preserve"> et d’expertise </w:t>
      </w:r>
      <w:r w:rsidR="00C407EA" w:rsidRPr="00B0062A">
        <w:rPr>
          <w:b/>
          <w:bCs/>
          <w:sz w:val="28"/>
          <w:szCs w:val="28"/>
        </w:rPr>
        <w:t xml:space="preserve">nationales et internationales : </w:t>
      </w:r>
    </w:p>
    <w:p w:rsidR="00E03FB6" w:rsidRPr="00B0062A" w:rsidRDefault="00E03FB6" w:rsidP="00E03FB6">
      <w:pPr>
        <w:spacing w:before="40" w:after="40"/>
        <w:ind w:left="786"/>
        <w:rPr>
          <w:b/>
          <w:bCs/>
          <w:sz w:val="24"/>
          <w:szCs w:val="24"/>
        </w:rPr>
      </w:pPr>
    </w:p>
    <w:p w:rsidR="00E03FB6" w:rsidRPr="00B0062A" w:rsidRDefault="00E03FB6" w:rsidP="00C538F5">
      <w:pPr>
        <w:pStyle w:val="Corpsdetexte3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</w:rPr>
      </w:pPr>
      <w:r w:rsidRPr="00B0062A">
        <w:rPr>
          <w:rFonts w:ascii="Times New Roman" w:hAnsi="Times New Roman"/>
          <w:bCs/>
          <w:sz w:val="28"/>
          <w:szCs w:val="28"/>
          <w:u w:val="single"/>
        </w:rPr>
        <w:t>Contributions majeures dans les grands dossiers de l’Etat</w:t>
      </w:r>
      <w:r w:rsidRPr="00B0062A">
        <w:rPr>
          <w:rFonts w:ascii="Times New Roman" w:hAnsi="Times New Roman"/>
          <w:bCs/>
          <w:sz w:val="28"/>
          <w:szCs w:val="28"/>
        </w:rPr>
        <w:t xml:space="preserve"> : </w:t>
      </w:r>
    </w:p>
    <w:p w:rsidR="00BE3891" w:rsidRPr="00B0062A" w:rsidRDefault="00BE3891" w:rsidP="006B6D65">
      <w:pPr>
        <w:pStyle w:val="Corpsdetexte3"/>
        <w:ind w:left="1778"/>
        <w:rPr>
          <w:rFonts w:ascii="Times New Roman" w:hAnsi="Times New Roman"/>
          <w:bCs/>
          <w:sz w:val="24"/>
          <w:szCs w:val="24"/>
        </w:rPr>
      </w:pPr>
    </w:p>
    <w:p w:rsidR="009407E8" w:rsidRPr="00B0062A" w:rsidRDefault="009407E8" w:rsidP="006B6D65">
      <w:pPr>
        <w:pStyle w:val="Corpsdetexte3"/>
        <w:numPr>
          <w:ilvl w:val="0"/>
          <w:numId w:val="11"/>
        </w:numPr>
        <w:ind w:left="2410" w:hanging="425"/>
        <w:rPr>
          <w:rFonts w:ascii="Times New Roman" w:hAnsi="Times New Roman"/>
          <w:b w:val="0"/>
          <w:bCs/>
          <w:sz w:val="24"/>
          <w:szCs w:val="24"/>
        </w:rPr>
      </w:pPr>
      <w:r w:rsidRPr="00B0062A">
        <w:rPr>
          <w:rFonts w:ascii="Times New Roman" w:hAnsi="Times New Roman"/>
          <w:b w:val="0"/>
          <w:bCs/>
          <w:sz w:val="24"/>
          <w:szCs w:val="24"/>
        </w:rPr>
        <w:t>Membre du Panel d’Experts organisé par le CNES sur la crise et les perspectives de l’économie algérienne (sep 2015)</w:t>
      </w:r>
    </w:p>
    <w:p w:rsidR="008B4124" w:rsidRPr="00B0062A" w:rsidRDefault="00E03FB6" w:rsidP="00C538F5">
      <w:pPr>
        <w:pStyle w:val="Corpsdetexte3"/>
        <w:numPr>
          <w:ilvl w:val="0"/>
          <w:numId w:val="11"/>
        </w:numPr>
        <w:ind w:left="2410" w:hanging="425"/>
        <w:rPr>
          <w:rFonts w:ascii="Times New Roman" w:hAnsi="Times New Roman"/>
          <w:b w:val="0"/>
          <w:bCs/>
          <w:sz w:val="24"/>
          <w:szCs w:val="24"/>
        </w:rPr>
      </w:pPr>
      <w:r w:rsidRPr="00B0062A">
        <w:rPr>
          <w:rFonts w:ascii="Times New Roman" w:hAnsi="Times New Roman"/>
          <w:b w:val="0"/>
          <w:bCs/>
          <w:sz w:val="24"/>
          <w:szCs w:val="24"/>
        </w:rPr>
        <w:t>Membre du comité de Réforme des structures et des Missions de l’Etat et rapporteur du sous-</w:t>
      </w:r>
      <w:r w:rsidR="00C538F5" w:rsidRPr="00B0062A">
        <w:rPr>
          <w:rFonts w:ascii="Times New Roman" w:hAnsi="Times New Roman"/>
          <w:b w:val="0"/>
          <w:bCs/>
          <w:sz w:val="24"/>
          <w:szCs w:val="24"/>
        </w:rPr>
        <w:t>comité «</w:t>
      </w:r>
      <w:r w:rsidRPr="00B0062A">
        <w:rPr>
          <w:rFonts w:ascii="Times New Roman" w:hAnsi="Times New Roman"/>
          <w:b w:val="0"/>
          <w:bCs/>
          <w:sz w:val="24"/>
          <w:szCs w:val="24"/>
        </w:rPr>
        <w:t> Régulation, consultation, contrôle » (présidence de la République), 2000-2001 ;</w:t>
      </w:r>
    </w:p>
    <w:p w:rsidR="00E241F4" w:rsidRPr="00B0062A" w:rsidRDefault="00E241F4" w:rsidP="006B6D65">
      <w:pPr>
        <w:pStyle w:val="Corpsdetexte3"/>
        <w:numPr>
          <w:ilvl w:val="2"/>
          <w:numId w:val="1"/>
        </w:numPr>
        <w:rPr>
          <w:rFonts w:ascii="Times New Roman" w:hAnsi="Times New Roman"/>
          <w:b w:val="0"/>
          <w:i/>
          <w:iCs/>
          <w:sz w:val="24"/>
          <w:szCs w:val="24"/>
        </w:rPr>
      </w:pPr>
      <w:r w:rsidRPr="00B0062A">
        <w:rPr>
          <w:rFonts w:ascii="Times New Roman" w:hAnsi="Times New Roman"/>
          <w:b w:val="0"/>
          <w:i/>
          <w:iCs/>
          <w:sz w:val="24"/>
          <w:szCs w:val="24"/>
        </w:rPr>
        <w:t>Membre du panel sur le rapport de conjoncture 1</w:t>
      </w:r>
      <w:r w:rsidRPr="00B0062A">
        <w:rPr>
          <w:rFonts w:ascii="Times New Roman" w:hAnsi="Times New Roman"/>
          <w:b w:val="0"/>
          <w:i/>
          <w:iCs/>
          <w:sz w:val="24"/>
          <w:szCs w:val="24"/>
          <w:vertAlign w:val="superscript"/>
        </w:rPr>
        <w:t>er</w:t>
      </w:r>
      <w:r w:rsidRPr="00B0062A">
        <w:rPr>
          <w:rFonts w:ascii="Times New Roman" w:hAnsi="Times New Roman"/>
          <w:b w:val="0"/>
          <w:i/>
          <w:iCs/>
          <w:sz w:val="24"/>
          <w:szCs w:val="24"/>
        </w:rPr>
        <w:t xml:space="preserve"> semestre 2015, </w:t>
      </w:r>
      <w:r w:rsidR="00C538F5" w:rsidRPr="00B0062A">
        <w:rPr>
          <w:rFonts w:ascii="Times New Roman" w:hAnsi="Times New Roman"/>
          <w:b w:val="0"/>
          <w:i/>
          <w:iCs/>
          <w:sz w:val="24"/>
          <w:szCs w:val="24"/>
        </w:rPr>
        <w:t>(</w:t>
      </w:r>
      <w:r w:rsidRPr="00B0062A">
        <w:rPr>
          <w:rFonts w:ascii="Times New Roman" w:hAnsi="Times New Roman"/>
          <w:b w:val="0"/>
          <w:i/>
          <w:iCs/>
          <w:sz w:val="24"/>
          <w:szCs w:val="24"/>
        </w:rPr>
        <w:t>CNES)</w:t>
      </w:r>
    </w:p>
    <w:p w:rsidR="00E241F4" w:rsidRPr="00B0062A" w:rsidRDefault="00E241F4" w:rsidP="006B6D65">
      <w:pPr>
        <w:pStyle w:val="Corpsdetexte3"/>
        <w:numPr>
          <w:ilvl w:val="2"/>
          <w:numId w:val="1"/>
        </w:numPr>
        <w:rPr>
          <w:rFonts w:ascii="Times New Roman" w:hAnsi="Times New Roman"/>
          <w:b w:val="0"/>
          <w:i/>
          <w:iCs/>
          <w:sz w:val="24"/>
          <w:szCs w:val="24"/>
        </w:rPr>
      </w:pPr>
      <w:r w:rsidRPr="00B0062A">
        <w:rPr>
          <w:rFonts w:ascii="Times New Roman" w:hAnsi="Times New Roman"/>
          <w:b w:val="0"/>
          <w:i/>
          <w:iCs/>
          <w:sz w:val="24"/>
          <w:szCs w:val="24"/>
        </w:rPr>
        <w:t>Co-rédacteur du rapport « Evaluation du SNAT</w:t>
      </w:r>
      <w:r w:rsidR="00825318" w:rsidRPr="00B0062A">
        <w:rPr>
          <w:rFonts w:ascii="Times New Roman" w:hAnsi="Times New Roman"/>
          <w:b w:val="0"/>
          <w:i/>
          <w:iCs/>
          <w:sz w:val="24"/>
          <w:szCs w:val="24"/>
        </w:rPr>
        <w:t xml:space="preserve"> (Schéma National d’Aménagement du Territoire</w:t>
      </w:r>
      <w:r w:rsidR="00A42D57" w:rsidRPr="00B0062A">
        <w:rPr>
          <w:rFonts w:ascii="Times New Roman" w:hAnsi="Times New Roman"/>
          <w:b w:val="0"/>
          <w:i/>
          <w:iCs/>
          <w:sz w:val="24"/>
          <w:szCs w:val="24"/>
        </w:rPr>
        <w:t> »</w:t>
      </w:r>
      <w:r w:rsidR="008670C7" w:rsidRPr="00B0062A">
        <w:rPr>
          <w:rFonts w:ascii="Times New Roman" w:hAnsi="Times New Roman"/>
          <w:b w:val="0"/>
          <w:i/>
          <w:iCs/>
          <w:sz w:val="24"/>
          <w:szCs w:val="24"/>
        </w:rPr>
        <w:t>, partie :</w:t>
      </w:r>
      <w:r w:rsidR="00825318" w:rsidRPr="00B0062A">
        <w:rPr>
          <w:rFonts w:ascii="Times New Roman" w:hAnsi="Times New Roman"/>
          <w:b w:val="0"/>
          <w:i/>
          <w:iCs/>
          <w:sz w:val="24"/>
          <w:szCs w:val="24"/>
        </w:rPr>
        <w:t xml:space="preserve"> « Gouvernance territoriale » </w:t>
      </w:r>
      <w:r w:rsidRPr="00B0062A">
        <w:rPr>
          <w:rFonts w:ascii="Times New Roman" w:hAnsi="Times New Roman"/>
          <w:b w:val="0"/>
          <w:i/>
          <w:iCs/>
          <w:sz w:val="24"/>
          <w:szCs w:val="24"/>
        </w:rPr>
        <w:t>ANAAT (Ministère du Tourisme et de l’Aménagement du Territoire, Déc</w:t>
      </w:r>
      <w:r w:rsidR="00941A01" w:rsidRPr="00B0062A">
        <w:rPr>
          <w:rFonts w:ascii="Times New Roman" w:hAnsi="Times New Roman"/>
          <w:b w:val="0"/>
          <w:i/>
          <w:iCs/>
          <w:sz w:val="24"/>
          <w:szCs w:val="24"/>
        </w:rPr>
        <w:t>.2015)</w:t>
      </w:r>
    </w:p>
    <w:p w:rsidR="008670C7" w:rsidRPr="00B0062A" w:rsidRDefault="008670C7" w:rsidP="006B6D65">
      <w:pPr>
        <w:pStyle w:val="Corpsdetexte3"/>
        <w:numPr>
          <w:ilvl w:val="2"/>
          <w:numId w:val="1"/>
        </w:numPr>
        <w:rPr>
          <w:rFonts w:ascii="Times New Roman" w:hAnsi="Times New Roman"/>
          <w:b w:val="0"/>
          <w:i/>
          <w:iCs/>
          <w:sz w:val="24"/>
          <w:szCs w:val="24"/>
        </w:rPr>
      </w:pPr>
      <w:r w:rsidRPr="00B0062A">
        <w:rPr>
          <w:rFonts w:ascii="Times New Roman" w:hAnsi="Times New Roman"/>
          <w:b w:val="0"/>
          <w:i/>
          <w:iCs/>
          <w:sz w:val="24"/>
          <w:szCs w:val="24"/>
        </w:rPr>
        <w:t xml:space="preserve">Corédacteur du Guide de Gouvernance de l’entreprise publique économique (Ministère de l’Industrie) 2016 (en collaboration avec Mme Akroun Y.) </w:t>
      </w:r>
    </w:p>
    <w:p w:rsidR="00E03FB6" w:rsidRPr="00B0062A" w:rsidRDefault="00E03FB6" w:rsidP="006B6D65">
      <w:pPr>
        <w:pStyle w:val="Corpsdetexte3"/>
        <w:numPr>
          <w:ilvl w:val="2"/>
          <w:numId w:val="1"/>
        </w:numPr>
        <w:rPr>
          <w:rFonts w:ascii="Times New Roman" w:hAnsi="Times New Roman"/>
          <w:b w:val="0"/>
          <w:i/>
          <w:iCs/>
          <w:sz w:val="24"/>
          <w:szCs w:val="24"/>
        </w:rPr>
      </w:pPr>
      <w:r w:rsidRPr="00B0062A">
        <w:rPr>
          <w:rFonts w:ascii="Times New Roman" w:hAnsi="Times New Roman"/>
          <w:b w:val="0"/>
          <w:i/>
          <w:iCs/>
          <w:sz w:val="24"/>
          <w:szCs w:val="24"/>
        </w:rPr>
        <w:t>Corédacteur du rapport « évaluation des réformes économiques » commandé par le chef du gouvernement (2006)</w:t>
      </w:r>
      <w:r w:rsidR="00A42D57" w:rsidRPr="00B0062A">
        <w:rPr>
          <w:rFonts w:ascii="Times New Roman" w:hAnsi="Times New Roman"/>
          <w:b w:val="0"/>
          <w:i/>
          <w:iCs/>
          <w:sz w:val="24"/>
          <w:szCs w:val="24"/>
        </w:rPr>
        <w:t>(en collaboration avec : Liassine, M. et Seghir, S)</w:t>
      </w:r>
    </w:p>
    <w:p w:rsidR="00E03FB6" w:rsidRPr="00B0062A" w:rsidRDefault="00E03FB6" w:rsidP="006B6D65">
      <w:pPr>
        <w:pStyle w:val="Corpsdetexte3"/>
        <w:numPr>
          <w:ilvl w:val="2"/>
          <w:numId w:val="1"/>
        </w:numPr>
        <w:rPr>
          <w:rFonts w:ascii="Times New Roman" w:hAnsi="Times New Roman"/>
          <w:b w:val="0"/>
          <w:i/>
          <w:iCs/>
          <w:sz w:val="24"/>
          <w:szCs w:val="24"/>
        </w:rPr>
      </w:pPr>
      <w:r w:rsidRPr="00B0062A">
        <w:rPr>
          <w:rFonts w:ascii="Times New Roman" w:hAnsi="Times New Roman"/>
          <w:b w:val="0"/>
          <w:i/>
          <w:iCs/>
          <w:sz w:val="24"/>
          <w:szCs w:val="24"/>
        </w:rPr>
        <w:t>Rédacteur du chapitre « cadre institutionnel de la mise en œuvre de la stratégie industrielle » Rapport final sur la politique industrielle, Ministère de l’industrie et de la promotion des investissements (2007)</w:t>
      </w:r>
    </w:p>
    <w:p w:rsidR="00573262" w:rsidRPr="00B0062A" w:rsidRDefault="00573262" w:rsidP="006B6D65">
      <w:pPr>
        <w:pStyle w:val="Corpsdetexte3"/>
        <w:numPr>
          <w:ilvl w:val="2"/>
          <w:numId w:val="1"/>
        </w:numPr>
        <w:rPr>
          <w:rFonts w:ascii="Times New Roman" w:hAnsi="Times New Roman"/>
          <w:b w:val="0"/>
          <w:i/>
          <w:iCs/>
          <w:sz w:val="24"/>
          <w:szCs w:val="24"/>
        </w:rPr>
      </w:pPr>
      <w:r w:rsidRPr="00B0062A">
        <w:rPr>
          <w:rFonts w:ascii="Times New Roman" w:hAnsi="Times New Roman"/>
          <w:b w:val="0"/>
          <w:i/>
          <w:iCs/>
          <w:sz w:val="24"/>
          <w:szCs w:val="24"/>
        </w:rPr>
        <w:t xml:space="preserve">Membre du Groupe de réflexion sur la relance de l’industrie (MIPMEPI) 2012. </w:t>
      </w:r>
    </w:p>
    <w:p w:rsidR="00F77CF4" w:rsidRPr="00B0062A" w:rsidRDefault="00F77CF4" w:rsidP="006B6D65">
      <w:pPr>
        <w:pStyle w:val="Corpsdetexte3"/>
        <w:numPr>
          <w:ilvl w:val="2"/>
          <w:numId w:val="1"/>
        </w:numPr>
        <w:rPr>
          <w:rFonts w:ascii="Times New Roman" w:hAnsi="Times New Roman"/>
          <w:b w:val="0"/>
          <w:i/>
          <w:iCs/>
          <w:sz w:val="24"/>
          <w:szCs w:val="24"/>
        </w:rPr>
      </w:pPr>
      <w:r w:rsidRPr="00B0062A">
        <w:rPr>
          <w:rFonts w:ascii="Times New Roman" w:hAnsi="Times New Roman"/>
          <w:b w:val="0"/>
          <w:i/>
          <w:iCs/>
          <w:sz w:val="24"/>
          <w:szCs w:val="24"/>
        </w:rPr>
        <w:t xml:space="preserve">Membre du groupe de travail issu de la tripartite pour la rédaction du « Pacte économique et social de croissance » </w:t>
      </w:r>
      <w:r w:rsidR="00A42D57" w:rsidRPr="00B0062A">
        <w:rPr>
          <w:rFonts w:ascii="Times New Roman" w:hAnsi="Times New Roman"/>
          <w:b w:val="0"/>
          <w:i/>
          <w:iCs/>
          <w:sz w:val="24"/>
          <w:szCs w:val="24"/>
        </w:rPr>
        <w:t>(</w:t>
      </w:r>
      <w:r w:rsidRPr="00B0062A">
        <w:rPr>
          <w:rFonts w:ascii="Times New Roman" w:hAnsi="Times New Roman"/>
          <w:b w:val="0"/>
          <w:i/>
          <w:iCs/>
          <w:sz w:val="24"/>
          <w:szCs w:val="24"/>
        </w:rPr>
        <w:t>nov.-déc. 2013</w:t>
      </w:r>
      <w:r w:rsidR="00A42D57" w:rsidRPr="00B0062A">
        <w:rPr>
          <w:rFonts w:ascii="Times New Roman" w:hAnsi="Times New Roman"/>
          <w:b w:val="0"/>
          <w:i/>
          <w:iCs/>
          <w:sz w:val="24"/>
          <w:szCs w:val="24"/>
        </w:rPr>
        <w:t>)</w:t>
      </w:r>
      <w:r w:rsidRPr="00B0062A">
        <w:rPr>
          <w:rFonts w:ascii="Times New Roman" w:hAnsi="Times New Roman"/>
          <w:b w:val="0"/>
          <w:i/>
          <w:iCs/>
          <w:sz w:val="24"/>
          <w:szCs w:val="24"/>
        </w:rPr>
        <w:t xml:space="preserve">. </w:t>
      </w:r>
    </w:p>
    <w:p w:rsidR="00BF7FB8" w:rsidRPr="00B0062A" w:rsidRDefault="00BF7FB8" w:rsidP="006B6D65">
      <w:pPr>
        <w:pStyle w:val="Corpsdetexte3"/>
        <w:numPr>
          <w:ilvl w:val="2"/>
          <w:numId w:val="1"/>
        </w:numPr>
        <w:rPr>
          <w:rFonts w:ascii="Times New Roman" w:hAnsi="Times New Roman"/>
          <w:b w:val="0"/>
          <w:i/>
          <w:iCs/>
          <w:sz w:val="24"/>
          <w:szCs w:val="24"/>
        </w:rPr>
      </w:pPr>
      <w:r w:rsidRPr="00B0062A">
        <w:rPr>
          <w:rFonts w:ascii="Times New Roman" w:hAnsi="Times New Roman"/>
          <w:b w:val="0"/>
          <w:i/>
          <w:iCs/>
          <w:sz w:val="24"/>
          <w:szCs w:val="24"/>
        </w:rPr>
        <w:t xml:space="preserve">Membre du Comité de Réforme du service public </w:t>
      </w:r>
      <w:r w:rsidR="00BA61B5" w:rsidRPr="00B0062A">
        <w:rPr>
          <w:rFonts w:ascii="Times New Roman" w:hAnsi="Times New Roman"/>
          <w:b w:val="0"/>
          <w:i/>
          <w:iCs/>
          <w:sz w:val="24"/>
          <w:szCs w:val="24"/>
        </w:rPr>
        <w:t>de santé » Ministère de la santé et de la population. Nov2013-….</w:t>
      </w:r>
    </w:p>
    <w:p w:rsidR="007866BE" w:rsidRPr="00B0062A" w:rsidRDefault="007866BE" w:rsidP="006B6D65">
      <w:pPr>
        <w:pStyle w:val="Corpsdetexte3"/>
        <w:numPr>
          <w:ilvl w:val="2"/>
          <w:numId w:val="1"/>
        </w:numPr>
        <w:rPr>
          <w:rFonts w:ascii="Times New Roman" w:hAnsi="Times New Roman"/>
          <w:b w:val="0"/>
          <w:i/>
          <w:iCs/>
          <w:sz w:val="24"/>
          <w:szCs w:val="24"/>
        </w:rPr>
      </w:pPr>
      <w:r w:rsidRPr="00B0062A">
        <w:rPr>
          <w:rFonts w:ascii="Times New Roman" w:hAnsi="Times New Roman"/>
          <w:b w:val="0"/>
          <w:i/>
          <w:iCs/>
          <w:sz w:val="24"/>
          <w:szCs w:val="24"/>
        </w:rPr>
        <w:t>Membre du Comité des experts sur la réforme du service public de santé (Ministère de la santé 2014)</w:t>
      </w:r>
    </w:p>
    <w:p w:rsidR="009407E8" w:rsidRPr="00B0062A" w:rsidRDefault="009407E8" w:rsidP="006B6D65">
      <w:pPr>
        <w:pStyle w:val="Corpsdetexte3"/>
        <w:tabs>
          <w:tab w:val="left" w:pos="2495"/>
        </w:tabs>
        <w:rPr>
          <w:rFonts w:ascii="Times New Roman" w:hAnsi="Times New Roman"/>
          <w:b w:val="0"/>
          <w:bCs/>
          <w:sz w:val="24"/>
          <w:szCs w:val="24"/>
        </w:rPr>
      </w:pPr>
    </w:p>
    <w:p w:rsidR="00470A37" w:rsidRPr="00B0062A" w:rsidRDefault="00C538F5" w:rsidP="00C538F5">
      <w:pPr>
        <w:pStyle w:val="Paragraphedeliste"/>
        <w:numPr>
          <w:ilvl w:val="0"/>
          <w:numId w:val="26"/>
        </w:numPr>
        <w:spacing w:before="40" w:after="40"/>
        <w:rPr>
          <w:b/>
          <w:bCs/>
          <w:sz w:val="28"/>
          <w:szCs w:val="28"/>
          <w:u w:val="single"/>
        </w:rPr>
      </w:pPr>
      <w:r w:rsidRPr="00B0062A">
        <w:rPr>
          <w:b/>
          <w:sz w:val="28"/>
          <w:szCs w:val="28"/>
          <w:u w:val="single"/>
        </w:rPr>
        <w:t>Expert auprès</w:t>
      </w:r>
      <w:r w:rsidR="00573262" w:rsidRPr="00B0062A">
        <w:rPr>
          <w:b/>
          <w:sz w:val="28"/>
          <w:szCs w:val="28"/>
          <w:u w:val="single"/>
        </w:rPr>
        <w:t xml:space="preserve"> des organismes internationaux et étrangers </w:t>
      </w:r>
      <w:r w:rsidR="00BE3891" w:rsidRPr="00B0062A">
        <w:rPr>
          <w:b/>
          <w:bCs/>
          <w:sz w:val="28"/>
          <w:szCs w:val="28"/>
          <w:u w:val="single"/>
        </w:rPr>
        <w:t> : World Bank, Système des Nations Unis, Projets européens MEDA</w:t>
      </w:r>
      <w:r w:rsidR="00470A37" w:rsidRPr="00B0062A">
        <w:rPr>
          <w:b/>
          <w:bCs/>
          <w:sz w:val="28"/>
          <w:szCs w:val="28"/>
          <w:u w:val="single"/>
        </w:rPr>
        <w:t xml:space="preserve"> /</w:t>
      </w:r>
      <w:r w:rsidR="009407E8" w:rsidRPr="00B0062A">
        <w:rPr>
          <w:b/>
          <w:bCs/>
          <w:sz w:val="28"/>
          <w:szCs w:val="28"/>
          <w:u w:val="single"/>
        </w:rPr>
        <w:t xml:space="preserve"> Fondations et Universités :</w:t>
      </w:r>
    </w:p>
    <w:p w:rsidR="00C538F5" w:rsidRPr="00B0062A" w:rsidRDefault="00C538F5" w:rsidP="00C538F5">
      <w:pPr>
        <w:spacing w:before="40" w:after="40"/>
        <w:ind w:left="2345"/>
        <w:rPr>
          <w:bCs/>
          <w:sz w:val="24"/>
          <w:szCs w:val="24"/>
        </w:rPr>
      </w:pPr>
    </w:p>
    <w:p w:rsidR="00BE3891" w:rsidRPr="00B0062A" w:rsidRDefault="00470A37" w:rsidP="00C538F5">
      <w:pPr>
        <w:spacing w:before="40" w:after="40"/>
        <w:ind w:left="2345"/>
        <w:rPr>
          <w:bCs/>
          <w:sz w:val="24"/>
          <w:szCs w:val="24"/>
          <w:u w:val="single"/>
        </w:rPr>
      </w:pPr>
      <w:r w:rsidRPr="00B0062A">
        <w:rPr>
          <w:bCs/>
          <w:sz w:val="24"/>
          <w:szCs w:val="24"/>
          <w:u w:val="single"/>
        </w:rPr>
        <w:t xml:space="preserve">Expériences significatives </w:t>
      </w:r>
      <w:r w:rsidR="000F5AF4" w:rsidRPr="00B0062A">
        <w:rPr>
          <w:bCs/>
          <w:sz w:val="24"/>
          <w:szCs w:val="24"/>
          <w:u w:val="single"/>
        </w:rPr>
        <w:t>(liste inidcative)</w:t>
      </w:r>
    </w:p>
    <w:p w:rsidR="00825318" w:rsidRPr="00B0062A" w:rsidRDefault="00ED09BE" w:rsidP="006B6D65">
      <w:pPr>
        <w:numPr>
          <w:ilvl w:val="2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/>
          <w:sz w:val="24"/>
          <w:szCs w:val="24"/>
          <w:u w:val="single"/>
        </w:rPr>
        <w:t>World Bank</w:t>
      </w:r>
      <w:r w:rsidR="00E879BC" w:rsidRPr="00B0062A">
        <w:rPr>
          <w:bCs/>
          <w:sz w:val="24"/>
          <w:szCs w:val="24"/>
        </w:rPr>
        <w:t xml:space="preserve"> : </w:t>
      </w:r>
    </w:p>
    <w:p w:rsidR="00FB0F22" w:rsidRPr="00B0062A" w:rsidRDefault="00FB0F22" w:rsidP="00FB0F22">
      <w:pPr>
        <w:pStyle w:val="NormalWeb"/>
        <w:numPr>
          <w:ilvl w:val="3"/>
          <w:numId w:val="14"/>
        </w:numPr>
        <w:spacing w:before="0" w:beforeAutospacing="0" w:after="0" w:afterAutospacing="0"/>
      </w:pPr>
      <w:r w:rsidRPr="00B0062A">
        <w:t>Wold Bank/Trade and Competit</w:t>
      </w:r>
      <w:r w:rsidR="00696143" w:rsidRPr="00B0062A">
        <w:t>iveness In Middle</w:t>
      </w:r>
      <w:r w:rsidRPr="00B0062A">
        <w:t xml:space="preserve"> </w:t>
      </w:r>
      <w:r w:rsidR="00ED09BE" w:rsidRPr="00B0062A">
        <w:t>East and</w:t>
      </w:r>
      <w:r w:rsidRPr="00B0062A">
        <w:t xml:space="preserve"> North Africa : Governan</w:t>
      </w:r>
      <w:r w:rsidR="00696143" w:rsidRPr="00B0062A">
        <w:t>ce and Institutions 2015/ réalisation</w:t>
      </w:r>
      <w:r w:rsidRPr="00B0062A">
        <w:t xml:space="preserve"> d’une enquête sur les pays MENA en vue d’un Benchmark sur les règles de gouvernance et l’efficacité institutionnelle.</w:t>
      </w:r>
    </w:p>
    <w:p w:rsidR="00825318" w:rsidRPr="00B0062A" w:rsidRDefault="00825318" w:rsidP="006B6D65">
      <w:pPr>
        <w:numPr>
          <w:ilvl w:val="3"/>
          <w:numId w:val="14"/>
        </w:numPr>
        <w:spacing w:before="40" w:after="40"/>
        <w:rPr>
          <w:bCs/>
          <w:i/>
          <w:iCs/>
          <w:sz w:val="24"/>
          <w:szCs w:val="24"/>
          <w:u w:val="single"/>
        </w:rPr>
      </w:pPr>
      <w:r w:rsidRPr="00B0062A">
        <w:rPr>
          <w:bCs/>
          <w:sz w:val="24"/>
          <w:szCs w:val="24"/>
        </w:rPr>
        <w:t>Consultant sur « </w:t>
      </w:r>
      <w:r w:rsidRPr="00B0062A">
        <w:rPr>
          <w:bCs/>
          <w:i/>
          <w:iCs/>
          <w:sz w:val="24"/>
          <w:szCs w:val="24"/>
          <w:u w:val="single"/>
        </w:rPr>
        <w:t>l’évaluation de la gouvernance économique dans la région MENA » été 2015.</w:t>
      </w:r>
    </w:p>
    <w:p w:rsidR="006B6D65" w:rsidRPr="00B0062A" w:rsidRDefault="007866BE" w:rsidP="006B6D65">
      <w:pPr>
        <w:numPr>
          <w:ilvl w:val="3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Cs/>
          <w:sz w:val="24"/>
          <w:szCs w:val="24"/>
        </w:rPr>
        <w:t>Consultant national (Algérie)</w:t>
      </w:r>
      <w:r w:rsidR="00696143" w:rsidRPr="00B0062A">
        <w:rPr>
          <w:bCs/>
          <w:sz w:val="24"/>
          <w:szCs w:val="24"/>
        </w:rPr>
        <w:t> : Evaluation du clima</w:t>
      </w:r>
      <w:r w:rsidR="00EA63EE" w:rsidRPr="00B0062A">
        <w:rPr>
          <w:bCs/>
          <w:sz w:val="24"/>
          <w:szCs w:val="24"/>
        </w:rPr>
        <w:t xml:space="preserve">t des affaires en Algérie ; coordonnateur de l’enquête auprès des entreprises réalisée par le CENEAP(2002) ; et de la deuxième enquête réalisée par le CREAD (2006)   </w:t>
      </w:r>
    </w:p>
    <w:p w:rsidR="00696143" w:rsidRPr="00B0062A" w:rsidRDefault="006B6D65" w:rsidP="00696143">
      <w:pPr>
        <w:numPr>
          <w:ilvl w:val="3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/>
          <w:bCs/>
          <w:sz w:val="24"/>
          <w:szCs w:val="24"/>
        </w:rPr>
        <w:lastRenderedPageBreak/>
        <w:t>C</w:t>
      </w:r>
      <w:r w:rsidR="004A11E4" w:rsidRPr="00B0062A">
        <w:rPr>
          <w:b/>
          <w:bCs/>
          <w:sz w:val="24"/>
          <w:szCs w:val="24"/>
        </w:rPr>
        <w:t xml:space="preserve">onsultant </w:t>
      </w:r>
      <w:r w:rsidR="007866BE" w:rsidRPr="00B0062A">
        <w:rPr>
          <w:b/>
          <w:bCs/>
          <w:sz w:val="24"/>
          <w:szCs w:val="24"/>
        </w:rPr>
        <w:t>international (région MENA) World Bank. :</w:t>
      </w:r>
      <w:r w:rsidR="007866BE" w:rsidRPr="00B0062A">
        <w:rPr>
          <w:bCs/>
          <w:sz w:val="24"/>
          <w:szCs w:val="24"/>
        </w:rPr>
        <w:t xml:space="preserve"> Climat des affaires,</w:t>
      </w:r>
      <w:r w:rsidR="00696143" w:rsidRPr="00B0062A">
        <w:rPr>
          <w:bCs/>
          <w:sz w:val="24"/>
          <w:szCs w:val="24"/>
        </w:rPr>
        <w:t xml:space="preserve"> Investissements, Privatisations, Go</w:t>
      </w:r>
      <w:r w:rsidR="007866BE" w:rsidRPr="00B0062A">
        <w:rPr>
          <w:bCs/>
          <w:sz w:val="24"/>
          <w:szCs w:val="24"/>
        </w:rPr>
        <w:t>uver</w:t>
      </w:r>
      <w:r w:rsidR="00696143" w:rsidRPr="00B0062A">
        <w:rPr>
          <w:bCs/>
          <w:sz w:val="24"/>
          <w:szCs w:val="24"/>
        </w:rPr>
        <w:t>nance, D</w:t>
      </w:r>
      <w:r w:rsidR="007866BE" w:rsidRPr="00B0062A">
        <w:rPr>
          <w:bCs/>
          <w:sz w:val="24"/>
          <w:szCs w:val="24"/>
        </w:rPr>
        <w:t>éveloppement du secteur privé</w:t>
      </w:r>
      <w:r w:rsidR="00696143" w:rsidRPr="00B0062A">
        <w:rPr>
          <w:bCs/>
          <w:sz w:val="24"/>
          <w:szCs w:val="24"/>
        </w:rPr>
        <w:t>, réformes institutionnelles :</w:t>
      </w:r>
    </w:p>
    <w:p w:rsidR="00696143" w:rsidRPr="00B0062A" w:rsidRDefault="007866BE" w:rsidP="00696143">
      <w:pPr>
        <w:pStyle w:val="Paragraphedeliste"/>
        <w:numPr>
          <w:ilvl w:val="0"/>
          <w:numId w:val="27"/>
        </w:numPr>
        <w:spacing w:before="40" w:after="40"/>
        <w:rPr>
          <w:b/>
          <w:sz w:val="24"/>
          <w:szCs w:val="24"/>
          <w:u w:val="single"/>
        </w:rPr>
      </w:pPr>
      <w:r w:rsidRPr="00B0062A">
        <w:rPr>
          <w:b/>
          <w:sz w:val="24"/>
          <w:szCs w:val="24"/>
          <w:u w:val="single"/>
        </w:rPr>
        <w:t>Sultanat d’Oman</w:t>
      </w:r>
      <w:r w:rsidR="00696143" w:rsidRPr="00B0062A">
        <w:rPr>
          <w:b/>
          <w:sz w:val="24"/>
          <w:szCs w:val="24"/>
          <w:u w:val="single"/>
        </w:rPr>
        <w:t xml:space="preserve"> 2002-2003)</w:t>
      </w:r>
      <w:r w:rsidRPr="00B0062A">
        <w:rPr>
          <w:b/>
          <w:sz w:val="24"/>
          <w:szCs w:val="24"/>
          <w:u w:val="single"/>
        </w:rPr>
        <w:t xml:space="preserve">, </w:t>
      </w:r>
    </w:p>
    <w:p w:rsidR="00696143" w:rsidRPr="00B0062A" w:rsidRDefault="007866BE" w:rsidP="00696143">
      <w:pPr>
        <w:pStyle w:val="Paragraphedeliste"/>
        <w:numPr>
          <w:ilvl w:val="0"/>
          <w:numId w:val="27"/>
        </w:numPr>
        <w:spacing w:before="40" w:after="40"/>
        <w:rPr>
          <w:b/>
          <w:sz w:val="24"/>
          <w:szCs w:val="24"/>
          <w:u w:val="single"/>
        </w:rPr>
      </w:pPr>
      <w:r w:rsidRPr="00B0062A">
        <w:rPr>
          <w:b/>
          <w:sz w:val="24"/>
          <w:szCs w:val="24"/>
          <w:u w:val="single"/>
        </w:rPr>
        <w:t xml:space="preserve">Syrie, </w:t>
      </w:r>
      <w:r w:rsidR="00696143" w:rsidRPr="00B0062A">
        <w:rPr>
          <w:b/>
          <w:sz w:val="24"/>
          <w:szCs w:val="24"/>
          <w:u w:val="single"/>
        </w:rPr>
        <w:t>2003-2004.</w:t>
      </w:r>
    </w:p>
    <w:p w:rsidR="00696143" w:rsidRPr="00B0062A" w:rsidRDefault="007866BE" w:rsidP="00696143">
      <w:pPr>
        <w:pStyle w:val="Paragraphedeliste"/>
        <w:numPr>
          <w:ilvl w:val="0"/>
          <w:numId w:val="27"/>
        </w:numPr>
        <w:spacing w:before="40" w:after="40"/>
        <w:rPr>
          <w:b/>
          <w:sz w:val="24"/>
          <w:szCs w:val="24"/>
          <w:u w:val="single"/>
        </w:rPr>
      </w:pPr>
      <w:r w:rsidRPr="00B0062A">
        <w:rPr>
          <w:b/>
          <w:sz w:val="24"/>
          <w:szCs w:val="24"/>
          <w:u w:val="single"/>
        </w:rPr>
        <w:t xml:space="preserve">Egypte, </w:t>
      </w:r>
      <w:r w:rsidR="00696143" w:rsidRPr="00B0062A">
        <w:rPr>
          <w:b/>
          <w:sz w:val="24"/>
          <w:szCs w:val="24"/>
          <w:u w:val="single"/>
        </w:rPr>
        <w:t>2004-2005</w:t>
      </w:r>
    </w:p>
    <w:p w:rsidR="00696143" w:rsidRPr="00B0062A" w:rsidRDefault="007866BE" w:rsidP="00696143">
      <w:pPr>
        <w:pStyle w:val="Paragraphedeliste"/>
        <w:numPr>
          <w:ilvl w:val="0"/>
          <w:numId w:val="27"/>
        </w:numPr>
        <w:spacing w:before="40" w:after="40"/>
        <w:rPr>
          <w:b/>
          <w:sz w:val="24"/>
          <w:szCs w:val="24"/>
          <w:u w:val="single"/>
        </w:rPr>
      </w:pPr>
      <w:r w:rsidRPr="00B0062A">
        <w:rPr>
          <w:b/>
          <w:sz w:val="24"/>
          <w:szCs w:val="24"/>
          <w:u w:val="single"/>
        </w:rPr>
        <w:t xml:space="preserve">Tunisie, </w:t>
      </w:r>
      <w:r w:rsidR="00696143" w:rsidRPr="00B0062A">
        <w:rPr>
          <w:b/>
          <w:sz w:val="24"/>
          <w:szCs w:val="24"/>
          <w:u w:val="single"/>
        </w:rPr>
        <w:t>2006</w:t>
      </w:r>
    </w:p>
    <w:p w:rsidR="007866BE" w:rsidRPr="00B0062A" w:rsidRDefault="007866BE" w:rsidP="00696143">
      <w:pPr>
        <w:pStyle w:val="Paragraphedeliste"/>
        <w:numPr>
          <w:ilvl w:val="0"/>
          <w:numId w:val="27"/>
        </w:numPr>
        <w:spacing w:before="40" w:after="40"/>
        <w:rPr>
          <w:b/>
          <w:sz w:val="24"/>
          <w:szCs w:val="24"/>
          <w:u w:val="single"/>
        </w:rPr>
      </w:pPr>
      <w:r w:rsidRPr="00B0062A">
        <w:rPr>
          <w:b/>
          <w:sz w:val="24"/>
          <w:szCs w:val="24"/>
          <w:u w:val="single"/>
        </w:rPr>
        <w:t>Libye)</w:t>
      </w:r>
      <w:r w:rsidR="00696143" w:rsidRPr="00B0062A">
        <w:rPr>
          <w:b/>
          <w:sz w:val="24"/>
          <w:szCs w:val="24"/>
          <w:u w:val="single"/>
        </w:rPr>
        <w:t xml:space="preserve">  </w:t>
      </w:r>
      <w:r w:rsidR="00470A37" w:rsidRPr="00B0062A">
        <w:rPr>
          <w:b/>
          <w:sz w:val="24"/>
          <w:szCs w:val="24"/>
          <w:u w:val="single"/>
        </w:rPr>
        <w:t>2008</w:t>
      </w:r>
      <w:r w:rsidR="00696143" w:rsidRPr="00B0062A">
        <w:rPr>
          <w:b/>
          <w:sz w:val="24"/>
          <w:szCs w:val="24"/>
          <w:u w:val="single"/>
        </w:rPr>
        <w:t>-2009</w:t>
      </w:r>
      <w:r w:rsidR="00470A37" w:rsidRPr="00B0062A">
        <w:rPr>
          <w:b/>
          <w:sz w:val="24"/>
          <w:szCs w:val="24"/>
          <w:u w:val="single"/>
        </w:rPr>
        <w:t>.</w:t>
      </w:r>
    </w:p>
    <w:p w:rsidR="00C538F5" w:rsidRPr="00B0062A" w:rsidRDefault="001E76C6" w:rsidP="00C538F5">
      <w:pPr>
        <w:pStyle w:val="NormalWeb"/>
        <w:numPr>
          <w:ilvl w:val="3"/>
          <w:numId w:val="14"/>
        </w:numPr>
        <w:spacing w:before="0" w:beforeAutospacing="0" w:after="0" w:afterAutospacing="0"/>
        <w:rPr>
          <w:lang w:val="en-GB"/>
        </w:rPr>
      </w:pPr>
      <w:r w:rsidRPr="00B0062A">
        <w:rPr>
          <w:b/>
          <w:bCs/>
          <w:u w:val="single"/>
          <w:lang w:val="en-US"/>
        </w:rPr>
        <w:t xml:space="preserve">Contribution au </w:t>
      </w:r>
      <w:r w:rsidR="00ED09BE" w:rsidRPr="00B0062A">
        <w:rPr>
          <w:b/>
          <w:bCs/>
          <w:u w:val="single"/>
          <w:lang w:val="en-US"/>
        </w:rPr>
        <w:t>Rapport</w:t>
      </w:r>
      <w:r w:rsidR="00ED09BE" w:rsidRPr="00B0062A">
        <w:rPr>
          <w:bCs/>
          <w:u w:val="single"/>
          <w:lang w:val="en-US"/>
        </w:rPr>
        <w:t>:</w:t>
      </w:r>
      <w:r w:rsidRPr="00B0062A">
        <w:rPr>
          <w:bCs/>
          <w:lang w:val="en-US"/>
        </w:rPr>
        <w:t xml:space="preserve"> « From Privilege to </w:t>
      </w:r>
      <w:r w:rsidR="00ED09BE" w:rsidRPr="00B0062A">
        <w:rPr>
          <w:bCs/>
          <w:lang w:val="en-US"/>
        </w:rPr>
        <w:t>Competition:</w:t>
      </w:r>
      <w:r w:rsidRPr="00B0062A">
        <w:rPr>
          <w:bCs/>
          <w:lang w:val="en-US"/>
        </w:rPr>
        <w:t xml:space="preserve"> Unlocking Private-Led Growth in </w:t>
      </w:r>
      <w:r w:rsidR="00ED09BE" w:rsidRPr="00B0062A">
        <w:rPr>
          <w:bCs/>
          <w:lang w:val="en-US"/>
        </w:rPr>
        <w:t>the</w:t>
      </w:r>
      <w:r w:rsidRPr="00B0062A">
        <w:rPr>
          <w:bCs/>
          <w:lang w:val="en-US"/>
        </w:rPr>
        <w:t xml:space="preserve"> Middle East and North Africa” The World Bank 2009. </w:t>
      </w:r>
    </w:p>
    <w:p w:rsidR="00EA63EE" w:rsidRPr="00B0062A" w:rsidRDefault="00EA63EE" w:rsidP="00EA63EE">
      <w:pPr>
        <w:pStyle w:val="Paragraphedeliste"/>
        <w:numPr>
          <w:ilvl w:val="2"/>
          <w:numId w:val="14"/>
        </w:numPr>
        <w:spacing w:before="40" w:after="40"/>
        <w:rPr>
          <w:b/>
          <w:sz w:val="24"/>
          <w:szCs w:val="24"/>
          <w:u w:val="single"/>
        </w:rPr>
      </w:pPr>
      <w:r w:rsidRPr="00B0062A">
        <w:rPr>
          <w:b/>
          <w:sz w:val="24"/>
          <w:szCs w:val="24"/>
          <w:u w:val="single"/>
        </w:rPr>
        <w:t>Contribution au rapport sur l’investissement en Algérie (CNUCED 2005)</w:t>
      </w:r>
    </w:p>
    <w:p w:rsidR="00EA63EE" w:rsidRPr="00B0062A" w:rsidRDefault="00EA63EE" w:rsidP="00EA63EE">
      <w:pPr>
        <w:pStyle w:val="NormalWeb"/>
        <w:spacing w:before="0" w:beforeAutospacing="0" w:after="0" w:afterAutospacing="0"/>
        <w:ind w:left="3936"/>
      </w:pPr>
    </w:p>
    <w:p w:rsidR="00EA63EE" w:rsidRPr="00B0062A" w:rsidRDefault="00EA63EE" w:rsidP="00EA63EE">
      <w:pPr>
        <w:pStyle w:val="NormalWeb"/>
        <w:numPr>
          <w:ilvl w:val="2"/>
          <w:numId w:val="14"/>
        </w:numPr>
        <w:spacing w:before="0" w:beforeAutospacing="0" w:after="0" w:afterAutospacing="0"/>
        <w:rPr>
          <w:b/>
          <w:bCs/>
        </w:rPr>
      </w:pPr>
      <w:r w:rsidRPr="00B0062A">
        <w:rPr>
          <w:b/>
          <w:bCs/>
        </w:rPr>
        <w:t xml:space="preserve">Etude réalisée pour la Fondation Allemande Ebert : « Accès des femmes au Marché de l’Emploi en Algérie » Alger Décembre 2016. </w:t>
      </w:r>
    </w:p>
    <w:p w:rsidR="001E76C6" w:rsidRPr="00B0062A" w:rsidRDefault="001E76C6" w:rsidP="000F5AF4">
      <w:pPr>
        <w:spacing w:before="40" w:after="40"/>
        <w:ind w:left="3936"/>
        <w:rPr>
          <w:b/>
          <w:bCs/>
          <w:sz w:val="24"/>
          <w:szCs w:val="24"/>
        </w:rPr>
      </w:pPr>
    </w:p>
    <w:p w:rsidR="00470A37" w:rsidRPr="00B0062A" w:rsidRDefault="00B2368C" w:rsidP="006B6D65">
      <w:pPr>
        <w:pStyle w:val="Paragraphedeliste"/>
        <w:numPr>
          <w:ilvl w:val="2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/>
          <w:bCs/>
          <w:sz w:val="24"/>
          <w:szCs w:val="24"/>
        </w:rPr>
        <w:t>CTB :</w:t>
      </w:r>
      <w:r w:rsidRPr="00B0062A">
        <w:rPr>
          <w:bCs/>
          <w:sz w:val="24"/>
          <w:szCs w:val="24"/>
        </w:rPr>
        <w:t xml:space="preserve"> Coopération Technique Belge :</w:t>
      </w:r>
      <w:r w:rsidR="00015B93" w:rsidRPr="00B0062A">
        <w:rPr>
          <w:bCs/>
          <w:sz w:val="24"/>
          <w:szCs w:val="24"/>
        </w:rPr>
        <w:t xml:space="preserve"> “Evaluation de projets de coopé</w:t>
      </w:r>
      <w:r w:rsidRPr="00B0062A">
        <w:rPr>
          <w:bCs/>
          <w:sz w:val="24"/>
          <w:szCs w:val="24"/>
        </w:rPr>
        <w:t>ration : réforme de la justice, protecti</w:t>
      </w:r>
      <w:r w:rsidR="00015B93" w:rsidRPr="00B0062A">
        <w:rPr>
          <w:bCs/>
          <w:sz w:val="24"/>
          <w:szCs w:val="24"/>
        </w:rPr>
        <w:t>on sociale et entrepreneuriat fé</w:t>
      </w:r>
      <w:r w:rsidRPr="00B0062A">
        <w:rPr>
          <w:bCs/>
          <w:sz w:val="24"/>
          <w:szCs w:val="24"/>
        </w:rPr>
        <w:t xml:space="preserve">minin.” 2008, et 2012. </w:t>
      </w:r>
    </w:p>
    <w:p w:rsidR="00573262" w:rsidRPr="00B0062A" w:rsidRDefault="00651963" w:rsidP="006B6D65">
      <w:pPr>
        <w:pStyle w:val="Paragraphedeliste"/>
        <w:numPr>
          <w:ilvl w:val="2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/>
          <w:sz w:val="24"/>
          <w:szCs w:val="24"/>
          <w:u w:val="single"/>
        </w:rPr>
        <w:t>PNUD </w:t>
      </w:r>
      <w:r w:rsidRPr="00B0062A">
        <w:rPr>
          <w:sz w:val="24"/>
          <w:szCs w:val="24"/>
        </w:rPr>
        <w:t xml:space="preserve">: </w:t>
      </w:r>
      <w:r w:rsidR="00573262" w:rsidRPr="00B0062A">
        <w:rPr>
          <w:sz w:val="24"/>
          <w:szCs w:val="24"/>
        </w:rPr>
        <w:t>Consultant management public « Modernisation de l’Administration publique » PNUD – Ministère délégué aux réformes administratives, 1997.</w:t>
      </w:r>
    </w:p>
    <w:p w:rsidR="006B6D65" w:rsidRPr="00B0062A" w:rsidRDefault="00651963" w:rsidP="006B6D65">
      <w:pPr>
        <w:pStyle w:val="Paragraphedeliste"/>
        <w:numPr>
          <w:ilvl w:val="2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/>
          <w:bCs/>
          <w:sz w:val="24"/>
          <w:szCs w:val="24"/>
          <w:u w:val="single"/>
        </w:rPr>
        <w:t>ONUDI</w:t>
      </w:r>
      <w:r w:rsidRPr="00B0062A">
        <w:rPr>
          <w:bCs/>
          <w:sz w:val="24"/>
          <w:szCs w:val="24"/>
        </w:rPr>
        <w:t xml:space="preserve"> : </w:t>
      </w:r>
      <w:r w:rsidR="00573262" w:rsidRPr="00B0062A">
        <w:rPr>
          <w:bCs/>
          <w:sz w:val="24"/>
          <w:szCs w:val="24"/>
        </w:rPr>
        <w:t>Consultant «  Identification et Evaluation de projets de partenariat » ONUDI – APSI, 1998.</w:t>
      </w:r>
    </w:p>
    <w:p w:rsidR="006B6D65" w:rsidRPr="00B0062A" w:rsidRDefault="00651963" w:rsidP="006B6D65">
      <w:pPr>
        <w:pStyle w:val="Paragraphedeliste"/>
        <w:numPr>
          <w:ilvl w:val="2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/>
          <w:bCs/>
          <w:sz w:val="24"/>
          <w:szCs w:val="24"/>
          <w:u w:val="single"/>
        </w:rPr>
        <w:t>Ambassade de France</w:t>
      </w:r>
      <w:r w:rsidRPr="00B0062A">
        <w:rPr>
          <w:bCs/>
          <w:sz w:val="24"/>
          <w:szCs w:val="24"/>
        </w:rPr>
        <w:t xml:space="preserve"> : </w:t>
      </w:r>
      <w:r w:rsidR="00573262" w:rsidRPr="00B0062A">
        <w:rPr>
          <w:bCs/>
          <w:sz w:val="24"/>
          <w:szCs w:val="24"/>
        </w:rPr>
        <w:t xml:space="preserve">Consultant pour le compte de l’ambassade de France à Alger </w:t>
      </w:r>
      <w:r w:rsidR="00573262" w:rsidRPr="00B0062A">
        <w:rPr>
          <w:bCs/>
          <w:sz w:val="24"/>
          <w:szCs w:val="24"/>
          <w:u w:val="single"/>
        </w:rPr>
        <w:t>dans le cadre d’une étude de faisabilité d’un établissement de formation supérieur en Management à Alger (2000)</w:t>
      </w:r>
      <w:r w:rsidR="009407E8" w:rsidRPr="00B0062A">
        <w:rPr>
          <w:bCs/>
          <w:sz w:val="24"/>
          <w:szCs w:val="24"/>
          <w:u w:val="single"/>
        </w:rPr>
        <w:t>, future ESAA.</w:t>
      </w:r>
    </w:p>
    <w:p w:rsidR="006B6D65" w:rsidRPr="00B0062A" w:rsidRDefault="00651963" w:rsidP="006B6D65">
      <w:pPr>
        <w:pStyle w:val="Paragraphedeliste"/>
        <w:numPr>
          <w:ilvl w:val="2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/>
          <w:i/>
          <w:sz w:val="24"/>
          <w:szCs w:val="24"/>
          <w:u w:val="single"/>
        </w:rPr>
        <w:t>UNICEF</w:t>
      </w:r>
      <w:r w:rsidRPr="00B0062A">
        <w:rPr>
          <w:b/>
          <w:i/>
          <w:sz w:val="24"/>
          <w:szCs w:val="24"/>
        </w:rPr>
        <w:t> </w:t>
      </w:r>
      <w:r w:rsidRPr="00B0062A">
        <w:rPr>
          <w:i/>
          <w:sz w:val="24"/>
          <w:szCs w:val="24"/>
        </w:rPr>
        <w:t>: Consultant</w:t>
      </w:r>
      <w:r w:rsidR="00573262" w:rsidRPr="00B0062A">
        <w:rPr>
          <w:i/>
          <w:sz w:val="24"/>
          <w:szCs w:val="24"/>
        </w:rPr>
        <w:t xml:space="preserve"> pour le compte du Ministère de l’éducation nationale. </w:t>
      </w:r>
      <w:r w:rsidR="00573262" w:rsidRPr="00B0062A">
        <w:rPr>
          <w:i/>
          <w:sz w:val="24"/>
          <w:szCs w:val="24"/>
          <w:u w:val="single"/>
        </w:rPr>
        <w:t xml:space="preserve">Chef de projet « financement et coût de l’éducation en Algérie. </w:t>
      </w:r>
      <w:r w:rsidR="003B5B4A" w:rsidRPr="00B0062A">
        <w:rPr>
          <w:i/>
          <w:sz w:val="24"/>
          <w:szCs w:val="24"/>
          <w:u w:val="single"/>
        </w:rPr>
        <w:t>(2006)</w:t>
      </w:r>
    </w:p>
    <w:p w:rsidR="00B14095" w:rsidRPr="00B0062A" w:rsidRDefault="00651963" w:rsidP="006B6D65">
      <w:pPr>
        <w:pStyle w:val="Paragraphedeliste"/>
        <w:numPr>
          <w:ilvl w:val="2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/>
          <w:bCs/>
          <w:sz w:val="24"/>
          <w:szCs w:val="24"/>
          <w:u w:val="single"/>
        </w:rPr>
        <w:t>PNUD </w:t>
      </w:r>
      <w:r w:rsidRPr="00B0062A">
        <w:rPr>
          <w:bCs/>
          <w:sz w:val="24"/>
          <w:szCs w:val="24"/>
        </w:rPr>
        <w:t>: Consultan</w:t>
      </w:r>
      <w:r w:rsidR="004A11E4" w:rsidRPr="00B0062A">
        <w:rPr>
          <w:bCs/>
          <w:sz w:val="24"/>
          <w:szCs w:val="24"/>
        </w:rPr>
        <w:t>t</w:t>
      </w:r>
      <w:r w:rsidR="00573262" w:rsidRPr="00B0062A">
        <w:rPr>
          <w:bCs/>
          <w:sz w:val="24"/>
          <w:szCs w:val="24"/>
        </w:rPr>
        <w:t xml:space="preserve"> « assistance à la modernisation Institutionnelle  et organisatio</w:t>
      </w:r>
      <w:r w:rsidR="00E879BC" w:rsidRPr="00B0062A">
        <w:rPr>
          <w:bCs/>
          <w:sz w:val="24"/>
          <w:szCs w:val="24"/>
        </w:rPr>
        <w:t>nnelle de la Cour des comptes »</w:t>
      </w:r>
      <w:r w:rsidR="00573262" w:rsidRPr="00B0062A">
        <w:rPr>
          <w:bCs/>
          <w:sz w:val="24"/>
          <w:szCs w:val="24"/>
        </w:rPr>
        <w:t>, 2002/2003.</w:t>
      </w:r>
    </w:p>
    <w:p w:rsidR="00A440B3" w:rsidRPr="00B0062A" w:rsidRDefault="00651963" w:rsidP="006B6D65">
      <w:pPr>
        <w:pStyle w:val="Paragraphedeliste"/>
        <w:numPr>
          <w:ilvl w:val="2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/>
          <w:sz w:val="24"/>
          <w:szCs w:val="24"/>
          <w:u w:val="single"/>
        </w:rPr>
        <w:t>UNDESA</w:t>
      </w:r>
      <w:r w:rsidRPr="00B0062A">
        <w:rPr>
          <w:b/>
          <w:sz w:val="24"/>
          <w:szCs w:val="24"/>
        </w:rPr>
        <w:t> :</w:t>
      </w:r>
      <w:r w:rsidRPr="00B0062A">
        <w:rPr>
          <w:sz w:val="24"/>
          <w:szCs w:val="24"/>
        </w:rPr>
        <w:t xml:space="preserve"> </w:t>
      </w:r>
      <w:r w:rsidR="00ED09BE" w:rsidRPr="00B0062A">
        <w:rPr>
          <w:sz w:val="24"/>
          <w:szCs w:val="24"/>
        </w:rPr>
        <w:t>Consultant Projet</w:t>
      </w:r>
      <w:r w:rsidR="00573262" w:rsidRPr="00B0062A">
        <w:rPr>
          <w:sz w:val="24"/>
          <w:szCs w:val="24"/>
        </w:rPr>
        <w:t xml:space="preserve"> INVOMED / Rédac</w:t>
      </w:r>
      <w:r w:rsidR="00552F49" w:rsidRPr="00B0062A">
        <w:rPr>
          <w:sz w:val="24"/>
          <w:szCs w:val="24"/>
        </w:rPr>
        <w:t>tion et présentation du rapport</w:t>
      </w:r>
      <w:r w:rsidR="00573262" w:rsidRPr="00B0062A">
        <w:rPr>
          <w:sz w:val="24"/>
          <w:szCs w:val="24"/>
        </w:rPr>
        <w:t xml:space="preserve"> Algérie : réformes et gouvernance du secteur public et innovation et réformes administratives en Algérie, Naples, (2004) et Tunis (2005), Marseille (2006), Madrid (2007), Dubrovnik (2007)</w:t>
      </w:r>
      <w:r w:rsidR="001E76C6" w:rsidRPr="00B0062A">
        <w:rPr>
          <w:sz w:val="24"/>
          <w:szCs w:val="24"/>
        </w:rPr>
        <w:t> </w:t>
      </w:r>
      <w:r w:rsidR="00ED09BE" w:rsidRPr="00B0062A">
        <w:rPr>
          <w:sz w:val="24"/>
          <w:szCs w:val="24"/>
        </w:rPr>
        <w:t>;</w:t>
      </w:r>
      <w:r w:rsidR="00ED09BE" w:rsidRPr="00B0062A">
        <w:rPr>
          <w:sz w:val="24"/>
          <w:szCs w:val="24"/>
          <w:u w:val="single"/>
        </w:rPr>
        <w:t xml:space="preserve"> Contribution</w:t>
      </w:r>
      <w:r w:rsidR="001E76C6" w:rsidRPr="00B0062A">
        <w:rPr>
          <w:sz w:val="24"/>
          <w:szCs w:val="24"/>
          <w:u w:val="single"/>
        </w:rPr>
        <w:t xml:space="preserve"> au rapport </w:t>
      </w:r>
      <w:r w:rsidR="001E76C6" w:rsidRPr="00B0062A">
        <w:rPr>
          <w:sz w:val="24"/>
          <w:szCs w:val="24"/>
        </w:rPr>
        <w:t>: « </w:t>
      </w:r>
      <w:r w:rsidR="001E76C6" w:rsidRPr="00B0062A">
        <w:rPr>
          <w:i/>
          <w:iCs/>
          <w:sz w:val="24"/>
          <w:szCs w:val="24"/>
          <w:u w:val="single"/>
        </w:rPr>
        <w:t xml:space="preserve">Governance in The Middle East, North Africa and Western Balkans » Publications des Nations Unis NY 2008. </w:t>
      </w:r>
    </w:p>
    <w:p w:rsidR="0085124C" w:rsidRPr="00B0062A" w:rsidRDefault="00696143" w:rsidP="006B6D65">
      <w:pPr>
        <w:pStyle w:val="Paragraphedeliste"/>
        <w:numPr>
          <w:ilvl w:val="2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/>
          <w:sz w:val="24"/>
          <w:szCs w:val="24"/>
          <w:u w:val="single"/>
        </w:rPr>
        <w:t xml:space="preserve">Union Européenne : consortium </w:t>
      </w:r>
      <w:r w:rsidR="00E879BC" w:rsidRPr="00B0062A">
        <w:rPr>
          <w:b/>
          <w:sz w:val="24"/>
          <w:szCs w:val="24"/>
          <w:u w:val="single"/>
        </w:rPr>
        <w:t>GTZ/Thales </w:t>
      </w:r>
      <w:r w:rsidR="00E879BC" w:rsidRPr="00B0062A">
        <w:rPr>
          <w:sz w:val="24"/>
          <w:szCs w:val="24"/>
          <w:u w:val="single"/>
        </w:rPr>
        <w:t xml:space="preserve">: </w:t>
      </w:r>
      <w:r w:rsidR="00ED09BE" w:rsidRPr="00B0062A">
        <w:rPr>
          <w:sz w:val="24"/>
          <w:szCs w:val="24"/>
          <w:u w:val="single"/>
        </w:rPr>
        <w:t xml:space="preserve">expert et </w:t>
      </w:r>
      <w:r w:rsidR="006A45E3" w:rsidRPr="00B0062A">
        <w:rPr>
          <w:sz w:val="24"/>
          <w:szCs w:val="24"/>
          <w:u w:val="single"/>
        </w:rPr>
        <w:t xml:space="preserve">Team </w:t>
      </w:r>
      <w:r w:rsidR="00ED09BE" w:rsidRPr="00B0062A">
        <w:rPr>
          <w:sz w:val="24"/>
          <w:szCs w:val="24"/>
          <w:u w:val="single"/>
        </w:rPr>
        <w:t xml:space="preserve">Leader </w:t>
      </w:r>
      <w:r w:rsidR="00573262" w:rsidRPr="00B0062A">
        <w:rPr>
          <w:sz w:val="24"/>
          <w:szCs w:val="24"/>
          <w:u w:val="single"/>
        </w:rPr>
        <w:t xml:space="preserve"> du  projet : </w:t>
      </w:r>
      <w:r w:rsidR="00573262" w:rsidRPr="00B0062A">
        <w:rPr>
          <w:sz w:val="24"/>
          <w:szCs w:val="24"/>
        </w:rPr>
        <w:t>« </w:t>
      </w:r>
      <w:r w:rsidR="00573262" w:rsidRPr="00B0062A">
        <w:rPr>
          <w:sz w:val="24"/>
          <w:szCs w:val="24"/>
          <w:u w:val="single"/>
        </w:rPr>
        <w:t>Appui au processus de Modernisation du ministère de l’industrie » programme MEDA</w:t>
      </w:r>
      <w:r w:rsidRPr="00B0062A">
        <w:rPr>
          <w:sz w:val="24"/>
          <w:szCs w:val="24"/>
          <w:u w:val="single"/>
        </w:rPr>
        <w:t xml:space="preserve"> UE prestataire GTZ/Thales. 2004</w:t>
      </w:r>
      <w:r w:rsidR="00573262" w:rsidRPr="00B0062A">
        <w:rPr>
          <w:sz w:val="24"/>
          <w:szCs w:val="24"/>
          <w:u w:val="single"/>
        </w:rPr>
        <w:t>-2006.</w:t>
      </w:r>
      <w:r w:rsidR="0085124C" w:rsidRPr="00B0062A">
        <w:rPr>
          <w:sz w:val="24"/>
          <w:szCs w:val="24"/>
        </w:rPr>
        <w:t xml:space="preserve"> </w:t>
      </w:r>
      <w:r w:rsidR="0085124C" w:rsidRPr="00B0062A">
        <w:rPr>
          <w:b/>
          <w:bCs/>
          <w:sz w:val="24"/>
          <w:szCs w:val="24"/>
          <w:u w:val="single"/>
        </w:rPr>
        <w:t>Chef de projet :</w:t>
      </w:r>
      <w:r w:rsidR="0085124C" w:rsidRPr="00B0062A">
        <w:rPr>
          <w:sz w:val="24"/>
          <w:szCs w:val="24"/>
        </w:rPr>
        <w:t xml:space="preserve"> planning des tâches, recrutement des consultants locaux et internationaux, Plan de travail </w:t>
      </w:r>
      <w:r w:rsidR="009407E8" w:rsidRPr="00B0062A">
        <w:rPr>
          <w:sz w:val="24"/>
          <w:szCs w:val="24"/>
        </w:rPr>
        <w:t>hebdomadaire</w:t>
      </w:r>
      <w:r w:rsidR="0085124C" w:rsidRPr="00B0062A">
        <w:rPr>
          <w:sz w:val="24"/>
          <w:szCs w:val="24"/>
        </w:rPr>
        <w:t xml:space="preserve"> et mensuel, Chronogrammes, Coordination et validation des Times Shit, relation avec le client</w:t>
      </w:r>
      <w:r w:rsidR="00ED09BE" w:rsidRPr="00B0062A">
        <w:rPr>
          <w:sz w:val="24"/>
          <w:szCs w:val="24"/>
        </w:rPr>
        <w:t xml:space="preserve">…. </w:t>
      </w:r>
      <w:r w:rsidR="009407E8" w:rsidRPr="00B0062A">
        <w:rPr>
          <w:sz w:val="24"/>
          <w:szCs w:val="24"/>
        </w:rPr>
        <w:t>Rédaction du rapport final du projet (Bochum 2006)</w:t>
      </w:r>
      <w:r w:rsidR="006B6D65" w:rsidRPr="00B0062A">
        <w:rPr>
          <w:sz w:val="24"/>
          <w:szCs w:val="24"/>
        </w:rPr>
        <w:t> ;</w:t>
      </w:r>
    </w:p>
    <w:p w:rsidR="00A440B3" w:rsidRPr="00B0062A" w:rsidRDefault="003B5B4A" w:rsidP="006B6D65">
      <w:pPr>
        <w:pStyle w:val="Paragraphedeliste"/>
        <w:numPr>
          <w:ilvl w:val="2"/>
          <w:numId w:val="14"/>
        </w:numPr>
        <w:spacing w:before="40" w:after="40"/>
        <w:rPr>
          <w:bCs/>
          <w:sz w:val="24"/>
          <w:szCs w:val="24"/>
        </w:rPr>
      </w:pPr>
      <w:r w:rsidRPr="00B0062A">
        <w:rPr>
          <w:b/>
          <w:sz w:val="24"/>
          <w:szCs w:val="24"/>
        </w:rPr>
        <w:lastRenderedPageBreak/>
        <w:t xml:space="preserve">Union Africaine : </w:t>
      </w:r>
      <w:r w:rsidR="00A440B3" w:rsidRPr="00B0062A">
        <w:rPr>
          <w:b/>
          <w:sz w:val="24"/>
          <w:szCs w:val="24"/>
        </w:rPr>
        <w:t>MAEP/APRM</w:t>
      </w:r>
      <w:r w:rsidR="00A440B3" w:rsidRPr="00B0062A">
        <w:rPr>
          <w:sz w:val="24"/>
          <w:szCs w:val="24"/>
        </w:rPr>
        <w:t> : membre de l’équipe locale « Évaluation de la Gouvernance Économique et Gestion » Algérie 2008</w:t>
      </w:r>
      <w:r w:rsidR="00A440B3" w:rsidRPr="00B0062A">
        <w:rPr>
          <w:sz w:val="24"/>
          <w:szCs w:val="24"/>
          <w:u w:val="single"/>
        </w:rPr>
        <w:t>.</w:t>
      </w:r>
    </w:p>
    <w:p w:rsidR="00693A91" w:rsidRPr="00B0062A" w:rsidRDefault="00E879BC" w:rsidP="006B6D65">
      <w:pPr>
        <w:pStyle w:val="Paragraphedeliste"/>
        <w:numPr>
          <w:ilvl w:val="2"/>
          <w:numId w:val="14"/>
        </w:numPr>
        <w:spacing w:before="40" w:after="40"/>
        <w:rPr>
          <w:bCs/>
          <w:sz w:val="24"/>
          <w:szCs w:val="24"/>
          <w:lang w:val="en-US"/>
        </w:rPr>
      </w:pPr>
      <w:r w:rsidRPr="00B0062A">
        <w:rPr>
          <w:b/>
          <w:sz w:val="24"/>
          <w:szCs w:val="24"/>
          <w:u w:val="single"/>
          <w:lang w:val="en-US"/>
        </w:rPr>
        <w:t>ETF (UE)</w:t>
      </w:r>
      <w:r w:rsidRPr="00B0062A">
        <w:rPr>
          <w:sz w:val="24"/>
          <w:szCs w:val="24"/>
          <w:lang w:val="en-US"/>
        </w:rPr>
        <w:t xml:space="preserve">: </w:t>
      </w:r>
      <w:r w:rsidR="00AC50AB" w:rsidRPr="00B0062A">
        <w:rPr>
          <w:sz w:val="24"/>
          <w:szCs w:val="24"/>
          <w:lang w:val="en-US"/>
        </w:rPr>
        <w:t>Consultant national sur « </w:t>
      </w:r>
      <w:r w:rsidR="00693A91" w:rsidRPr="00B0062A">
        <w:rPr>
          <w:sz w:val="24"/>
          <w:szCs w:val="24"/>
          <w:lang w:val="en-US"/>
        </w:rPr>
        <w:t>support and Follow up for SBA assessment in Algeria”</w:t>
      </w:r>
      <w:r w:rsidR="00BA31A6" w:rsidRPr="00B0062A">
        <w:rPr>
          <w:sz w:val="24"/>
          <w:szCs w:val="24"/>
          <w:lang w:val="en-US"/>
        </w:rPr>
        <w:t>oct.</w:t>
      </w:r>
      <w:r w:rsidR="00693A91" w:rsidRPr="00B0062A">
        <w:rPr>
          <w:sz w:val="24"/>
          <w:szCs w:val="24"/>
          <w:lang w:val="en-US"/>
        </w:rPr>
        <w:t xml:space="preserve">. 2013. Et redaction du </w:t>
      </w:r>
      <w:r w:rsidR="00BA31A6" w:rsidRPr="00B0062A">
        <w:rPr>
          <w:sz w:val="24"/>
          <w:szCs w:val="24"/>
          <w:lang w:val="en-US"/>
        </w:rPr>
        <w:t>chapter country</w:t>
      </w:r>
      <w:r w:rsidR="00693A91" w:rsidRPr="00B0062A">
        <w:rPr>
          <w:sz w:val="24"/>
          <w:szCs w:val="24"/>
          <w:lang w:val="en-US"/>
        </w:rPr>
        <w:t>“Promoting a culture of entrepreneurship and skills development”</w:t>
      </w:r>
      <w:r w:rsidR="00BA31A6" w:rsidRPr="00B0062A">
        <w:rPr>
          <w:sz w:val="24"/>
          <w:szCs w:val="24"/>
          <w:lang w:val="en-US"/>
        </w:rPr>
        <w:t>déc. 2013.</w:t>
      </w:r>
    </w:p>
    <w:p w:rsidR="0085124C" w:rsidRPr="00B0062A" w:rsidRDefault="0085124C" w:rsidP="006B6D65">
      <w:pPr>
        <w:pStyle w:val="Corpsdetexte3"/>
        <w:rPr>
          <w:rFonts w:ascii="Times New Roman" w:hAnsi="Times New Roman"/>
          <w:bCs/>
          <w:sz w:val="24"/>
          <w:szCs w:val="24"/>
        </w:rPr>
      </w:pPr>
    </w:p>
    <w:p w:rsidR="00573262" w:rsidRPr="00B0062A" w:rsidRDefault="00573262" w:rsidP="00693A91">
      <w:pPr>
        <w:pStyle w:val="Corpsdetexte3"/>
        <w:rPr>
          <w:rFonts w:ascii="Times New Roman" w:hAnsi="Times New Roman"/>
          <w:bCs/>
          <w:sz w:val="24"/>
          <w:szCs w:val="24"/>
        </w:rPr>
      </w:pPr>
    </w:p>
    <w:p w:rsidR="003B029E" w:rsidRPr="00B0062A" w:rsidRDefault="00573262" w:rsidP="006B6D65">
      <w:pPr>
        <w:pStyle w:val="Corpsdetexte3"/>
        <w:numPr>
          <w:ilvl w:val="1"/>
          <w:numId w:val="14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B0062A">
        <w:rPr>
          <w:rFonts w:ascii="Times New Roman" w:hAnsi="Times New Roman"/>
          <w:bCs/>
          <w:sz w:val="28"/>
          <w:szCs w:val="28"/>
          <w:u w:val="single"/>
        </w:rPr>
        <w:t xml:space="preserve">Conseil aux entreprises </w:t>
      </w:r>
    </w:p>
    <w:p w:rsidR="00AF4CC1" w:rsidRPr="00B0062A" w:rsidRDefault="00AF4CC1" w:rsidP="00AF4CC1">
      <w:pPr>
        <w:pStyle w:val="Corpsdetexte3"/>
        <w:ind w:left="1080"/>
        <w:rPr>
          <w:rFonts w:ascii="Times New Roman" w:hAnsi="Times New Roman"/>
          <w:b w:val="0"/>
          <w:bCs/>
          <w:sz w:val="24"/>
          <w:szCs w:val="24"/>
        </w:rPr>
      </w:pPr>
    </w:p>
    <w:p w:rsidR="00B224D5" w:rsidRPr="00B0062A" w:rsidRDefault="00F5253B" w:rsidP="00782F97">
      <w:pPr>
        <w:pStyle w:val="Corpsdetexte3"/>
        <w:numPr>
          <w:ilvl w:val="0"/>
          <w:numId w:val="9"/>
        </w:numPr>
        <w:ind w:left="2356"/>
        <w:rPr>
          <w:rFonts w:ascii="Times New Roman" w:hAnsi="Times New Roman"/>
          <w:b w:val="0"/>
          <w:bCs/>
          <w:sz w:val="24"/>
          <w:szCs w:val="24"/>
        </w:rPr>
      </w:pPr>
      <w:r w:rsidRPr="00B0062A">
        <w:rPr>
          <w:rFonts w:ascii="Times New Roman" w:hAnsi="Times New Roman"/>
          <w:b w:val="0"/>
          <w:bCs/>
          <w:sz w:val="24"/>
          <w:szCs w:val="24"/>
        </w:rPr>
        <w:t>Consultant indépendant auprès des organismes</w:t>
      </w:r>
      <w:r w:rsidR="004C7369" w:rsidRPr="00B0062A">
        <w:rPr>
          <w:rFonts w:ascii="Times New Roman" w:hAnsi="Times New Roman"/>
          <w:b w:val="0"/>
          <w:bCs/>
          <w:sz w:val="24"/>
          <w:szCs w:val="24"/>
        </w:rPr>
        <w:t xml:space="preserve"> de conseil</w:t>
      </w:r>
      <w:r w:rsidRPr="00B0062A">
        <w:rPr>
          <w:rFonts w:ascii="Times New Roman" w:hAnsi="Times New Roman"/>
          <w:b w:val="0"/>
          <w:bCs/>
          <w:sz w:val="24"/>
          <w:szCs w:val="24"/>
        </w:rPr>
        <w:t xml:space="preserve"> et </w:t>
      </w:r>
      <w:r w:rsidR="004C7369" w:rsidRPr="00B0062A">
        <w:rPr>
          <w:rFonts w:ascii="Times New Roman" w:hAnsi="Times New Roman"/>
          <w:b w:val="0"/>
          <w:bCs/>
          <w:sz w:val="24"/>
          <w:szCs w:val="24"/>
        </w:rPr>
        <w:t xml:space="preserve">des </w:t>
      </w:r>
      <w:r w:rsidRPr="00B0062A">
        <w:rPr>
          <w:rFonts w:ascii="Times New Roman" w:hAnsi="Times New Roman"/>
          <w:b w:val="0"/>
          <w:bCs/>
          <w:sz w:val="24"/>
          <w:szCs w:val="24"/>
        </w:rPr>
        <w:t>entreprises dans les domaines de l’organisation, du managemen</w:t>
      </w:r>
      <w:r w:rsidR="00E96B4D" w:rsidRPr="00B0062A">
        <w:rPr>
          <w:rFonts w:ascii="Times New Roman" w:hAnsi="Times New Roman"/>
          <w:b w:val="0"/>
          <w:bCs/>
          <w:sz w:val="24"/>
          <w:szCs w:val="24"/>
        </w:rPr>
        <w:t>t, la stratégie des politique</w:t>
      </w:r>
      <w:r w:rsidR="00B0062A" w:rsidRPr="00B0062A">
        <w:rPr>
          <w:rFonts w:ascii="Times New Roman" w:hAnsi="Times New Roman"/>
          <w:b w:val="0"/>
          <w:bCs/>
          <w:sz w:val="24"/>
          <w:szCs w:val="24"/>
        </w:rPr>
        <w:t>s publiques et du développement</w:t>
      </w:r>
      <w:r w:rsidRPr="00B0062A">
        <w:rPr>
          <w:rFonts w:ascii="Times New Roman" w:hAnsi="Times New Roman"/>
          <w:b w:val="0"/>
          <w:bCs/>
          <w:sz w:val="24"/>
          <w:szCs w:val="24"/>
        </w:rPr>
        <w:t xml:space="preserve"> institutionnel. Réalisation de plus de 50 mandats d</w:t>
      </w:r>
      <w:r w:rsidR="003B5B4A" w:rsidRPr="00B0062A">
        <w:rPr>
          <w:rFonts w:ascii="Times New Roman" w:hAnsi="Times New Roman"/>
          <w:b w:val="0"/>
          <w:bCs/>
          <w:sz w:val="24"/>
          <w:szCs w:val="24"/>
        </w:rPr>
        <w:t xml:space="preserve">ans les secteurs public et privé productif, </w:t>
      </w:r>
      <w:r w:rsidRPr="00B0062A">
        <w:rPr>
          <w:rFonts w:ascii="Times New Roman" w:hAnsi="Times New Roman"/>
          <w:b w:val="0"/>
          <w:bCs/>
          <w:sz w:val="24"/>
          <w:szCs w:val="24"/>
        </w:rPr>
        <w:t>de service public ou administratif</w:t>
      </w:r>
      <w:r w:rsidR="00782F97" w:rsidRPr="00B0062A">
        <w:rPr>
          <w:rFonts w:ascii="Times New Roman" w:hAnsi="Times New Roman"/>
          <w:b w:val="0"/>
          <w:bCs/>
          <w:sz w:val="24"/>
          <w:szCs w:val="24"/>
        </w:rPr>
        <w:t xml:space="preserve"> : stratégie, organisation, gestion de projets, Business plan, Business Model, </w:t>
      </w:r>
      <w:r w:rsidR="00C62A37" w:rsidRPr="00B0062A">
        <w:rPr>
          <w:rFonts w:ascii="Times New Roman" w:hAnsi="Times New Roman"/>
          <w:b w:val="0"/>
          <w:bCs/>
          <w:sz w:val="24"/>
          <w:szCs w:val="24"/>
        </w:rPr>
        <w:t xml:space="preserve">évaluation d’entreprises, pacte d’actionnaires, étude de rentabilité, …. </w:t>
      </w:r>
      <w:r w:rsidR="004C7369" w:rsidRPr="00B0062A">
        <w:rPr>
          <w:rFonts w:ascii="Times New Roman" w:hAnsi="Times New Roman"/>
          <w:b w:val="0"/>
          <w:bCs/>
          <w:sz w:val="24"/>
          <w:szCs w:val="24"/>
        </w:rPr>
        <w:t>(la liste peut être fournie)</w:t>
      </w:r>
    </w:p>
    <w:p w:rsidR="00E86CCA" w:rsidRPr="00B0062A" w:rsidRDefault="00736D20" w:rsidP="00FB0F22">
      <w:pPr>
        <w:pStyle w:val="Paragraphedeliste"/>
        <w:numPr>
          <w:ilvl w:val="0"/>
          <w:numId w:val="9"/>
        </w:numPr>
        <w:spacing w:before="120" w:after="120"/>
        <w:ind w:left="2356"/>
        <w:jc w:val="both"/>
        <w:rPr>
          <w:b/>
          <w:bCs/>
          <w:i/>
          <w:iCs/>
          <w:sz w:val="24"/>
          <w:szCs w:val="24"/>
        </w:rPr>
      </w:pPr>
      <w:r w:rsidRPr="00B0062A">
        <w:rPr>
          <w:b/>
          <w:bCs/>
          <w:sz w:val="24"/>
          <w:szCs w:val="24"/>
        </w:rPr>
        <w:t>Réalisation de nombreuses études pour les entreprises publiques et administration</w:t>
      </w:r>
      <w:r w:rsidR="003B5B4A" w:rsidRPr="00B0062A">
        <w:rPr>
          <w:b/>
          <w:bCs/>
          <w:sz w:val="24"/>
          <w:szCs w:val="24"/>
        </w:rPr>
        <w:t>s publiques</w:t>
      </w:r>
      <w:r w:rsidRPr="00B0062A">
        <w:rPr>
          <w:b/>
          <w:bCs/>
          <w:sz w:val="24"/>
          <w:szCs w:val="24"/>
        </w:rPr>
        <w:t xml:space="preserve"> dans les domaines économiques et de management, depuis 1985 : diagnostic, stratégie, évaluation d’entreprises,</w:t>
      </w:r>
      <w:r w:rsidR="00E96B4D" w:rsidRPr="00B0062A">
        <w:rPr>
          <w:b/>
          <w:bCs/>
          <w:sz w:val="24"/>
          <w:szCs w:val="24"/>
        </w:rPr>
        <w:t xml:space="preserve"> programmes de r</w:t>
      </w:r>
      <w:r w:rsidR="00CB3E41" w:rsidRPr="00B0062A">
        <w:rPr>
          <w:b/>
          <w:bCs/>
          <w:sz w:val="24"/>
          <w:szCs w:val="24"/>
        </w:rPr>
        <w:t>éformes, politiques publiques.</w:t>
      </w:r>
      <w:r w:rsidR="00E96B4D" w:rsidRPr="00B0062A">
        <w:rPr>
          <w:b/>
          <w:bCs/>
          <w:sz w:val="24"/>
          <w:szCs w:val="24"/>
        </w:rPr>
        <w:t> </w:t>
      </w:r>
    </w:p>
    <w:p w:rsidR="00613712" w:rsidRPr="00B0062A" w:rsidRDefault="00CF5E1A" w:rsidP="00FB0F22">
      <w:pPr>
        <w:pStyle w:val="Corpsdetexte3"/>
        <w:numPr>
          <w:ilvl w:val="0"/>
          <w:numId w:val="9"/>
        </w:numPr>
        <w:ind w:left="2356"/>
        <w:rPr>
          <w:rFonts w:ascii="Times New Roman" w:hAnsi="Times New Roman"/>
          <w:b w:val="0"/>
          <w:sz w:val="24"/>
          <w:szCs w:val="24"/>
        </w:rPr>
      </w:pPr>
      <w:r w:rsidRPr="00B0062A">
        <w:rPr>
          <w:rFonts w:ascii="Times New Roman" w:hAnsi="Times New Roman"/>
          <w:bCs/>
          <w:sz w:val="24"/>
          <w:szCs w:val="24"/>
        </w:rPr>
        <w:t>Consultant auprès du PDG d’Algérie Télécoms sur les questions d’organisation, de stratégie</w:t>
      </w:r>
      <w:r w:rsidRPr="00B0062A">
        <w:rPr>
          <w:rFonts w:ascii="Times New Roman" w:hAnsi="Times New Roman"/>
          <w:b w:val="0"/>
          <w:sz w:val="24"/>
          <w:szCs w:val="24"/>
        </w:rPr>
        <w:t xml:space="preserve"> et questions juridiques et réglementaires (08/2008 – 06/2010)</w:t>
      </w:r>
    </w:p>
    <w:p w:rsidR="00613712" w:rsidRPr="00B0062A" w:rsidRDefault="00BE3891" w:rsidP="00FB0F22">
      <w:pPr>
        <w:pStyle w:val="Paragraphedeliste"/>
        <w:numPr>
          <w:ilvl w:val="0"/>
          <w:numId w:val="9"/>
        </w:numPr>
        <w:spacing w:before="120" w:after="120"/>
        <w:ind w:left="2356"/>
        <w:jc w:val="both"/>
        <w:rPr>
          <w:b/>
          <w:bCs/>
          <w:i/>
          <w:iCs/>
          <w:sz w:val="24"/>
          <w:szCs w:val="24"/>
        </w:rPr>
      </w:pPr>
      <w:r w:rsidRPr="00B0062A">
        <w:rPr>
          <w:sz w:val="24"/>
          <w:szCs w:val="24"/>
        </w:rPr>
        <w:t xml:space="preserve">Membre fondateur du premier Think Tank algérien  </w:t>
      </w:r>
      <w:r w:rsidRPr="00B0062A">
        <w:rPr>
          <w:b/>
          <w:sz w:val="24"/>
          <w:szCs w:val="24"/>
        </w:rPr>
        <w:t xml:space="preserve">« Défendre l’entreprise » 2011. </w:t>
      </w:r>
    </w:p>
    <w:p w:rsidR="00746B2B" w:rsidRPr="00B0062A" w:rsidRDefault="00746B2B" w:rsidP="00FB0F22">
      <w:pPr>
        <w:pStyle w:val="Paragraphedeliste"/>
        <w:spacing w:before="120" w:after="120"/>
        <w:ind w:left="2356"/>
        <w:jc w:val="both"/>
        <w:rPr>
          <w:b/>
          <w:bCs/>
          <w:i/>
          <w:iCs/>
          <w:sz w:val="24"/>
          <w:szCs w:val="24"/>
        </w:rPr>
      </w:pPr>
    </w:p>
    <w:p w:rsidR="00746B2B" w:rsidRPr="00B0062A" w:rsidRDefault="00746B2B" w:rsidP="00FB0F22">
      <w:pPr>
        <w:pStyle w:val="Paragraphedeliste"/>
        <w:numPr>
          <w:ilvl w:val="0"/>
          <w:numId w:val="9"/>
        </w:numPr>
        <w:spacing w:before="120" w:after="120"/>
        <w:ind w:left="2356"/>
        <w:jc w:val="both"/>
        <w:rPr>
          <w:b/>
          <w:bCs/>
          <w:i/>
          <w:iCs/>
          <w:sz w:val="24"/>
          <w:szCs w:val="24"/>
        </w:rPr>
      </w:pPr>
      <w:r w:rsidRPr="00B0062A">
        <w:rPr>
          <w:b/>
          <w:bCs/>
          <w:sz w:val="24"/>
          <w:szCs w:val="24"/>
        </w:rPr>
        <w:t>Administrateur de Sociétés</w:t>
      </w:r>
      <w:r w:rsidRPr="00B0062A">
        <w:rPr>
          <w:sz w:val="24"/>
          <w:szCs w:val="24"/>
        </w:rPr>
        <w:t xml:space="preserve"> (membre de Conseils d’administration, de Comités Techniques (2011-20</w:t>
      </w:r>
      <w:r w:rsidR="003B5CE6" w:rsidRPr="00B0062A">
        <w:rPr>
          <w:sz w:val="24"/>
          <w:szCs w:val="24"/>
        </w:rPr>
        <w:t>19</w:t>
      </w:r>
      <w:r w:rsidRPr="00B0062A">
        <w:rPr>
          <w:sz w:val="24"/>
          <w:szCs w:val="24"/>
        </w:rPr>
        <w:t>)</w:t>
      </w:r>
    </w:p>
    <w:p w:rsidR="00746B2B" w:rsidRPr="00B0062A" w:rsidRDefault="00746B2B" w:rsidP="00FB0F22">
      <w:pPr>
        <w:pStyle w:val="Paragraphedeliste"/>
        <w:spacing w:before="120" w:after="120"/>
        <w:ind w:left="2356"/>
        <w:jc w:val="both"/>
        <w:rPr>
          <w:b/>
          <w:bCs/>
          <w:i/>
          <w:iCs/>
          <w:sz w:val="24"/>
          <w:szCs w:val="24"/>
        </w:rPr>
      </w:pPr>
    </w:p>
    <w:p w:rsidR="00E241F4" w:rsidRPr="00B0062A" w:rsidRDefault="00E241F4" w:rsidP="00FB0F22">
      <w:pPr>
        <w:pStyle w:val="Paragraphedeliste"/>
        <w:numPr>
          <w:ilvl w:val="0"/>
          <w:numId w:val="9"/>
        </w:numPr>
        <w:spacing w:before="120" w:after="120"/>
        <w:ind w:left="2356"/>
        <w:jc w:val="both"/>
        <w:rPr>
          <w:b/>
          <w:bCs/>
          <w:i/>
          <w:iCs/>
          <w:sz w:val="24"/>
          <w:szCs w:val="24"/>
        </w:rPr>
      </w:pPr>
      <w:r w:rsidRPr="00B0062A">
        <w:rPr>
          <w:sz w:val="24"/>
          <w:szCs w:val="24"/>
        </w:rPr>
        <w:t xml:space="preserve">Contributions au débat sur l’économie et l’entreprise dans les organes de presse (Liberté, El-Watan, </w:t>
      </w:r>
      <w:r w:rsidR="00782F97" w:rsidRPr="00B0062A">
        <w:rPr>
          <w:sz w:val="24"/>
          <w:szCs w:val="24"/>
        </w:rPr>
        <w:t xml:space="preserve">Echaab, El Moudjahid, </w:t>
      </w:r>
      <w:r w:rsidRPr="00B0062A">
        <w:rPr>
          <w:sz w:val="24"/>
          <w:szCs w:val="24"/>
        </w:rPr>
        <w:t>La Tribune, Télévision</w:t>
      </w:r>
      <w:r w:rsidR="00782F97" w:rsidRPr="00B0062A">
        <w:rPr>
          <w:sz w:val="24"/>
          <w:szCs w:val="24"/>
        </w:rPr>
        <w:t>s</w:t>
      </w:r>
      <w:r w:rsidR="00AC75B6" w:rsidRPr="00B0062A">
        <w:rPr>
          <w:sz w:val="24"/>
          <w:szCs w:val="24"/>
        </w:rPr>
        <w:t>, Radio</w:t>
      </w:r>
      <w:r w:rsidR="00782F97" w:rsidRPr="00B0062A">
        <w:rPr>
          <w:sz w:val="24"/>
          <w:szCs w:val="24"/>
        </w:rPr>
        <w:t>s</w:t>
      </w:r>
      <w:r w:rsidRPr="00B0062A">
        <w:rPr>
          <w:sz w:val="24"/>
          <w:szCs w:val="24"/>
        </w:rPr>
        <w:t>…….)</w:t>
      </w:r>
      <w:r w:rsidR="00941A01" w:rsidRPr="00B0062A">
        <w:rPr>
          <w:sz w:val="24"/>
          <w:szCs w:val="24"/>
        </w:rPr>
        <w:t>.</w:t>
      </w:r>
    </w:p>
    <w:p w:rsidR="00746B2B" w:rsidRPr="00B0062A" w:rsidRDefault="00DA19F6" w:rsidP="00FB0F22">
      <w:pPr>
        <w:pStyle w:val="Paragraphedeliste"/>
        <w:numPr>
          <w:ilvl w:val="0"/>
          <w:numId w:val="9"/>
        </w:numPr>
        <w:spacing w:before="120" w:after="120"/>
        <w:ind w:left="2356"/>
        <w:jc w:val="both"/>
        <w:rPr>
          <w:b/>
          <w:bCs/>
          <w:i/>
          <w:iCs/>
          <w:sz w:val="24"/>
          <w:szCs w:val="24"/>
        </w:rPr>
      </w:pPr>
      <w:r w:rsidRPr="00B0062A">
        <w:rPr>
          <w:sz w:val="24"/>
          <w:szCs w:val="24"/>
        </w:rPr>
        <w:t xml:space="preserve">Chroniqueur Radio algérienne Internationale  Chaine 3 sur les questions économiques (chronique hebdomadaire) sept –déc. 2013. </w:t>
      </w:r>
    </w:p>
    <w:p w:rsidR="00696143" w:rsidRDefault="00696143" w:rsidP="00696143">
      <w:pPr>
        <w:spacing w:before="120" w:after="120"/>
        <w:jc w:val="both"/>
        <w:rPr>
          <w:b/>
          <w:bCs/>
          <w:i/>
          <w:iCs/>
          <w:sz w:val="24"/>
          <w:szCs w:val="24"/>
        </w:rPr>
      </w:pPr>
    </w:p>
    <w:p w:rsidR="00696143" w:rsidRDefault="00696143" w:rsidP="00696143">
      <w:pPr>
        <w:spacing w:before="120" w:after="120"/>
        <w:jc w:val="both"/>
        <w:rPr>
          <w:b/>
          <w:bCs/>
          <w:i/>
          <w:iCs/>
          <w:sz w:val="24"/>
          <w:szCs w:val="24"/>
        </w:rPr>
      </w:pPr>
    </w:p>
    <w:p w:rsidR="00B0062A" w:rsidRDefault="00B0062A" w:rsidP="00696143">
      <w:pPr>
        <w:spacing w:before="120" w:after="120"/>
        <w:jc w:val="both"/>
        <w:rPr>
          <w:b/>
          <w:bCs/>
          <w:i/>
          <w:iCs/>
          <w:sz w:val="24"/>
          <w:szCs w:val="24"/>
        </w:rPr>
      </w:pPr>
    </w:p>
    <w:p w:rsidR="00B0062A" w:rsidRDefault="00B0062A" w:rsidP="00696143">
      <w:pPr>
        <w:spacing w:before="120" w:after="120"/>
        <w:jc w:val="both"/>
        <w:rPr>
          <w:b/>
          <w:bCs/>
          <w:i/>
          <w:iCs/>
          <w:sz w:val="24"/>
          <w:szCs w:val="24"/>
        </w:rPr>
      </w:pPr>
    </w:p>
    <w:p w:rsidR="00B0062A" w:rsidRDefault="00B0062A" w:rsidP="00696143">
      <w:pPr>
        <w:spacing w:before="120" w:after="120"/>
        <w:jc w:val="both"/>
        <w:rPr>
          <w:b/>
          <w:bCs/>
          <w:i/>
          <w:iCs/>
          <w:sz w:val="24"/>
          <w:szCs w:val="24"/>
        </w:rPr>
      </w:pPr>
    </w:p>
    <w:p w:rsidR="00B0062A" w:rsidRDefault="00B0062A" w:rsidP="00696143">
      <w:pPr>
        <w:spacing w:before="120" w:after="120"/>
        <w:jc w:val="both"/>
        <w:rPr>
          <w:b/>
          <w:bCs/>
          <w:i/>
          <w:iCs/>
          <w:sz w:val="24"/>
          <w:szCs w:val="24"/>
        </w:rPr>
      </w:pPr>
    </w:p>
    <w:p w:rsidR="00696143" w:rsidRPr="00696143" w:rsidRDefault="00696143" w:rsidP="00696143">
      <w:pPr>
        <w:spacing w:before="120" w:after="120"/>
        <w:jc w:val="both"/>
        <w:rPr>
          <w:b/>
          <w:bCs/>
          <w:i/>
          <w:iCs/>
          <w:sz w:val="24"/>
          <w:szCs w:val="24"/>
        </w:rPr>
      </w:pPr>
    </w:p>
    <w:p w:rsidR="00473B89" w:rsidRPr="00543409" w:rsidRDefault="00473B89" w:rsidP="006A45E3">
      <w:pPr>
        <w:jc w:val="both"/>
        <w:rPr>
          <w:b/>
          <w:color w:val="0000FF"/>
          <w:sz w:val="2"/>
          <w:szCs w:val="2"/>
        </w:rPr>
      </w:pPr>
    </w:p>
    <w:p w:rsidR="00832E44" w:rsidRPr="00CB1522" w:rsidRDefault="00832E44" w:rsidP="00B0062A">
      <w:pPr>
        <w:jc w:val="both"/>
        <w:rPr>
          <w:b/>
          <w:sz w:val="28"/>
          <w:szCs w:val="24"/>
        </w:rPr>
      </w:pPr>
      <w:r w:rsidRPr="00CB1522">
        <w:rPr>
          <w:b/>
          <w:sz w:val="28"/>
          <w:szCs w:val="24"/>
        </w:rPr>
        <w:lastRenderedPageBreak/>
        <w:t>Expéri</w:t>
      </w:r>
      <w:r w:rsidR="00572D02" w:rsidRPr="00CB1522">
        <w:rPr>
          <w:b/>
          <w:sz w:val="28"/>
          <w:szCs w:val="24"/>
        </w:rPr>
        <w:t xml:space="preserve">ences étrangères significatives </w:t>
      </w:r>
      <w:r w:rsidRPr="00CB1522">
        <w:rPr>
          <w:b/>
          <w:sz w:val="28"/>
          <w:szCs w:val="24"/>
        </w:rPr>
        <w:t xml:space="preserve">: </w:t>
      </w:r>
    </w:p>
    <w:p w:rsidR="00832E44" w:rsidRPr="00543409" w:rsidRDefault="00832E44">
      <w:pPr>
        <w:jc w:val="both"/>
        <w:rPr>
          <w:b/>
          <w:sz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74"/>
      </w:tblGrid>
      <w:tr w:rsidR="00832E44" w:rsidRPr="00543409">
        <w:trPr>
          <w:tblHeader/>
        </w:trPr>
        <w:tc>
          <w:tcPr>
            <w:tcW w:w="3472" w:type="dxa"/>
          </w:tcPr>
          <w:p w:rsidR="00832E44" w:rsidRPr="00543409" w:rsidRDefault="00832E44">
            <w:pPr>
              <w:jc w:val="center"/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Pays</w:t>
            </w:r>
          </w:p>
        </w:tc>
        <w:tc>
          <w:tcPr>
            <w:tcW w:w="6074" w:type="dxa"/>
          </w:tcPr>
          <w:p w:rsidR="00832E44" w:rsidRPr="00543409" w:rsidRDefault="00832E44">
            <w:pPr>
              <w:jc w:val="center"/>
              <w:rPr>
                <w:b/>
                <w:sz w:val="22"/>
              </w:rPr>
            </w:pPr>
            <w:r w:rsidRPr="00543409">
              <w:rPr>
                <w:b/>
                <w:sz w:val="22"/>
              </w:rPr>
              <w:t>Dates et contenu (objectifs et résultats essentiels)</w:t>
            </w:r>
          </w:p>
        </w:tc>
      </w:tr>
      <w:tr w:rsidR="00832E44" w:rsidRPr="00BD1F23">
        <w:tc>
          <w:tcPr>
            <w:tcW w:w="3472" w:type="dxa"/>
          </w:tcPr>
          <w:p w:rsidR="00832E44" w:rsidRPr="00543409" w:rsidRDefault="00832E44">
            <w:pPr>
              <w:jc w:val="center"/>
              <w:rPr>
                <w:sz w:val="22"/>
              </w:rPr>
            </w:pPr>
            <w:r w:rsidRPr="00543409">
              <w:rPr>
                <w:sz w:val="22"/>
              </w:rPr>
              <w:t>Sultanat d’Oman</w:t>
            </w:r>
          </w:p>
          <w:p w:rsidR="00832E44" w:rsidRPr="00543409" w:rsidRDefault="00832E44">
            <w:pPr>
              <w:jc w:val="center"/>
              <w:rPr>
                <w:b/>
                <w:sz w:val="22"/>
              </w:rPr>
            </w:pPr>
          </w:p>
        </w:tc>
        <w:tc>
          <w:tcPr>
            <w:tcW w:w="6074" w:type="dxa"/>
          </w:tcPr>
          <w:p w:rsidR="00832E44" w:rsidRPr="00543409" w:rsidRDefault="00832E44">
            <w:pPr>
              <w:rPr>
                <w:b/>
                <w:sz w:val="22"/>
                <w:lang w:val="en-US"/>
              </w:rPr>
            </w:pPr>
            <w:r w:rsidRPr="00543409">
              <w:rPr>
                <w:sz w:val="22"/>
                <w:lang w:val="en-US"/>
              </w:rPr>
              <w:t>2002 – 2003 Consultant World Bank « Investissement Climate Analysis »</w:t>
            </w:r>
          </w:p>
        </w:tc>
      </w:tr>
      <w:tr w:rsidR="00832E44" w:rsidRPr="00543409">
        <w:tc>
          <w:tcPr>
            <w:tcW w:w="3472" w:type="dxa"/>
          </w:tcPr>
          <w:p w:rsidR="00832E44" w:rsidRPr="00543409" w:rsidRDefault="00832E44">
            <w:pPr>
              <w:jc w:val="center"/>
              <w:rPr>
                <w:b/>
                <w:sz w:val="22"/>
              </w:rPr>
            </w:pPr>
            <w:r w:rsidRPr="00543409">
              <w:rPr>
                <w:sz w:val="22"/>
              </w:rPr>
              <w:t xml:space="preserve">Syrie         </w:t>
            </w:r>
          </w:p>
        </w:tc>
        <w:tc>
          <w:tcPr>
            <w:tcW w:w="6074" w:type="dxa"/>
          </w:tcPr>
          <w:p w:rsidR="00832E44" w:rsidRPr="00543409" w:rsidRDefault="00832E44">
            <w:pPr>
              <w:rPr>
                <w:b/>
                <w:sz w:val="22"/>
              </w:rPr>
            </w:pPr>
            <w:r w:rsidRPr="00543409">
              <w:rPr>
                <w:sz w:val="22"/>
              </w:rPr>
              <w:t>Consultant World Bank “développement secteur privé en Syrie</w:t>
            </w:r>
            <w:r w:rsidR="000F5B47" w:rsidRPr="00543409">
              <w:rPr>
                <w:sz w:val="22"/>
              </w:rPr>
              <w:t> »</w:t>
            </w:r>
            <w:r w:rsidR="00E96B4D" w:rsidRPr="00543409">
              <w:rPr>
                <w:sz w:val="22"/>
              </w:rPr>
              <w:t xml:space="preserve"> 2003</w:t>
            </w:r>
          </w:p>
        </w:tc>
      </w:tr>
      <w:tr w:rsidR="004268B2" w:rsidRPr="00BD1F23">
        <w:tc>
          <w:tcPr>
            <w:tcW w:w="3472" w:type="dxa"/>
          </w:tcPr>
          <w:p w:rsidR="004268B2" w:rsidRPr="00543409" w:rsidRDefault="004268B2">
            <w:pPr>
              <w:jc w:val="center"/>
              <w:rPr>
                <w:sz w:val="22"/>
              </w:rPr>
            </w:pPr>
            <w:r w:rsidRPr="00543409">
              <w:rPr>
                <w:sz w:val="22"/>
              </w:rPr>
              <w:t xml:space="preserve">Egypte </w:t>
            </w:r>
          </w:p>
        </w:tc>
        <w:tc>
          <w:tcPr>
            <w:tcW w:w="6074" w:type="dxa"/>
          </w:tcPr>
          <w:p w:rsidR="004268B2" w:rsidRPr="00543409" w:rsidRDefault="004268B2">
            <w:pPr>
              <w:rPr>
                <w:sz w:val="22"/>
                <w:lang w:val="en-GB"/>
              </w:rPr>
            </w:pPr>
            <w:r w:rsidRPr="00543409">
              <w:rPr>
                <w:sz w:val="22"/>
                <w:lang w:val="en-GB"/>
              </w:rPr>
              <w:t>Consultant World Bank « investissement climate analysis »</w:t>
            </w:r>
            <w:r w:rsidR="00E96B4D" w:rsidRPr="00543409">
              <w:rPr>
                <w:sz w:val="22"/>
                <w:lang w:val="en-GB"/>
              </w:rPr>
              <w:t xml:space="preserve"> 2004</w:t>
            </w:r>
          </w:p>
        </w:tc>
      </w:tr>
      <w:tr w:rsidR="004268B2" w:rsidRPr="00543409">
        <w:tc>
          <w:tcPr>
            <w:tcW w:w="3472" w:type="dxa"/>
          </w:tcPr>
          <w:p w:rsidR="004268B2" w:rsidRPr="00543409" w:rsidRDefault="004268B2">
            <w:pPr>
              <w:jc w:val="center"/>
              <w:rPr>
                <w:sz w:val="22"/>
              </w:rPr>
            </w:pPr>
            <w:r w:rsidRPr="00543409">
              <w:rPr>
                <w:sz w:val="22"/>
              </w:rPr>
              <w:t xml:space="preserve">Libye </w:t>
            </w:r>
          </w:p>
        </w:tc>
        <w:tc>
          <w:tcPr>
            <w:tcW w:w="6074" w:type="dxa"/>
          </w:tcPr>
          <w:p w:rsidR="004268B2" w:rsidRPr="00543409" w:rsidRDefault="004268B2">
            <w:pPr>
              <w:rPr>
                <w:sz w:val="22"/>
              </w:rPr>
            </w:pPr>
            <w:r w:rsidRPr="00543409">
              <w:rPr>
                <w:sz w:val="22"/>
              </w:rPr>
              <w:t>Consultant Banque mondiale</w:t>
            </w:r>
            <w:r w:rsidR="00ED09BE">
              <w:rPr>
                <w:sz w:val="22"/>
              </w:rPr>
              <w:t xml:space="preserve"> “Privatisation et gouvernance”</w:t>
            </w:r>
            <w:r w:rsidR="00E96B4D" w:rsidRPr="00543409">
              <w:rPr>
                <w:sz w:val="22"/>
              </w:rPr>
              <w:t>, 2007, 2008.</w:t>
            </w:r>
          </w:p>
        </w:tc>
      </w:tr>
      <w:tr w:rsidR="004268B2" w:rsidRPr="00543409">
        <w:tc>
          <w:tcPr>
            <w:tcW w:w="3472" w:type="dxa"/>
          </w:tcPr>
          <w:p w:rsidR="004268B2" w:rsidRPr="00543409" w:rsidRDefault="004268B2">
            <w:pPr>
              <w:jc w:val="center"/>
              <w:rPr>
                <w:sz w:val="22"/>
              </w:rPr>
            </w:pPr>
            <w:r w:rsidRPr="00543409">
              <w:rPr>
                <w:sz w:val="22"/>
              </w:rPr>
              <w:t xml:space="preserve">Tunisie </w:t>
            </w:r>
          </w:p>
        </w:tc>
        <w:tc>
          <w:tcPr>
            <w:tcW w:w="6074" w:type="dxa"/>
          </w:tcPr>
          <w:p w:rsidR="004268B2" w:rsidRPr="00543409" w:rsidRDefault="00ED09BE" w:rsidP="00E96B4D">
            <w:pPr>
              <w:rPr>
                <w:sz w:val="22"/>
              </w:rPr>
            </w:pPr>
            <w:r>
              <w:rPr>
                <w:sz w:val="22"/>
              </w:rPr>
              <w:t>Consultant Banque M</w:t>
            </w:r>
            <w:r w:rsidR="004268B2" w:rsidRPr="00543409">
              <w:rPr>
                <w:sz w:val="22"/>
              </w:rPr>
              <w:t>ondiale « assistance IEQ, enquête sur le</w:t>
            </w:r>
            <w:r w:rsidR="000F5B47" w:rsidRPr="00543409">
              <w:rPr>
                <w:sz w:val="22"/>
              </w:rPr>
              <w:t xml:space="preserve"> climat d’investissement et rapp</w:t>
            </w:r>
            <w:r w:rsidR="004268B2" w:rsidRPr="00543409">
              <w:rPr>
                <w:sz w:val="22"/>
              </w:rPr>
              <w:t xml:space="preserve">ort de conjoncture sur les entreprises ». </w:t>
            </w:r>
            <w:r w:rsidR="00E96B4D" w:rsidRPr="00543409">
              <w:rPr>
                <w:sz w:val="22"/>
              </w:rPr>
              <w:t>2004, 2005.</w:t>
            </w:r>
          </w:p>
        </w:tc>
      </w:tr>
      <w:tr w:rsidR="00E86CCA" w:rsidRPr="00543409">
        <w:tc>
          <w:tcPr>
            <w:tcW w:w="3472" w:type="dxa"/>
          </w:tcPr>
          <w:p w:rsidR="00E86CCA" w:rsidRPr="00543409" w:rsidRDefault="00E86CCA">
            <w:pPr>
              <w:jc w:val="center"/>
              <w:rPr>
                <w:sz w:val="22"/>
              </w:rPr>
            </w:pPr>
            <w:r w:rsidRPr="00543409">
              <w:rPr>
                <w:sz w:val="22"/>
              </w:rPr>
              <w:t xml:space="preserve">France </w:t>
            </w:r>
          </w:p>
        </w:tc>
        <w:tc>
          <w:tcPr>
            <w:tcW w:w="6074" w:type="dxa"/>
          </w:tcPr>
          <w:p w:rsidR="00E86CCA" w:rsidRPr="00543409" w:rsidRDefault="0056619D" w:rsidP="00E96B4D">
            <w:pPr>
              <w:rPr>
                <w:sz w:val="22"/>
              </w:rPr>
            </w:pPr>
            <w:r w:rsidRPr="00543409">
              <w:rPr>
                <w:sz w:val="22"/>
              </w:rPr>
              <w:t>Pro</w:t>
            </w:r>
            <w:r w:rsidR="00B0062A">
              <w:rPr>
                <w:sz w:val="22"/>
              </w:rPr>
              <w:t xml:space="preserve">fesseur invité Master </w:t>
            </w:r>
            <w:r w:rsidR="00E86CCA" w:rsidRPr="00543409">
              <w:rPr>
                <w:sz w:val="22"/>
              </w:rPr>
              <w:t xml:space="preserve"> Université de Montepellier1 –CEPEL CNRS (2008-2009</w:t>
            </w:r>
            <w:r w:rsidR="00470A37" w:rsidRPr="00543409">
              <w:rPr>
                <w:sz w:val="22"/>
              </w:rPr>
              <w:t>- 2009/2010  et 2014/15</w:t>
            </w:r>
            <w:r w:rsidR="00E86CCA" w:rsidRPr="00543409">
              <w:rPr>
                <w:sz w:val="22"/>
              </w:rPr>
              <w:t>)</w:t>
            </w:r>
          </w:p>
        </w:tc>
      </w:tr>
    </w:tbl>
    <w:p w:rsidR="00B25ECA" w:rsidRPr="00543409" w:rsidRDefault="00B25ECA" w:rsidP="00914D77">
      <w:pPr>
        <w:spacing w:before="40" w:after="40"/>
        <w:rPr>
          <w:b/>
          <w:sz w:val="14"/>
          <w:szCs w:val="12"/>
          <w:u w:val="single"/>
        </w:rPr>
      </w:pPr>
    </w:p>
    <w:p w:rsidR="00CB1522" w:rsidRDefault="00CB1522" w:rsidP="00B0062A">
      <w:pPr>
        <w:spacing w:before="40" w:after="40"/>
        <w:rPr>
          <w:b/>
          <w:sz w:val="28"/>
          <w:szCs w:val="24"/>
          <w:u w:val="single"/>
        </w:rPr>
      </w:pPr>
    </w:p>
    <w:p w:rsidR="00CD406E" w:rsidRPr="00CB1522" w:rsidRDefault="001D622D" w:rsidP="00B0062A">
      <w:pPr>
        <w:spacing w:before="40" w:after="40"/>
        <w:rPr>
          <w:b/>
          <w:sz w:val="28"/>
          <w:szCs w:val="24"/>
          <w:u w:val="single"/>
        </w:rPr>
      </w:pPr>
      <w:r w:rsidRPr="00CB1522">
        <w:rPr>
          <w:b/>
          <w:sz w:val="28"/>
          <w:szCs w:val="24"/>
          <w:u w:val="single"/>
        </w:rPr>
        <w:t xml:space="preserve">Etudes et </w:t>
      </w:r>
      <w:r w:rsidR="00832E44" w:rsidRPr="00CB1522">
        <w:rPr>
          <w:b/>
          <w:sz w:val="28"/>
          <w:szCs w:val="24"/>
          <w:u w:val="single"/>
        </w:rPr>
        <w:t>Publications :</w:t>
      </w:r>
      <w:r w:rsidR="00B0062A" w:rsidRPr="00CB1522">
        <w:rPr>
          <w:b/>
          <w:sz w:val="28"/>
          <w:szCs w:val="24"/>
          <w:u w:val="single"/>
        </w:rPr>
        <w:t xml:space="preserve"> </w:t>
      </w:r>
    </w:p>
    <w:p w:rsidR="00B0062A" w:rsidRPr="00B0062A" w:rsidRDefault="00B0062A" w:rsidP="00B0062A">
      <w:pPr>
        <w:pStyle w:val="Paragraphedeliste"/>
        <w:spacing w:before="40" w:after="40"/>
        <w:ind w:left="1416"/>
        <w:rPr>
          <w:b/>
          <w:sz w:val="22"/>
          <w:u w:val="single"/>
        </w:rPr>
      </w:pPr>
      <w:r>
        <w:rPr>
          <w:b/>
          <w:sz w:val="22"/>
          <w:u w:val="single"/>
        </w:rPr>
        <w:t>a. Contribution</w:t>
      </w:r>
      <w:r w:rsidRPr="00B0062A">
        <w:rPr>
          <w:b/>
          <w:sz w:val="22"/>
          <w:u w:val="single"/>
        </w:rPr>
        <w:t xml:space="preserve"> à trois ouvrages collectifs : </w:t>
      </w:r>
    </w:p>
    <w:p w:rsidR="00B0062A" w:rsidRPr="00543409" w:rsidRDefault="00B0062A" w:rsidP="00B0062A">
      <w:pPr>
        <w:pStyle w:val="Pieddepage"/>
        <w:numPr>
          <w:ilvl w:val="3"/>
          <w:numId w:val="1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43409">
        <w:rPr>
          <w:sz w:val="24"/>
          <w:szCs w:val="24"/>
        </w:rPr>
        <w:t>« Gouvernance publique : entre nécessités et résistances » in ouvrage collectif GRET,   L’HARMATTAN Paris 2001.</w:t>
      </w:r>
    </w:p>
    <w:p w:rsidR="00B0062A" w:rsidRPr="00FB0F22" w:rsidRDefault="00B0062A" w:rsidP="00B0062A">
      <w:pPr>
        <w:pStyle w:val="Pieddepage"/>
        <w:numPr>
          <w:ilvl w:val="3"/>
          <w:numId w:val="14"/>
        </w:numPr>
        <w:tabs>
          <w:tab w:val="clear" w:pos="4536"/>
          <w:tab w:val="clear" w:pos="9072"/>
        </w:tabs>
        <w:jc w:val="both"/>
        <w:rPr>
          <w:b/>
          <w:bCs/>
          <w:i/>
          <w:iCs/>
          <w:sz w:val="24"/>
          <w:szCs w:val="24"/>
        </w:rPr>
      </w:pPr>
      <w:r w:rsidRPr="00FB0F22">
        <w:rPr>
          <w:b/>
          <w:bCs/>
          <w:i/>
          <w:iCs/>
          <w:sz w:val="24"/>
          <w:szCs w:val="24"/>
        </w:rPr>
        <w:t xml:space="preserve">« Gouvernance et action Publique : l’Etat face à la déréglementation dans le secteur des   services de réseaux » in ouvrage collectif GretL’Harmattan Paris 2003.   </w:t>
      </w:r>
    </w:p>
    <w:p w:rsidR="00B0062A" w:rsidRPr="00B0062A" w:rsidRDefault="00B0062A" w:rsidP="00B0062A">
      <w:pPr>
        <w:pStyle w:val="Pieddepage"/>
        <w:numPr>
          <w:ilvl w:val="3"/>
          <w:numId w:val="14"/>
        </w:numPr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  <w:r w:rsidRPr="00FB0F22">
        <w:rPr>
          <w:bCs/>
          <w:color w:val="000000"/>
          <w:kern w:val="24"/>
          <w:sz w:val="24"/>
          <w:szCs w:val="88"/>
        </w:rPr>
        <w:t>Contribution à un ouvrage collectif « Management et entreprenariat en Méditer</w:t>
      </w:r>
      <w:r>
        <w:rPr>
          <w:bCs/>
          <w:color w:val="000000"/>
          <w:kern w:val="24"/>
          <w:sz w:val="24"/>
          <w:szCs w:val="88"/>
        </w:rPr>
        <w:t xml:space="preserve">ranée » IAE de Cortes (France), </w:t>
      </w:r>
      <w:r w:rsidRPr="00FB0F22">
        <w:rPr>
          <w:bCs/>
          <w:color w:val="000000"/>
          <w:kern w:val="24"/>
          <w:sz w:val="24"/>
          <w:szCs w:val="88"/>
        </w:rPr>
        <w:t xml:space="preserve">Décembre 2015. </w:t>
      </w:r>
    </w:p>
    <w:p w:rsidR="00B0062A" w:rsidRPr="00B0062A" w:rsidRDefault="00B0062A" w:rsidP="00B0062A">
      <w:pPr>
        <w:pStyle w:val="Pieddepage"/>
        <w:tabs>
          <w:tab w:val="clear" w:pos="4536"/>
          <w:tab w:val="clear" w:pos="9072"/>
        </w:tabs>
        <w:ind w:left="2344"/>
        <w:jc w:val="both"/>
        <w:rPr>
          <w:bCs/>
          <w:sz w:val="24"/>
          <w:szCs w:val="24"/>
        </w:rPr>
      </w:pPr>
    </w:p>
    <w:p w:rsidR="00B0062A" w:rsidRPr="00B0062A" w:rsidRDefault="00B0062A" w:rsidP="00B0062A">
      <w:pPr>
        <w:pStyle w:val="Pieddepage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B0062A">
        <w:rPr>
          <w:b/>
          <w:color w:val="000000"/>
          <w:kern w:val="24"/>
          <w:sz w:val="24"/>
          <w:szCs w:val="88"/>
        </w:rPr>
        <w:t xml:space="preserve">Articles et rapports publiés </w:t>
      </w:r>
      <w:r>
        <w:rPr>
          <w:b/>
          <w:color w:val="000000"/>
          <w:kern w:val="24"/>
          <w:sz w:val="24"/>
          <w:szCs w:val="88"/>
        </w:rPr>
        <w:t>(liste non exhaustive)</w:t>
      </w:r>
    </w:p>
    <w:p w:rsidR="00552F49" w:rsidRPr="00543409" w:rsidRDefault="00552F49" w:rsidP="00552F49">
      <w:pPr>
        <w:spacing w:before="40" w:after="40"/>
        <w:ind w:left="786"/>
        <w:rPr>
          <w:b/>
          <w:sz w:val="8"/>
          <w:szCs w:val="6"/>
          <w:u w:val="single"/>
        </w:rPr>
      </w:pPr>
    </w:p>
    <w:p w:rsidR="00CD406E" w:rsidRPr="00543409" w:rsidRDefault="00CD406E" w:rsidP="00CB1522">
      <w:pPr>
        <w:numPr>
          <w:ilvl w:val="0"/>
          <w:numId w:val="28"/>
        </w:numPr>
        <w:jc w:val="both"/>
        <w:rPr>
          <w:sz w:val="24"/>
          <w:szCs w:val="24"/>
        </w:rPr>
      </w:pPr>
      <w:r w:rsidRPr="00543409">
        <w:rPr>
          <w:sz w:val="24"/>
          <w:szCs w:val="24"/>
        </w:rPr>
        <w:t>« Réforme de l’entreprise publique » Rapport de recherche CREAD 1992.</w:t>
      </w:r>
    </w:p>
    <w:p w:rsidR="00CD406E" w:rsidRPr="00543409" w:rsidRDefault="00CD406E" w:rsidP="00CB1522">
      <w:pPr>
        <w:numPr>
          <w:ilvl w:val="0"/>
          <w:numId w:val="28"/>
        </w:numPr>
        <w:jc w:val="both"/>
        <w:rPr>
          <w:sz w:val="24"/>
          <w:szCs w:val="24"/>
        </w:rPr>
      </w:pPr>
      <w:r w:rsidRPr="00543409">
        <w:rPr>
          <w:sz w:val="24"/>
          <w:szCs w:val="24"/>
        </w:rPr>
        <w:t>« Manuel de gestion financière municipale  dans les pays du Maghreb »</w:t>
      </w:r>
    </w:p>
    <w:p w:rsidR="00CD406E" w:rsidRPr="00CB1522" w:rsidRDefault="00CD406E" w:rsidP="00CB1522">
      <w:pPr>
        <w:pStyle w:val="Paragraphedeliste"/>
        <w:tabs>
          <w:tab w:val="num" w:pos="0"/>
        </w:tabs>
        <w:jc w:val="both"/>
        <w:rPr>
          <w:sz w:val="24"/>
          <w:szCs w:val="24"/>
        </w:rPr>
      </w:pPr>
      <w:r w:rsidRPr="00CB1522">
        <w:rPr>
          <w:sz w:val="24"/>
          <w:szCs w:val="24"/>
        </w:rPr>
        <w:t>co-rédacteur (CNUEH,  PNUD 1994).</w:t>
      </w:r>
    </w:p>
    <w:p w:rsidR="00CD406E" w:rsidRPr="00543409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43409">
        <w:rPr>
          <w:sz w:val="24"/>
          <w:szCs w:val="24"/>
        </w:rPr>
        <w:t>« La problématique de la  gestion publique » IN Revue IDARA ENA 1996.</w:t>
      </w:r>
    </w:p>
    <w:p w:rsidR="00CD406E" w:rsidRPr="00543409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43409">
        <w:rPr>
          <w:sz w:val="24"/>
          <w:szCs w:val="24"/>
        </w:rPr>
        <w:t xml:space="preserve">« De l’université – réseau à l’université en réseau : réflexion sur l’organisation et le fonctionnement de l’université » revue Algérienne des sciences juridiques, économiques et politiques. 1997   </w:t>
      </w:r>
    </w:p>
    <w:p w:rsidR="00B224D5" w:rsidRPr="00543409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43409">
        <w:rPr>
          <w:sz w:val="24"/>
          <w:szCs w:val="24"/>
        </w:rPr>
        <w:t xml:space="preserve">« Le Management des politiques publiques : une approche </w:t>
      </w:r>
      <w:r w:rsidR="00AC50AB" w:rsidRPr="00543409">
        <w:rPr>
          <w:sz w:val="24"/>
          <w:szCs w:val="24"/>
        </w:rPr>
        <w:t>institutionnaliste</w:t>
      </w:r>
      <w:r w:rsidRPr="00543409">
        <w:rPr>
          <w:sz w:val="24"/>
          <w:szCs w:val="24"/>
        </w:rPr>
        <w:t xml:space="preserve"> » in </w:t>
      </w:r>
    </w:p>
    <w:p w:rsidR="00CD406E" w:rsidRPr="00543409" w:rsidRDefault="00CD406E" w:rsidP="00CB1522">
      <w:pPr>
        <w:pStyle w:val="Pieddepage"/>
        <w:tabs>
          <w:tab w:val="clear" w:pos="4536"/>
          <w:tab w:val="clear" w:pos="9072"/>
        </w:tabs>
        <w:ind w:left="720"/>
        <w:jc w:val="both"/>
        <w:rPr>
          <w:sz w:val="24"/>
          <w:szCs w:val="24"/>
        </w:rPr>
      </w:pPr>
      <w:r w:rsidRPr="00543409">
        <w:rPr>
          <w:sz w:val="24"/>
          <w:szCs w:val="24"/>
        </w:rPr>
        <w:t>Les cahiers de CREAD  1998.</w:t>
      </w:r>
    </w:p>
    <w:p w:rsidR="00CD406E" w:rsidRPr="00543409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43409">
        <w:rPr>
          <w:sz w:val="24"/>
          <w:szCs w:val="24"/>
        </w:rPr>
        <w:t>« Ethique et Management »   in Revue IDARA  -ENA 2000.</w:t>
      </w:r>
    </w:p>
    <w:p w:rsidR="00CD406E" w:rsidRPr="00543409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43409">
        <w:rPr>
          <w:sz w:val="24"/>
          <w:szCs w:val="24"/>
        </w:rPr>
        <w:t>« Restructuration  industrielle et opportunités d’investissement en Algérie » Madrid  nov.2000</w:t>
      </w:r>
    </w:p>
    <w:p w:rsidR="00CD406E" w:rsidRPr="00543409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43409">
        <w:rPr>
          <w:sz w:val="24"/>
          <w:szCs w:val="24"/>
        </w:rPr>
        <w:t>« L’évolution des structures organisationnelles de l’entreprise publique</w:t>
      </w:r>
    </w:p>
    <w:p w:rsidR="00CD406E" w:rsidRPr="00543409" w:rsidRDefault="00AC50AB" w:rsidP="00CB1522">
      <w:pPr>
        <w:pStyle w:val="Pieddepage"/>
        <w:numPr>
          <w:ilvl w:val="1"/>
          <w:numId w:val="28"/>
        </w:numPr>
        <w:jc w:val="both"/>
        <w:rPr>
          <w:sz w:val="24"/>
          <w:szCs w:val="24"/>
        </w:rPr>
      </w:pPr>
      <w:r w:rsidRPr="00543409">
        <w:rPr>
          <w:sz w:val="24"/>
          <w:szCs w:val="24"/>
        </w:rPr>
        <w:t>Algérienne</w:t>
      </w:r>
      <w:r w:rsidR="00CD406E" w:rsidRPr="00543409">
        <w:rPr>
          <w:sz w:val="24"/>
          <w:szCs w:val="24"/>
        </w:rPr>
        <w:t> » in Cahiers du CREAD 1er semestre 2001.</w:t>
      </w:r>
    </w:p>
    <w:p w:rsidR="00CD406E" w:rsidRPr="00543409" w:rsidRDefault="00B0062A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43409">
        <w:rPr>
          <w:sz w:val="24"/>
          <w:szCs w:val="24"/>
        </w:rPr>
        <w:t xml:space="preserve"> </w:t>
      </w:r>
      <w:r w:rsidR="00CD406E" w:rsidRPr="00543409">
        <w:rPr>
          <w:sz w:val="24"/>
          <w:szCs w:val="24"/>
        </w:rPr>
        <w:t>« La problématique de la déréglementation dans les services publics de réseaux » Rapport     de recherche –PNR -CREAD (2002)</w:t>
      </w:r>
    </w:p>
    <w:p w:rsidR="00CD406E" w:rsidRPr="00543409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43409">
        <w:rPr>
          <w:sz w:val="24"/>
          <w:szCs w:val="24"/>
        </w:rPr>
        <w:t>« les déterminant d’une politique publique de la formation » Revue Idara ENA n° 27 2004.</w:t>
      </w:r>
    </w:p>
    <w:p w:rsidR="00CD406E" w:rsidRPr="00543409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543409">
        <w:rPr>
          <w:sz w:val="24"/>
          <w:szCs w:val="24"/>
        </w:rPr>
        <w:t>« Les nouvelles formes d’intervention de l’Etat face à la déréglementation : grandeur et décadence du monopole public » Revue algérienne de sciences juridi</w:t>
      </w:r>
      <w:r w:rsidR="008150E9" w:rsidRPr="00543409">
        <w:rPr>
          <w:sz w:val="24"/>
          <w:szCs w:val="24"/>
        </w:rPr>
        <w:t>ques, économiques et politiques</w:t>
      </w:r>
      <w:r w:rsidRPr="00543409">
        <w:rPr>
          <w:sz w:val="24"/>
          <w:szCs w:val="24"/>
        </w:rPr>
        <w:t>, Alger 2004</w:t>
      </w:r>
      <w:r w:rsidR="008150E9" w:rsidRPr="00543409">
        <w:rPr>
          <w:sz w:val="24"/>
          <w:szCs w:val="24"/>
        </w:rPr>
        <w:t>.</w:t>
      </w:r>
    </w:p>
    <w:p w:rsidR="00CD406E" w:rsidRPr="00FB0F22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FB0F22">
        <w:rPr>
          <w:b/>
          <w:bCs/>
          <w:i/>
          <w:iCs/>
          <w:sz w:val="24"/>
          <w:szCs w:val="24"/>
        </w:rPr>
        <w:lastRenderedPageBreak/>
        <w:t>« Innovations administratives et gouvernance en Algérie » rapport sur le cas algérien pour l’UNDESA, présenté à Naples et Tunis. (publié par INvomed Nations Unis</w:t>
      </w:r>
      <w:r w:rsidR="00AE5FC2" w:rsidRPr="00FB0F22">
        <w:rPr>
          <w:b/>
          <w:bCs/>
          <w:i/>
          <w:iCs/>
          <w:sz w:val="24"/>
          <w:szCs w:val="24"/>
        </w:rPr>
        <w:t xml:space="preserve"> 2006</w:t>
      </w:r>
      <w:r w:rsidRPr="00FB0F22">
        <w:rPr>
          <w:b/>
          <w:bCs/>
          <w:i/>
          <w:iCs/>
          <w:sz w:val="24"/>
          <w:szCs w:val="24"/>
        </w:rPr>
        <w:t>)</w:t>
      </w:r>
      <w:r w:rsidRPr="00FB0F22">
        <w:rPr>
          <w:sz w:val="24"/>
          <w:szCs w:val="24"/>
        </w:rPr>
        <w:t> ;</w:t>
      </w:r>
    </w:p>
    <w:p w:rsidR="00CD406E" w:rsidRPr="00543409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543409">
        <w:rPr>
          <w:sz w:val="24"/>
          <w:szCs w:val="24"/>
        </w:rPr>
        <w:t xml:space="preserve">« Les institutions de l’économie de marché à l’épreuve de la gouvernance » actes du colloque ENA –CREAD- Université Paris 8 édité par la </w:t>
      </w:r>
      <w:r w:rsidR="00E50A0E" w:rsidRPr="00543409">
        <w:rPr>
          <w:sz w:val="24"/>
          <w:szCs w:val="24"/>
        </w:rPr>
        <w:t>REVUE IDARA</w:t>
      </w:r>
      <w:r w:rsidRPr="00543409">
        <w:rPr>
          <w:sz w:val="24"/>
          <w:szCs w:val="24"/>
        </w:rPr>
        <w:t xml:space="preserve"> N° spécial 30 2005.</w:t>
      </w:r>
    </w:p>
    <w:p w:rsidR="00CD406E" w:rsidRPr="00543409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543409">
        <w:rPr>
          <w:sz w:val="24"/>
          <w:szCs w:val="24"/>
        </w:rPr>
        <w:t>« le comportement de l’entrepreneur privé algérien face aux contraintes institutionnelles : stratégies de con</w:t>
      </w:r>
      <w:r w:rsidR="00E50A0E" w:rsidRPr="00543409">
        <w:rPr>
          <w:sz w:val="24"/>
          <w:szCs w:val="24"/>
        </w:rPr>
        <w:t>tournement et de détournement »</w:t>
      </w:r>
      <w:r w:rsidRPr="00543409">
        <w:rPr>
          <w:sz w:val="24"/>
          <w:szCs w:val="24"/>
        </w:rPr>
        <w:t>, actes du colloque international « Entreprise</w:t>
      </w:r>
      <w:r w:rsidR="00AB4B0F" w:rsidRPr="00543409">
        <w:rPr>
          <w:sz w:val="24"/>
          <w:szCs w:val="24"/>
        </w:rPr>
        <w:t>, territoire et entreprenership</w:t>
      </w:r>
      <w:r w:rsidRPr="00543409">
        <w:rPr>
          <w:sz w:val="24"/>
          <w:szCs w:val="24"/>
        </w:rPr>
        <w:t>» Déc. 2006.  CREAD Tamanrasset 2006.</w:t>
      </w:r>
    </w:p>
    <w:p w:rsidR="00CD406E" w:rsidRPr="00543409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543409">
        <w:rPr>
          <w:sz w:val="24"/>
          <w:szCs w:val="24"/>
        </w:rPr>
        <w:t>« Rigidités institutionnelles et réformes en Algérie » : papier présenté à la Conférence annuelle Européenne sur la gestion publique EGPA, Madrid Sept 2007.</w:t>
      </w:r>
      <w:bookmarkStart w:id="0" w:name="_GoBack"/>
      <w:bookmarkEnd w:id="0"/>
    </w:p>
    <w:p w:rsidR="00CD406E" w:rsidRPr="00FB0F22" w:rsidRDefault="00CD406E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/>
          <w:bCs/>
          <w:i/>
          <w:iCs/>
          <w:sz w:val="24"/>
          <w:szCs w:val="24"/>
        </w:rPr>
      </w:pPr>
      <w:r w:rsidRPr="00543409">
        <w:rPr>
          <w:b/>
          <w:bCs/>
          <w:i/>
          <w:iCs/>
          <w:sz w:val="24"/>
          <w:szCs w:val="24"/>
          <w:u w:val="single"/>
        </w:rPr>
        <w:t>« </w:t>
      </w:r>
      <w:r w:rsidRPr="00FB0F22">
        <w:rPr>
          <w:b/>
          <w:bCs/>
          <w:i/>
          <w:iCs/>
          <w:sz w:val="24"/>
          <w:szCs w:val="24"/>
        </w:rPr>
        <w:t>Les réformes économiques au Maghreb ; la bonne gouvernance à l’épre</w:t>
      </w:r>
      <w:r w:rsidR="00B224D5" w:rsidRPr="00FB0F22">
        <w:rPr>
          <w:b/>
          <w:bCs/>
          <w:i/>
          <w:iCs/>
          <w:sz w:val="24"/>
          <w:szCs w:val="24"/>
        </w:rPr>
        <w:t>uve des modèles administratifs</w:t>
      </w:r>
      <w:r w:rsidRPr="00FB0F22">
        <w:rPr>
          <w:b/>
          <w:bCs/>
          <w:i/>
          <w:iCs/>
          <w:sz w:val="24"/>
          <w:szCs w:val="24"/>
        </w:rPr>
        <w:t> »  Séminaire international sur « la gouvernance et la démocratisation au Maghreb » Fondation Euro-Arabe pour les hautes études, Grenade, Janvier 2008.</w:t>
      </w:r>
    </w:p>
    <w:p w:rsidR="00CF5E1A" w:rsidRPr="00543409" w:rsidRDefault="00CB1522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43409">
        <w:rPr>
          <w:sz w:val="24"/>
          <w:szCs w:val="24"/>
        </w:rPr>
        <w:t xml:space="preserve"> </w:t>
      </w:r>
      <w:r w:rsidR="00AC50AB" w:rsidRPr="00543409">
        <w:rPr>
          <w:sz w:val="24"/>
          <w:szCs w:val="24"/>
        </w:rPr>
        <w:t>« l’entreprise doit être au cœur du pacte de la croissance économique » publications du Think Tank « défendre l’entreprise » janvier 2011.</w:t>
      </w:r>
    </w:p>
    <w:p w:rsidR="00F77CF4" w:rsidRPr="00FB0F22" w:rsidRDefault="00F77CF4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/>
          <w:bCs/>
          <w:i/>
          <w:iCs/>
          <w:sz w:val="24"/>
          <w:szCs w:val="24"/>
        </w:rPr>
      </w:pPr>
      <w:r w:rsidRPr="00FB0F22">
        <w:rPr>
          <w:b/>
          <w:bCs/>
          <w:i/>
          <w:iCs/>
          <w:sz w:val="24"/>
          <w:szCs w:val="24"/>
        </w:rPr>
        <w:t>« </w:t>
      </w:r>
      <w:r w:rsidRPr="00FB0F22">
        <w:rPr>
          <w:b/>
          <w:bCs/>
          <w:i/>
          <w:iCs/>
          <w:kern w:val="24"/>
          <w:sz w:val="24"/>
          <w:szCs w:val="64"/>
        </w:rPr>
        <w:t>Le</w:t>
      </w:r>
      <w:r w:rsidR="00CF5E1A" w:rsidRPr="00FB0F22">
        <w:rPr>
          <w:b/>
          <w:bCs/>
          <w:i/>
          <w:iCs/>
          <w:kern w:val="24"/>
          <w:sz w:val="24"/>
          <w:szCs w:val="64"/>
        </w:rPr>
        <w:t>s fondations institutionnelles pour des relations</w:t>
      </w:r>
      <w:r w:rsidRPr="00FB0F22">
        <w:rPr>
          <w:b/>
          <w:bCs/>
          <w:i/>
          <w:iCs/>
          <w:kern w:val="24"/>
          <w:sz w:val="24"/>
          <w:szCs w:val="64"/>
        </w:rPr>
        <w:t xml:space="preserve"> Etat /Marché</w:t>
      </w:r>
      <w:r w:rsidR="00CF5E1A" w:rsidRPr="00FB0F22">
        <w:rPr>
          <w:b/>
          <w:bCs/>
          <w:i/>
          <w:iCs/>
          <w:kern w:val="24"/>
          <w:sz w:val="24"/>
          <w:szCs w:val="64"/>
        </w:rPr>
        <w:t xml:space="preserve"> en Afrique </w:t>
      </w:r>
      <w:r w:rsidRPr="00FB0F22">
        <w:rPr>
          <w:b/>
          <w:bCs/>
          <w:i/>
          <w:iCs/>
          <w:kern w:val="24"/>
          <w:sz w:val="24"/>
          <w:szCs w:val="64"/>
        </w:rPr>
        <w:t xml:space="preserve"> :</w:t>
      </w:r>
      <w:r w:rsidR="00CF5E1A" w:rsidRPr="00FB0F22">
        <w:rPr>
          <w:b/>
          <w:bCs/>
          <w:i/>
          <w:iCs/>
          <w:kern w:val="24"/>
          <w:sz w:val="24"/>
          <w:szCs w:val="64"/>
        </w:rPr>
        <w:t xml:space="preserve">la gouvernance à l’épreuve du contexte culturel et institutionnel </w:t>
      </w:r>
      <w:r w:rsidRPr="00FB0F22">
        <w:rPr>
          <w:b/>
          <w:bCs/>
          <w:i/>
          <w:iCs/>
          <w:kern w:val="24"/>
          <w:sz w:val="24"/>
          <w:szCs w:val="64"/>
        </w:rPr>
        <w:t xml:space="preserve">africain, cas de l’Algérie » </w:t>
      </w:r>
      <w:r w:rsidRPr="00FB0F22">
        <w:rPr>
          <w:b/>
          <w:bCs/>
          <w:i/>
          <w:iCs/>
          <w:color w:val="000000"/>
          <w:kern w:val="24"/>
          <w:sz w:val="24"/>
          <w:szCs w:val="88"/>
        </w:rPr>
        <w:t>APRM COLLOQUIUM, May 2013</w:t>
      </w:r>
      <w:r w:rsidR="00BF7FB8" w:rsidRPr="00FB0F22">
        <w:rPr>
          <w:b/>
          <w:bCs/>
          <w:i/>
          <w:iCs/>
          <w:color w:val="000000"/>
          <w:kern w:val="24"/>
          <w:sz w:val="24"/>
          <w:szCs w:val="88"/>
        </w:rPr>
        <w:t xml:space="preserve"> Addis-Abeba Ethiopie.</w:t>
      </w:r>
    </w:p>
    <w:p w:rsidR="009E5E9F" w:rsidRPr="00FB0F22" w:rsidRDefault="008E128E" w:rsidP="00CB1522">
      <w:pPr>
        <w:pStyle w:val="Pieddepage"/>
        <w:numPr>
          <w:ilvl w:val="0"/>
          <w:numId w:val="28"/>
        </w:numPr>
        <w:tabs>
          <w:tab w:val="clear" w:pos="4536"/>
          <w:tab w:val="center" w:pos="709"/>
        </w:tabs>
        <w:jc w:val="both"/>
        <w:rPr>
          <w:b/>
          <w:bCs/>
          <w:sz w:val="24"/>
          <w:szCs w:val="24"/>
        </w:rPr>
      </w:pPr>
      <w:r w:rsidRPr="00FB0F22">
        <w:rPr>
          <w:sz w:val="24"/>
          <w:szCs w:val="24"/>
        </w:rPr>
        <w:t>« </w:t>
      </w:r>
      <w:r w:rsidR="00177B79" w:rsidRPr="00FB0F22">
        <w:rPr>
          <w:b/>
          <w:bCs/>
          <w:sz w:val="24"/>
          <w:szCs w:val="24"/>
        </w:rPr>
        <w:t xml:space="preserve">L’entreprise </w:t>
      </w:r>
      <w:r w:rsidRPr="00FB0F22">
        <w:rPr>
          <w:b/>
          <w:bCs/>
          <w:sz w:val="24"/>
          <w:szCs w:val="24"/>
        </w:rPr>
        <w:t xml:space="preserve">force </w:t>
      </w:r>
      <w:r w:rsidR="00177B79" w:rsidRPr="00FB0F22">
        <w:rPr>
          <w:b/>
          <w:bCs/>
          <w:sz w:val="24"/>
          <w:szCs w:val="24"/>
        </w:rPr>
        <w:t>motrice du développement : Etude exploratoire sur les ChaebolsCoréens et les Champions Algériens. Colloque Algérie –Corée du Sud</w:t>
      </w:r>
      <w:r w:rsidR="00746B2B" w:rsidRPr="00FB0F22">
        <w:rPr>
          <w:b/>
          <w:bCs/>
          <w:sz w:val="24"/>
          <w:szCs w:val="24"/>
        </w:rPr>
        <w:t xml:space="preserve">, Séoul </w:t>
      </w:r>
      <w:r w:rsidR="00177B79" w:rsidRPr="00FB0F22">
        <w:rPr>
          <w:b/>
          <w:bCs/>
          <w:sz w:val="24"/>
          <w:szCs w:val="24"/>
        </w:rPr>
        <w:t xml:space="preserve"> sept 2013.</w:t>
      </w:r>
    </w:p>
    <w:p w:rsidR="00DC1C98" w:rsidRPr="00543409" w:rsidRDefault="009E5E9F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543409">
        <w:rPr>
          <w:color w:val="000000"/>
          <w:kern w:val="24"/>
          <w:sz w:val="24"/>
          <w:szCs w:val="88"/>
        </w:rPr>
        <w:t xml:space="preserve">« employabilité et formation : la gouvernance du système de formation supérieure » Journée de l’entreprise organisée par le FCE (Forum des Chefs d’Entreprises) </w:t>
      </w:r>
    </w:p>
    <w:p w:rsidR="0042483D" w:rsidRPr="00543409" w:rsidRDefault="00DC1C98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543409">
        <w:rPr>
          <w:color w:val="000000"/>
          <w:kern w:val="24"/>
          <w:sz w:val="24"/>
          <w:szCs w:val="88"/>
        </w:rPr>
        <w:t>« Le Management,</w:t>
      </w:r>
      <w:r w:rsidR="0042483D" w:rsidRPr="00543409">
        <w:rPr>
          <w:color w:val="000000"/>
          <w:kern w:val="24"/>
          <w:sz w:val="24"/>
          <w:szCs w:val="88"/>
        </w:rPr>
        <w:t xml:space="preserve"> pourquoi pas </w:t>
      </w:r>
      <w:r w:rsidRPr="00543409">
        <w:rPr>
          <w:color w:val="000000"/>
          <w:kern w:val="24"/>
          <w:sz w:val="24"/>
          <w:szCs w:val="88"/>
        </w:rPr>
        <w:t>dans l’administration</w:t>
      </w:r>
      <w:r w:rsidR="0042483D" w:rsidRPr="00543409">
        <w:rPr>
          <w:color w:val="000000"/>
          <w:kern w:val="24"/>
          <w:sz w:val="24"/>
          <w:szCs w:val="88"/>
        </w:rPr>
        <w:t> ? » Revue Perspectives 2014 (12)</w:t>
      </w:r>
      <w:r w:rsidR="00B2368C" w:rsidRPr="00543409">
        <w:rPr>
          <w:color w:val="000000"/>
          <w:kern w:val="24"/>
          <w:sz w:val="24"/>
          <w:szCs w:val="88"/>
        </w:rPr>
        <w:t> ;</w:t>
      </w:r>
    </w:p>
    <w:p w:rsidR="00D103B5" w:rsidRPr="00D616FF" w:rsidRDefault="00B0062A" w:rsidP="00CB1522">
      <w:pPr>
        <w:pStyle w:val="Pieddepage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  <w:r w:rsidRPr="00D616FF">
        <w:rPr>
          <w:bCs/>
          <w:color w:val="000000"/>
          <w:kern w:val="24"/>
          <w:sz w:val="24"/>
          <w:szCs w:val="88"/>
        </w:rPr>
        <w:t xml:space="preserve"> </w:t>
      </w:r>
      <w:r w:rsidR="00DC21B0" w:rsidRPr="00D616FF">
        <w:rPr>
          <w:bCs/>
          <w:color w:val="000000"/>
          <w:kern w:val="24"/>
          <w:sz w:val="24"/>
          <w:szCs w:val="88"/>
        </w:rPr>
        <w:t>« Dynamique des TIC : Stratégies Innovation des Opérateurs de Télécommunicat</w:t>
      </w:r>
      <w:r w:rsidR="00D616FF" w:rsidRPr="00D616FF">
        <w:rPr>
          <w:bCs/>
          <w:color w:val="000000"/>
          <w:kern w:val="24"/>
          <w:sz w:val="24"/>
          <w:szCs w:val="88"/>
        </w:rPr>
        <w:t>ion »</w:t>
      </w:r>
      <w:r w:rsidR="00DC1C98" w:rsidRPr="00D616FF">
        <w:rPr>
          <w:bCs/>
          <w:color w:val="000000"/>
          <w:kern w:val="24"/>
          <w:sz w:val="24"/>
          <w:szCs w:val="88"/>
        </w:rPr>
        <w:t xml:space="preserve"> 2019</w:t>
      </w:r>
      <w:r w:rsidR="00DC21B0" w:rsidRPr="00D616FF">
        <w:rPr>
          <w:bCs/>
          <w:color w:val="000000"/>
          <w:kern w:val="24"/>
          <w:sz w:val="24"/>
          <w:szCs w:val="88"/>
        </w:rPr>
        <w:t>, dans « International Journal of Technology, Management &amp; Substainable Development » (</w:t>
      </w:r>
      <w:r w:rsidR="00D616FF" w:rsidRPr="00D616FF">
        <w:rPr>
          <w:bCs/>
          <w:color w:val="000000"/>
          <w:kern w:val="24"/>
          <w:sz w:val="24"/>
          <w:szCs w:val="88"/>
        </w:rPr>
        <w:t>Bristol University, UK)</w:t>
      </w:r>
    </w:p>
    <w:p w:rsidR="00D103B5" w:rsidRPr="00543409" w:rsidRDefault="00D103B5" w:rsidP="00D616FF">
      <w:pPr>
        <w:pStyle w:val="Pieddepage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FB0F22">
        <w:rPr>
          <w:sz w:val="24"/>
          <w:szCs w:val="24"/>
        </w:rPr>
        <w:t>Encadrement de nombreux mémoires de Magister et thèses de doctorat en sciences</w:t>
      </w:r>
      <w:r w:rsidR="00AC50AB" w:rsidRPr="00FB0F22">
        <w:rPr>
          <w:sz w:val="24"/>
          <w:szCs w:val="24"/>
        </w:rPr>
        <w:t xml:space="preserve"> économiques</w:t>
      </w:r>
      <w:r w:rsidR="00C62A37">
        <w:rPr>
          <w:sz w:val="24"/>
          <w:szCs w:val="24"/>
        </w:rPr>
        <w:t xml:space="preserve"> </w:t>
      </w:r>
      <w:r w:rsidR="00E53C08" w:rsidRPr="00543409">
        <w:rPr>
          <w:sz w:val="24"/>
          <w:szCs w:val="24"/>
        </w:rPr>
        <w:t xml:space="preserve">et Management. </w:t>
      </w:r>
    </w:p>
    <w:p w:rsidR="00CD406E" w:rsidRPr="00C62A37" w:rsidRDefault="00CD406E" w:rsidP="00572D02">
      <w:pPr>
        <w:rPr>
          <w:sz w:val="2"/>
          <w:szCs w:val="2"/>
        </w:rPr>
      </w:pPr>
    </w:p>
    <w:p w:rsidR="00CD406E" w:rsidRPr="00C62A37" w:rsidRDefault="00CD406E">
      <w:pPr>
        <w:spacing w:before="40" w:after="40"/>
        <w:rPr>
          <w:b/>
          <w:sz w:val="2"/>
          <w:szCs w:val="2"/>
          <w:u w:val="single"/>
        </w:rPr>
      </w:pPr>
    </w:p>
    <w:p w:rsidR="00C62A37" w:rsidRDefault="00FC474F" w:rsidP="00C62A37">
      <w:pPr>
        <w:spacing w:before="40" w:after="40"/>
        <w:jc w:val="both"/>
        <w:rPr>
          <w:b/>
          <w:bCs/>
          <w:i/>
          <w:iCs/>
          <w:sz w:val="22"/>
        </w:rPr>
      </w:pPr>
      <w:r w:rsidRPr="00543409">
        <w:rPr>
          <w:b/>
          <w:bCs/>
          <w:i/>
          <w:iCs/>
          <w:sz w:val="22"/>
        </w:rPr>
        <w:t>Je déclare sincères et exactes les informations fournies</w:t>
      </w:r>
      <w:r w:rsidR="00D103B5" w:rsidRPr="00543409">
        <w:rPr>
          <w:b/>
          <w:bCs/>
          <w:i/>
          <w:iCs/>
          <w:sz w:val="22"/>
        </w:rPr>
        <w:t xml:space="preserve"> ci-dessus et m’engage à présenter </w:t>
      </w:r>
      <w:r w:rsidRPr="00543409">
        <w:rPr>
          <w:b/>
          <w:bCs/>
          <w:i/>
          <w:iCs/>
          <w:sz w:val="22"/>
        </w:rPr>
        <w:t xml:space="preserve"> t</w:t>
      </w:r>
      <w:r w:rsidR="00C62A37">
        <w:rPr>
          <w:b/>
          <w:bCs/>
          <w:i/>
          <w:iCs/>
          <w:sz w:val="22"/>
        </w:rPr>
        <w:t xml:space="preserve">ous les documents les certifiant. </w:t>
      </w:r>
      <w:r w:rsidRPr="00543409">
        <w:rPr>
          <w:b/>
          <w:bCs/>
          <w:i/>
          <w:iCs/>
          <w:sz w:val="22"/>
        </w:rPr>
        <w:t xml:space="preserve">. </w:t>
      </w:r>
      <w:r w:rsidR="00C62A37">
        <w:rPr>
          <w:b/>
          <w:bCs/>
          <w:i/>
          <w:iCs/>
          <w:sz w:val="22"/>
        </w:rPr>
        <w:t xml:space="preserve">                                                                                                          </w:t>
      </w:r>
    </w:p>
    <w:p w:rsidR="00FC474F" w:rsidRPr="00C62A37" w:rsidRDefault="0083504D" w:rsidP="00C62A37">
      <w:pPr>
        <w:spacing w:before="40" w:after="40"/>
        <w:ind w:left="7080" w:firstLine="708"/>
        <w:jc w:val="both"/>
        <w:rPr>
          <w:b/>
          <w:bCs/>
          <w:i/>
          <w:iCs/>
          <w:sz w:val="22"/>
        </w:rPr>
      </w:pPr>
      <w:r w:rsidRPr="00543409">
        <w:rPr>
          <w:sz w:val="22"/>
        </w:rPr>
        <w:t xml:space="preserve">Prof. </w:t>
      </w:r>
      <w:r w:rsidR="00FC474F" w:rsidRPr="00543409">
        <w:rPr>
          <w:b/>
          <w:bCs/>
          <w:sz w:val="22"/>
        </w:rPr>
        <w:t>M. C.  BEL</w:t>
      </w:r>
      <w:r w:rsidR="00EF6C10" w:rsidRPr="00543409">
        <w:rPr>
          <w:b/>
          <w:bCs/>
          <w:sz w:val="22"/>
        </w:rPr>
        <w:t>MIH</w:t>
      </w:r>
      <w:r w:rsidR="00FC474F" w:rsidRPr="00543409">
        <w:rPr>
          <w:b/>
          <w:bCs/>
          <w:sz w:val="22"/>
        </w:rPr>
        <w:t xml:space="preserve">OUB </w:t>
      </w:r>
    </w:p>
    <w:sectPr w:rsidR="00FC474F" w:rsidRPr="00C62A37" w:rsidSect="009407E8">
      <w:headerReference w:type="default" r:id="rId8"/>
      <w:footerReference w:type="default" r:id="rId9"/>
      <w:pgSz w:w="12242" w:h="15842"/>
      <w:pgMar w:top="1418" w:right="476" w:bottom="1418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50" w:rsidRDefault="00960F50">
      <w:r>
        <w:separator/>
      </w:r>
    </w:p>
  </w:endnote>
  <w:endnote w:type="continuationSeparator" w:id="0">
    <w:p w:rsidR="00960F50" w:rsidRDefault="0096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0D" w:rsidRPr="002050F7" w:rsidRDefault="0083504D" w:rsidP="002050F7">
    <w:pPr>
      <w:pStyle w:val="Pieddepage"/>
      <w:rPr>
        <w:rFonts w:ascii="Verdana" w:hAnsi="Verdana"/>
        <w:sz w:val="20"/>
        <w:lang w:val="en-GB"/>
      </w:rPr>
    </w:pPr>
    <w:r>
      <w:rPr>
        <w:rFonts w:ascii="Verdana" w:hAnsi="Verdana"/>
        <w:sz w:val="20"/>
        <w:lang w:val="en-GB"/>
      </w:rPr>
      <w:t xml:space="preserve">CV </w:t>
    </w:r>
    <w:r w:rsidR="00B80F0D" w:rsidRPr="002050F7">
      <w:rPr>
        <w:rFonts w:ascii="Verdana" w:hAnsi="Verdana"/>
        <w:sz w:val="20"/>
        <w:lang w:val="en-GB"/>
      </w:rPr>
      <w:t xml:space="preserve"> Moh</w:t>
    </w:r>
    <w:r w:rsidR="00B224D5">
      <w:rPr>
        <w:rFonts w:ascii="Verdana" w:hAnsi="Verdana"/>
        <w:sz w:val="20"/>
        <w:lang w:val="en-GB"/>
      </w:rPr>
      <w:t xml:space="preserve">amed ChérifBelmihoub, </w:t>
    </w:r>
    <w:r w:rsidR="009407E8">
      <w:rPr>
        <w:rFonts w:ascii="Verdana" w:hAnsi="Verdana"/>
        <w:sz w:val="20"/>
        <w:lang w:val="en-GB"/>
      </w:rPr>
      <w:t>20</w:t>
    </w:r>
    <w:r w:rsidR="00C538F5">
      <w:rPr>
        <w:rFonts w:ascii="Verdana" w:hAnsi="Verdana"/>
        <w:sz w:val="20"/>
        <w:lang w:val="en-GB"/>
      </w:rPr>
      <w:t>21 /</w:t>
    </w:r>
    <w:r w:rsidR="0098718C">
      <w:rPr>
        <w:rFonts w:ascii="Verdana" w:hAnsi="Verdana"/>
        <w:sz w:val="20"/>
      </w:rPr>
      <w:fldChar w:fldCharType="begin"/>
    </w:r>
    <w:r w:rsidR="00B80F0D" w:rsidRPr="002050F7">
      <w:rPr>
        <w:rFonts w:ascii="Verdana" w:hAnsi="Verdana"/>
        <w:sz w:val="20"/>
        <w:lang w:val="en-GB"/>
      </w:rPr>
      <w:instrText xml:space="preserve"> PAGE </w:instrText>
    </w:r>
    <w:r w:rsidR="0098718C">
      <w:rPr>
        <w:rFonts w:ascii="Verdana" w:hAnsi="Verdana"/>
        <w:sz w:val="20"/>
      </w:rPr>
      <w:fldChar w:fldCharType="separate"/>
    </w:r>
    <w:r w:rsidR="0063426A">
      <w:rPr>
        <w:rFonts w:ascii="Verdana" w:hAnsi="Verdana"/>
        <w:noProof/>
        <w:sz w:val="20"/>
        <w:lang w:val="en-GB"/>
      </w:rPr>
      <w:t>8</w:t>
    </w:r>
    <w:r w:rsidR="0098718C">
      <w:rPr>
        <w:rFonts w:ascii="Verdana" w:hAnsi="Verdana"/>
        <w:sz w:val="20"/>
      </w:rPr>
      <w:fldChar w:fldCharType="end"/>
    </w:r>
    <w:r w:rsidR="00B80F0D" w:rsidRPr="002050F7">
      <w:rPr>
        <w:rFonts w:ascii="Verdana" w:hAnsi="Verdana"/>
        <w:sz w:val="20"/>
        <w:lang w:val="en-GB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50" w:rsidRDefault="00960F50">
      <w:r>
        <w:separator/>
      </w:r>
    </w:p>
  </w:footnote>
  <w:footnote w:type="continuationSeparator" w:id="0">
    <w:p w:rsidR="00960F50" w:rsidRDefault="00960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0D" w:rsidRDefault="00B80F0D">
    <w:pPr>
      <w:pStyle w:val="En-tte"/>
      <w:pBdr>
        <w:bottom w:val="single" w:sz="4" w:space="1" w:color="auto"/>
      </w:pBdr>
      <w:jc w:val="right"/>
      <w:rPr>
        <w:sz w:val="20"/>
        <w:lang w:val="en-GB"/>
      </w:rPr>
    </w:pPr>
    <w:r>
      <w:rPr>
        <w:rFonts w:ascii="Verdana" w:hAnsi="Verdana"/>
        <w:sz w:val="20"/>
        <w:lang w:val="en-GB"/>
      </w:rPr>
      <w:t>CV BELMIHOUB Mohamed-Cherif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0D1A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EB856FD"/>
    <w:multiLevelType w:val="hybridMultilevel"/>
    <w:tmpl w:val="E140D87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CA00B5"/>
    <w:multiLevelType w:val="hybridMultilevel"/>
    <w:tmpl w:val="8C181D12"/>
    <w:lvl w:ilvl="0" w:tplc="F00C9C96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37C4E"/>
    <w:multiLevelType w:val="hybridMultilevel"/>
    <w:tmpl w:val="8CD40886"/>
    <w:lvl w:ilvl="0" w:tplc="17323714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3782F3F4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</w:rPr>
    </w:lvl>
    <w:lvl w:ilvl="3" w:tplc="040C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2EB1"/>
    <w:multiLevelType w:val="hybridMultilevel"/>
    <w:tmpl w:val="0074A8E0"/>
    <w:lvl w:ilvl="0" w:tplc="2E70F4C8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FF"/>
      </w:rPr>
    </w:lvl>
    <w:lvl w:ilvl="1" w:tplc="040C000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color w:val="0000FF"/>
      </w:rPr>
    </w:lvl>
    <w:lvl w:ilvl="2" w:tplc="040C0001">
      <w:start w:val="1"/>
      <w:numFmt w:val="bullet"/>
      <w:lvlText w:val=""/>
      <w:lvlJc w:val="left"/>
      <w:pPr>
        <w:tabs>
          <w:tab w:val="num" w:pos="2449"/>
        </w:tabs>
        <w:ind w:left="2449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CF69FE"/>
    <w:multiLevelType w:val="hybridMultilevel"/>
    <w:tmpl w:val="D8387CE6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98A7273"/>
    <w:multiLevelType w:val="hybridMultilevel"/>
    <w:tmpl w:val="D52CAB48"/>
    <w:lvl w:ilvl="0" w:tplc="3782F3F4">
      <w:start w:val="12"/>
      <w:numFmt w:val="bullet"/>
      <w:lvlText w:val="-"/>
      <w:lvlJc w:val="left"/>
      <w:pPr>
        <w:ind w:left="3060" w:hanging="360"/>
      </w:pPr>
      <w:rPr>
        <w:rFonts w:ascii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1C801361"/>
    <w:multiLevelType w:val="hybridMultilevel"/>
    <w:tmpl w:val="6DA6DBD0"/>
    <w:lvl w:ilvl="0" w:tplc="3782F3F4">
      <w:start w:val="12"/>
      <w:numFmt w:val="bullet"/>
      <w:lvlText w:val="-"/>
      <w:lvlJc w:val="left"/>
      <w:pPr>
        <w:ind w:left="2496" w:hanging="360"/>
      </w:pPr>
      <w:rPr>
        <w:rFonts w:ascii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1D61429C"/>
    <w:multiLevelType w:val="hybridMultilevel"/>
    <w:tmpl w:val="4968736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1E3517C9"/>
    <w:multiLevelType w:val="hybridMultilevel"/>
    <w:tmpl w:val="42B6971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 w15:restartNumberingAfterBreak="0">
    <w:nsid w:val="1E414EA0"/>
    <w:multiLevelType w:val="hybridMultilevel"/>
    <w:tmpl w:val="0EC6225C"/>
    <w:lvl w:ilvl="0" w:tplc="3782F3F4">
      <w:start w:val="12"/>
      <w:numFmt w:val="bullet"/>
      <w:lvlText w:val="-"/>
      <w:lvlJc w:val="left"/>
      <w:pPr>
        <w:ind w:left="2856" w:hanging="360"/>
      </w:pPr>
      <w:rPr>
        <w:rFonts w:ascii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 w15:restartNumberingAfterBreak="0">
    <w:nsid w:val="25265BEC"/>
    <w:multiLevelType w:val="hybridMultilevel"/>
    <w:tmpl w:val="81423F88"/>
    <w:lvl w:ilvl="0" w:tplc="3782F3F4">
      <w:start w:val="12"/>
      <w:numFmt w:val="bullet"/>
      <w:lvlText w:val="-"/>
      <w:lvlJc w:val="left"/>
      <w:pPr>
        <w:ind w:left="4296" w:hanging="360"/>
      </w:pPr>
      <w:rPr>
        <w:rFonts w:ascii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2" w15:restartNumberingAfterBreak="0">
    <w:nsid w:val="26220F0A"/>
    <w:multiLevelType w:val="hybridMultilevel"/>
    <w:tmpl w:val="538C8030"/>
    <w:lvl w:ilvl="0" w:tplc="3782F3F4">
      <w:start w:val="12"/>
      <w:numFmt w:val="bullet"/>
      <w:lvlText w:val="-"/>
      <w:lvlJc w:val="left"/>
      <w:pPr>
        <w:ind w:left="2496" w:hanging="360"/>
      </w:pPr>
      <w:rPr>
        <w:rFonts w:ascii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268C0346"/>
    <w:multiLevelType w:val="hybridMultilevel"/>
    <w:tmpl w:val="4600E940"/>
    <w:lvl w:ilvl="0" w:tplc="00588388">
      <w:start w:val="1"/>
      <w:numFmt w:val="lowerLetter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>
      <w:start w:val="1"/>
      <w:numFmt w:val="lowerRoman"/>
      <w:lvlText w:val="%3."/>
      <w:lvlJc w:val="right"/>
      <w:pPr>
        <w:ind w:left="3216" w:hanging="180"/>
      </w:pPr>
    </w:lvl>
    <w:lvl w:ilvl="3" w:tplc="040C000F">
      <w:start w:val="1"/>
      <w:numFmt w:val="decimal"/>
      <w:lvlText w:val="%4."/>
      <w:lvlJc w:val="left"/>
      <w:pPr>
        <w:ind w:left="2344" w:hanging="360"/>
      </w:pPr>
    </w:lvl>
    <w:lvl w:ilvl="4" w:tplc="040C0019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1ED0391"/>
    <w:multiLevelType w:val="hybridMultilevel"/>
    <w:tmpl w:val="1150879E"/>
    <w:lvl w:ilvl="0" w:tplc="3782F3F4">
      <w:start w:val="1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A26B0"/>
    <w:multiLevelType w:val="hybridMultilevel"/>
    <w:tmpl w:val="A2A4ED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3032"/>
    <w:multiLevelType w:val="hybridMultilevel"/>
    <w:tmpl w:val="3DEE406A"/>
    <w:lvl w:ilvl="0" w:tplc="3782F3F4">
      <w:start w:val="12"/>
      <w:numFmt w:val="bullet"/>
      <w:lvlText w:val="-"/>
      <w:lvlJc w:val="left"/>
      <w:pPr>
        <w:ind w:left="2496" w:hanging="360"/>
      </w:pPr>
      <w:rPr>
        <w:rFonts w:ascii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7" w15:restartNumberingAfterBreak="0">
    <w:nsid w:val="38D91B55"/>
    <w:multiLevelType w:val="hybridMultilevel"/>
    <w:tmpl w:val="72942E1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204443D"/>
    <w:multiLevelType w:val="hybridMultilevel"/>
    <w:tmpl w:val="4A8AE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85569"/>
    <w:multiLevelType w:val="singleLevel"/>
    <w:tmpl w:val="040C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0" w15:restartNumberingAfterBreak="0">
    <w:nsid w:val="5197415F"/>
    <w:multiLevelType w:val="hybridMultilevel"/>
    <w:tmpl w:val="49501A3E"/>
    <w:lvl w:ilvl="0" w:tplc="3782F3F4">
      <w:start w:val="12"/>
      <w:numFmt w:val="bullet"/>
      <w:lvlText w:val="-"/>
      <w:lvlJc w:val="left"/>
      <w:pPr>
        <w:ind w:left="2849" w:hanging="360"/>
      </w:pPr>
      <w:rPr>
        <w:rFonts w:ascii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1" w15:restartNumberingAfterBreak="0">
    <w:nsid w:val="53B34475"/>
    <w:multiLevelType w:val="hybridMultilevel"/>
    <w:tmpl w:val="40A8D42E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555F6880"/>
    <w:multiLevelType w:val="singleLevel"/>
    <w:tmpl w:val="040C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7010F4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AB73283"/>
    <w:multiLevelType w:val="hybridMultilevel"/>
    <w:tmpl w:val="2BC81FDA"/>
    <w:lvl w:ilvl="0" w:tplc="3782F3F4">
      <w:start w:val="12"/>
      <w:numFmt w:val="bullet"/>
      <w:lvlText w:val="-"/>
      <w:lvlJc w:val="left"/>
      <w:pPr>
        <w:ind w:left="2496" w:hanging="360"/>
      </w:pPr>
      <w:rPr>
        <w:rFonts w:ascii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BBA00C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F5556C8"/>
    <w:multiLevelType w:val="hybridMultilevel"/>
    <w:tmpl w:val="DF1E3DF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A8B6815"/>
    <w:multiLevelType w:val="hybridMultilevel"/>
    <w:tmpl w:val="5D7CF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22"/>
  </w:num>
  <w:num w:numId="5">
    <w:abstractNumId w:val="19"/>
  </w:num>
  <w:num w:numId="6">
    <w:abstractNumId w:val="25"/>
  </w:num>
  <w:num w:numId="7">
    <w:abstractNumId w:val="15"/>
  </w:num>
  <w:num w:numId="8">
    <w:abstractNumId w:val="4"/>
  </w:num>
  <w:num w:numId="9">
    <w:abstractNumId w:val="17"/>
  </w:num>
  <w:num w:numId="10">
    <w:abstractNumId w:val="5"/>
  </w:num>
  <w:num w:numId="11">
    <w:abstractNumId w:val="6"/>
  </w:num>
  <w:num w:numId="12">
    <w:abstractNumId w:val="2"/>
  </w:num>
  <w:num w:numId="13">
    <w:abstractNumId w:val="26"/>
  </w:num>
  <w:num w:numId="14">
    <w:abstractNumId w:val="13"/>
  </w:num>
  <w:num w:numId="15">
    <w:abstractNumId w:val="27"/>
  </w:num>
  <w:num w:numId="16">
    <w:abstractNumId w:val="18"/>
  </w:num>
  <w:num w:numId="17">
    <w:abstractNumId w:val="20"/>
  </w:num>
  <w:num w:numId="18">
    <w:abstractNumId w:val="8"/>
  </w:num>
  <w:num w:numId="19">
    <w:abstractNumId w:val="9"/>
  </w:num>
  <w:num w:numId="20">
    <w:abstractNumId w:val="7"/>
  </w:num>
  <w:num w:numId="21">
    <w:abstractNumId w:val="24"/>
  </w:num>
  <w:num w:numId="22">
    <w:abstractNumId w:val="16"/>
  </w:num>
  <w:num w:numId="23">
    <w:abstractNumId w:val="12"/>
  </w:num>
  <w:num w:numId="24">
    <w:abstractNumId w:val="10"/>
  </w:num>
  <w:num w:numId="25">
    <w:abstractNumId w:val="1"/>
  </w:num>
  <w:num w:numId="26">
    <w:abstractNumId w:val="21"/>
  </w:num>
  <w:num w:numId="27">
    <w:abstractNumId w:val="11"/>
  </w:num>
  <w:num w:numId="2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646"/>
    <w:rsid w:val="000074AE"/>
    <w:rsid w:val="000153A1"/>
    <w:rsid w:val="00015B93"/>
    <w:rsid w:val="000225B5"/>
    <w:rsid w:val="00041E12"/>
    <w:rsid w:val="000478F3"/>
    <w:rsid w:val="00067499"/>
    <w:rsid w:val="00075C9E"/>
    <w:rsid w:val="000A1EC8"/>
    <w:rsid w:val="000A706B"/>
    <w:rsid w:val="000B72E8"/>
    <w:rsid w:val="000B770F"/>
    <w:rsid w:val="000D4699"/>
    <w:rsid w:val="000D7D0E"/>
    <w:rsid w:val="000E656D"/>
    <w:rsid w:val="000F5AF4"/>
    <w:rsid w:val="000F5B47"/>
    <w:rsid w:val="00125B0E"/>
    <w:rsid w:val="00127CD6"/>
    <w:rsid w:val="00157185"/>
    <w:rsid w:val="00167FA2"/>
    <w:rsid w:val="00177B79"/>
    <w:rsid w:val="00184442"/>
    <w:rsid w:val="001A3F3A"/>
    <w:rsid w:val="001B0E9C"/>
    <w:rsid w:val="001B641B"/>
    <w:rsid w:val="001C1421"/>
    <w:rsid w:val="001D0BF1"/>
    <w:rsid w:val="001D622D"/>
    <w:rsid w:val="001E0F99"/>
    <w:rsid w:val="001E76C6"/>
    <w:rsid w:val="002050F7"/>
    <w:rsid w:val="002127EC"/>
    <w:rsid w:val="00240293"/>
    <w:rsid w:val="00247BF6"/>
    <w:rsid w:val="0025299B"/>
    <w:rsid w:val="00254569"/>
    <w:rsid w:val="00267585"/>
    <w:rsid w:val="0029150D"/>
    <w:rsid w:val="002A0608"/>
    <w:rsid w:val="002A4131"/>
    <w:rsid w:val="00301D20"/>
    <w:rsid w:val="00322836"/>
    <w:rsid w:val="00322FF5"/>
    <w:rsid w:val="00323BD2"/>
    <w:rsid w:val="003269AE"/>
    <w:rsid w:val="00357F98"/>
    <w:rsid w:val="00374606"/>
    <w:rsid w:val="0038487E"/>
    <w:rsid w:val="003B029E"/>
    <w:rsid w:val="003B4A38"/>
    <w:rsid w:val="003B5B4A"/>
    <w:rsid w:val="003B5CE6"/>
    <w:rsid w:val="003E322E"/>
    <w:rsid w:val="003E5BC6"/>
    <w:rsid w:val="003E6B30"/>
    <w:rsid w:val="00405935"/>
    <w:rsid w:val="00422192"/>
    <w:rsid w:val="0042483D"/>
    <w:rsid w:val="004268B2"/>
    <w:rsid w:val="004536AD"/>
    <w:rsid w:val="004549D1"/>
    <w:rsid w:val="00470A37"/>
    <w:rsid w:val="00473B89"/>
    <w:rsid w:val="0047723F"/>
    <w:rsid w:val="0047754B"/>
    <w:rsid w:val="0049129A"/>
    <w:rsid w:val="0049528A"/>
    <w:rsid w:val="004A11E4"/>
    <w:rsid w:val="004A359D"/>
    <w:rsid w:val="004B63E7"/>
    <w:rsid w:val="004C7369"/>
    <w:rsid w:val="004E6105"/>
    <w:rsid w:val="004F4542"/>
    <w:rsid w:val="00503362"/>
    <w:rsid w:val="00517DAC"/>
    <w:rsid w:val="00517E0B"/>
    <w:rsid w:val="0054218E"/>
    <w:rsid w:val="00543409"/>
    <w:rsid w:val="00552031"/>
    <w:rsid w:val="00552F49"/>
    <w:rsid w:val="0056619D"/>
    <w:rsid w:val="00572D02"/>
    <w:rsid w:val="00573262"/>
    <w:rsid w:val="00573EF8"/>
    <w:rsid w:val="00591495"/>
    <w:rsid w:val="005934D3"/>
    <w:rsid w:val="005A0440"/>
    <w:rsid w:val="005B071E"/>
    <w:rsid w:val="00613712"/>
    <w:rsid w:val="00630E02"/>
    <w:rsid w:val="0063426A"/>
    <w:rsid w:val="00651963"/>
    <w:rsid w:val="006525D9"/>
    <w:rsid w:val="00653CC3"/>
    <w:rsid w:val="00665038"/>
    <w:rsid w:val="00671E38"/>
    <w:rsid w:val="00693A91"/>
    <w:rsid w:val="00696143"/>
    <w:rsid w:val="006A45E3"/>
    <w:rsid w:val="006A7639"/>
    <w:rsid w:val="006B39CA"/>
    <w:rsid w:val="006B6D65"/>
    <w:rsid w:val="006D4EE2"/>
    <w:rsid w:val="00710EF7"/>
    <w:rsid w:val="0072567A"/>
    <w:rsid w:val="00736D20"/>
    <w:rsid w:val="00736E10"/>
    <w:rsid w:val="00741500"/>
    <w:rsid w:val="00746B2B"/>
    <w:rsid w:val="007762D1"/>
    <w:rsid w:val="00782F97"/>
    <w:rsid w:val="007866BE"/>
    <w:rsid w:val="00790348"/>
    <w:rsid w:val="0079176D"/>
    <w:rsid w:val="007A3E33"/>
    <w:rsid w:val="007C4846"/>
    <w:rsid w:val="007C5AC9"/>
    <w:rsid w:val="007C7DCF"/>
    <w:rsid w:val="007E7135"/>
    <w:rsid w:val="007F1A5B"/>
    <w:rsid w:val="00805FC8"/>
    <w:rsid w:val="008150E9"/>
    <w:rsid w:val="00822A0F"/>
    <w:rsid w:val="008232D4"/>
    <w:rsid w:val="00825318"/>
    <w:rsid w:val="00830250"/>
    <w:rsid w:val="00832DDD"/>
    <w:rsid w:val="00832E44"/>
    <w:rsid w:val="0083504D"/>
    <w:rsid w:val="0084015D"/>
    <w:rsid w:val="0085124C"/>
    <w:rsid w:val="008670C7"/>
    <w:rsid w:val="00882AD6"/>
    <w:rsid w:val="00892F9F"/>
    <w:rsid w:val="008B4124"/>
    <w:rsid w:val="008D13A1"/>
    <w:rsid w:val="008E128E"/>
    <w:rsid w:val="008E600C"/>
    <w:rsid w:val="008F5081"/>
    <w:rsid w:val="00914D77"/>
    <w:rsid w:val="00923FB9"/>
    <w:rsid w:val="00940446"/>
    <w:rsid w:val="009407E8"/>
    <w:rsid w:val="00941A01"/>
    <w:rsid w:val="00946915"/>
    <w:rsid w:val="00960F50"/>
    <w:rsid w:val="00964A05"/>
    <w:rsid w:val="0098718C"/>
    <w:rsid w:val="00991BD8"/>
    <w:rsid w:val="009A3EAA"/>
    <w:rsid w:val="009C154F"/>
    <w:rsid w:val="009D275A"/>
    <w:rsid w:val="009D48E3"/>
    <w:rsid w:val="009E5E9F"/>
    <w:rsid w:val="009F11C6"/>
    <w:rsid w:val="009F6269"/>
    <w:rsid w:val="00A0217A"/>
    <w:rsid w:val="00A42D57"/>
    <w:rsid w:val="00A440B3"/>
    <w:rsid w:val="00A4633B"/>
    <w:rsid w:val="00AA3289"/>
    <w:rsid w:val="00AB1C2F"/>
    <w:rsid w:val="00AB4B0F"/>
    <w:rsid w:val="00AC50AB"/>
    <w:rsid w:val="00AC75B6"/>
    <w:rsid w:val="00AE5FC2"/>
    <w:rsid w:val="00AF1F03"/>
    <w:rsid w:val="00AF4CC1"/>
    <w:rsid w:val="00B0062A"/>
    <w:rsid w:val="00B05646"/>
    <w:rsid w:val="00B14095"/>
    <w:rsid w:val="00B2043F"/>
    <w:rsid w:val="00B224D5"/>
    <w:rsid w:val="00B2368C"/>
    <w:rsid w:val="00B25ECA"/>
    <w:rsid w:val="00B33E83"/>
    <w:rsid w:val="00B60CC1"/>
    <w:rsid w:val="00B80F0D"/>
    <w:rsid w:val="00BA048E"/>
    <w:rsid w:val="00BA31A6"/>
    <w:rsid w:val="00BA61B5"/>
    <w:rsid w:val="00BB7547"/>
    <w:rsid w:val="00BC7E32"/>
    <w:rsid w:val="00BD1F23"/>
    <w:rsid w:val="00BD6BA7"/>
    <w:rsid w:val="00BE3891"/>
    <w:rsid w:val="00BF7FB8"/>
    <w:rsid w:val="00C407B2"/>
    <w:rsid w:val="00C407EA"/>
    <w:rsid w:val="00C538F5"/>
    <w:rsid w:val="00C62A37"/>
    <w:rsid w:val="00C64E53"/>
    <w:rsid w:val="00C9692A"/>
    <w:rsid w:val="00CA1C15"/>
    <w:rsid w:val="00CB1522"/>
    <w:rsid w:val="00CB3E41"/>
    <w:rsid w:val="00CB62D1"/>
    <w:rsid w:val="00CD406E"/>
    <w:rsid w:val="00CE65F5"/>
    <w:rsid w:val="00CF1806"/>
    <w:rsid w:val="00CF5E1A"/>
    <w:rsid w:val="00D00C9D"/>
    <w:rsid w:val="00D103B5"/>
    <w:rsid w:val="00D146DE"/>
    <w:rsid w:val="00D3435D"/>
    <w:rsid w:val="00D350F5"/>
    <w:rsid w:val="00D52E10"/>
    <w:rsid w:val="00D616FF"/>
    <w:rsid w:val="00D84842"/>
    <w:rsid w:val="00DA19F6"/>
    <w:rsid w:val="00DA4109"/>
    <w:rsid w:val="00DC0C45"/>
    <w:rsid w:val="00DC1C98"/>
    <w:rsid w:val="00DC21B0"/>
    <w:rsid w:val="00DC398A"/>
    <w:rsid w:val="00DF4FB3"/>
    <w:rsid w:val="00E03FB6"/>
    <w:rsid w:val="00E241F4"/>
    <w:rsid w:val="00E368EC"/>
    <w:rsid w:val="00E36B0D"/>
    <w:rsid w:val="00E50A0E"/>
    <w:rsid w:val="00E51711"/>
    <w:rsid w:val="00E53C08"/>
    <w:rsid w:val="00E70389"/>
    <w:rsid w:val="00E8028E"/>
    <w:rsid w:val="00E86CCA"/>
    <w:rsid w:val="00E879BC"/>
    <w:rsid w:val="00E96B4D"/>
    <w:rsid w:val="00EA63EE"/>
    <w:rsid w:val="00ED09BE"/>
    <w:rsid w:val="00ED587B"/>
    <w:rsid w:val="00EE5D94"/>
    <w:rsid w:val="00EF6C10"/>
    <w:rsid w:val="00F037EF"/>
    <w:rsid w:val="00F246D4"/>
    <w:rsid w:val="00F3260C"/>
    <w:rsid w:val="00F5017A"/>
    <w:rsid w:val="00F5253B"/>
    <w:rsid w:val="00F668A6"/>
    <w:rsid w:val="00F77CF4"/>
    <w:rsid w:val="00FB0F22"/>
    <w:rsid w:val="00FB317B"/>
    <w:rsid w:val="00FC3DFA"/>
    <w:rsid w:val="00FC4068"/>
    <w:rsid w:val="00FC474F"/>
    <w:rsid w:val="00FE7CDB"/>
    <w:rsid w:val="00FF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516246-CAE9-4CE1-8D92-09453393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5D9"/>
    <w:rPr>
      <w:sz w:val="26"/>
      <w:lang w:eastAsia="en-US"/>
    </w:rPr>
  </w:style>
  <w:style w:type="paragraph" w:styleId="Titre1">
    <w:name w:val="heading 1"/>
    <w:basedOn w:val="Normal"/>
    <w:next w:val="Normal"/>
    <w:qFormat/>
    <w:rsid w:val="006525D9"/>
    <w:pPr>
      <w:keepNext/>
      <w:jc w:val="center"/>
      <w:outlineLvl w:val="0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525D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525D9"/>
  </w:style>
  <w:style w:type="paragraph" w:styleId="En-tte">
    <w:name w:val="header"/>
    <w:basedOn w:val="Normal"/>
    <w:rsid w:val="006525D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6525D9"/>
    <w:pPr>
      <w:ind w:left="708"/>
      <w:jc w:val="both"/>
    </w:pPr>
  </w:style>
  <w:style w:type="paragraph" w:styleId="Corpsdetexte">
    <w:name w:val="Body Text"/>
    <w:basedOn w:val="Normal"/>
    <w:rsid w:val="006525D9"/>
    <w:pPr>
      <w:jc w:val="both"/>
    </w:pPr>
  </w:style>
  <w:style w:type="paragraph" w:styleId="Titre">
    <w:name w:val="Title"/>
    <w:basedOn w:val="Normal"/>
    <w:qFormat/>
    <w:rsid w:val="006525D9"/>
    <w:pPr>
      <w:jc w:val="center"/>
    </w:pPr>
    <w:rPr>
      <w:rFonts w:ascii="Verdana" w:hAnsi="Verdana"/>
      <w:b/>
      <w:sz w:val="28"/>
    </w:rPr>
  </w:style>
  <w:style w:type="character" w:styleId="Lienhypertexte">
    <w:name w:val="Hyperlink"/>
    <w:rsid w:val="006525D9"/>
    <w:rPr>
      <w:color w:val="0000FF"/>
      <w:u w:val="single"/>
    </w:rPr>
  </w:style>
  <w:style w:type="paragraph" w:styleId="Corpsdetexte2">
    <w:name w:val="Body Text 2"/>
    <w:basedOn w:val="Normal"/>
    <w:rsid w:val="006525D9"/>
    <w:pPr>
      <w:spacing w:before="120" w:after="120"/>
    </w:pPr>
    <w:rPr>
      <w:rFonts w:ascii="Verdana" w:hAnsi="Verdana"/>
      <w:sz w:val="22"/>
    </w:rPr>
  </w:style>
  <w:style w:type="paragraph" w:styleId="Corpsdetexte3">
    <w:name w:val="Body Text 3"/>
    <w:basedOn w:val="Normal"/>
    <w:link w:val="Corpsdetexte3Car"/>
    <w:rsid w:val="006525D9"/>
    <w:pPr>
      <w:jc w:val="both"/>
    </w:pPr>
    <w:rPr>
      <w:rFonts w:ascii="Verdana" w:hAnsi="Verdana"/>
      <w:b/>
      <w:sz w:val="22"/>
    </w:rPr>
  </w:style>
  <w:style w:type="paragraph" w:customStyle="1" w:styleId="Normalarcentr">
    <w:name w:val="Normal aéré centré"/>
    <w:basedOn w:val="Normalar"/>
    <w:rsid w:val="007C4846"/>
    <w:pPr>
      <w:jc w:val="center"/>
    </w:pPr>
  </w:style>
  <w:style w:type="paragraph" w:customStyle="1" w:styleId="Normalar">
    <w:name w:val="Normal aéré"/>
    <w:basedOn w:val="Normal"/>
    <w:rsid w:val="007C4846"/>
    <w:pPr>
      <w:widowControl w:val="0"/>
      <w:spacing w:before="20" w:after="20"/>
    </w:pPr>
    <w:rPr>
      <w:rFonts w:ascii="Arial" w:hAnsi="Arial"/>
      <w:sz w:val="20"/>
      <w:lang w:val="en-GB" w:eastAsia="fr-FR"/>
    </w:rPr>
  </w:style>
  <w:style w:type="paragraph" w:customStyle="1" w:styleId="IntitulDateExprience">
    <w:name w:val="Intitulé Date Expérience"/>
    <w:basedOn w:val="IntitulExprience"/>
    <w:rsid w:val="007C4846"/>
    <w:pPr>
      <w:keepNext/>
      <w:spacing w:before="0" w:after="0"/>
    </w:pPr>
    <w:rPr>
      <w:iCs w:val="0"/>
      <w:sz w:val="18"/>
    </w:rPr>
  </w:style>
  <w:style w:type="paragraph" w:customStyle="1" w:styleId="IntitulExprience">
    <w:name w:val="Intitulé Expérience"/>
    <w:basedOn w:val="Normal"/>
    <w:rsid w:val="007C4846"/>
    <w:pPr>
      <w:spacing w:before="60" w:after="60" w:line="260" w:lineRule="exact"/>
      <w:jc w:val="center"/>
    </w:pPr>
    <w:rPr>
      <w:rFonts w:ascii="Arial" w:hAnsi="Arial"/>
      <w:i/>
      <w:iCs/>
      <w:sz w:val="20"/>
      <w:lang w:val="en-GB" w:eastAsia="fr-FR"/>
    </w:rPr>
  </w:style>
  <w:style w:type="paragraph" w:customStyle="1" w:styleId="PuceRougeExprience">
    <w:name w:val="Puce Rouge Expérience"/>
    <w:basedOn w:val="Normal"/>
    <w:rsid w:val="007C4846"/>
    <w:pPr>
      <w:keepLines/>
      <w:tabs>
        <w:tab w:val="left" w:pos="288"/>
        <w:tab w:val="num" w:pos="435"/>
      </w:tabs>
      <w:spacing w:before="20"/>
      <w:ind w:left="288" w:hanging="435"/>
    </w:pPr>
    <w:rPr>
      <w:rFonts w:ascii="Arial" w:hAnsi="Arial"/>
      <w:b/>
      <w:bCs/>
      <w:iCs/>
      <w:sz w:val="20"/>
      <w:lang w:val="en-GB" w:eastAsia="fr-FR"/>
    </w:rPr>
  </w:style>
  <w:style w:type="paragraph" w:customStyle="1" w:styleId="PuceVertedtailexprience">
    <w:name w:val="Puce Verte détail expérience"/>
    <w:basedOn w:val="Normal"/>
    <w:rsid w:val="007C4846"/>
    <w:pPr>
      <w:tabs>
        <w:tab w:val="left" w:pos="576"/>
        <w:tab w:val="num" w:pos="720"/>
      </w:tabs>
      <w:ind w:left="720" w:hanging="360"/>
    </w:pPr>
    <w:rPr>
      <w:rFonts w:ascii="Arial" w:hAnsi="Arial"/>
      <w:sz w:val="20"/>
      <w:lang w:val="en-GB" w:eastAsia="fr-FR"/>
    </w:rPr>
  </w:style>
  <w:style w:type="paragraph" w:customStyle="1" w:styleId="PuceBruneExprience">
    <w:name w:val="Puce Brune Expérience"/>
    <w:basedOn w:val="Normalar"/>
    <w:rsid w:val="007C4846"/>
    <w:pPr>
      <w:tabs>
        <w:tab w:val="left" w:pos="288"/>
        <w:tab w:val="num" w:pos="720"/>
      </w:tabs>
      <w:spacing w:after="0"/>
      <w:ind w:left="288" w:hanging="288"/>
    </w:pPr>
  </w:style>
  <w:style w:type="paragraph" w:styleId="Listenumros">
    <w:name w:val="List Number"/>
    <w:basedOn w:val="Normal"/>
    <w:rsid w:val="007C4846"/>
    <w:pPr>
      <w:keepNext/>
      <w:tabs>
        <w:tab w:val="num" w:pos="435"/>
      </w:tabs>
      <w:spacing w:before="40" w:after="40"/>
      <w:ind w:left="435" w:hanging="435"/>
    </w:pPr>
    <w:rPr>
      <w:rFonts w:ascii="Arial" w:hAnsi="Arial"/>
      <w:b/>
      <w:i/>
      <w:sz w:val="20"/>
      <w:lang w:val="en-GB" w:eastAsia="fr-FR"/>
    </w:rPr>
  </w:style>
  <w:style w:type="paragraph" w:styleId="NormalWeb">
    <w:name w:val="Normal (Web)"/>
    <w:basedOn w:val="Normal"/>
    <w:uiPriority w:val="99"/>
    <w:unhideWhenUsed/>
    <w:rsid w:val="00F77CF4"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Corpsdetexte3Car">
    <w:name w:val="Corps de texte 3 Car"/>
    <w:link w:val="Corpsdetexte3"/>
    <w:rsid w:val="00CF5E1A"/>
    <w:rPr>
      <w:rFonts w:ascii="Verdana" w:hAnsi="Verdana"/>
      <w:b/>
      <w:sz w:val="22"/>
      <w:lang w:eastAsia="en-US"/>
    </w:rPr>
  </w:style>
  <w:style w:type="paragraph" w:styleId="Paragraphedeliste">
    <w:name w:val="List Paragraph"/>
    <w:basedOn w:val="Normal"/>
    <w:uiPriority w:val="34"/>
    <w:qFormat/>
    <w:rsid w:val="00177B7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9407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407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2447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belmihoub</dc:creator>
  <cp:keywords>prof invité</cp:keywords>
  <cp:lastModifiedBy>condor</cp:lastModifiedBy>
  <cp:revision>31</cp:revision>
  <cp:lastPrinted>2016-03-22T15:21:00Z</cp:lastPrinted>
  <dcterms:created xsi:type="dcterms:W3CDTF">2017-02-15T20:45:00Z</dcterms:created>
  <dcterms:modified xsi:type="dcterms:W3CDTF">2021-08-25T22:08:00Z</dcterms:modified>
</cp:coreProperties>
</file>