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B729B" w14:textId="147E7FA1" w:rsidR="007548D2" w:rsidRDefault="007548D2" w:rsidP="007548D2">
      <w:pPr>
        <w:pStyle w:val="Heading1"/>
        <w:spacing w:before="39" w:line="276" w:lineRule="auto"/>
        <w:ind w:left="0" w:right="2083"/>
        <w:jc w:val="right"/>
        <w:rPr>
          <w:w w:val="105"/>
          <w:u w:val="none"/>
        </w:rPr>
      </w:pPr>
      <w:r>
        <w:rPr>
          <w:noProof/>
        </w:rPr>
        <w:pict w14:anchorId="7C05EFC5">
          <v:shapetype id="_x0000_t202" coordsize="21600,21600" o:spt="202" path="m,l,21600r21600,l21600,xe">
            <v:stroke joinstyle="miter"/>
            <v:path gradientshapeok="t" o:connecttype="rect"/>
          </v:shapetype>
          <v:shape id="_x0000_s1031" type="#_x0000_t202" style="position:absolute;left:0;text-align:left;margin-left:102.7pt;margin-top:-8.95pt;width:451.6pt;height:26.45pt;z-index: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" fillcolor="window" stroked="f" strokeweight=".5pt">
            <v:textbox>
              <w:txbxContent>
                <w:p w14:paraId="358A666E" w14:textId="0AEE0B7B" w:rsidR="007548D2" w:rsidRDefault="007548D2" w:rsidP="007548D2">
                  <w:r w:rsidRPr="0062055B">
                    <w:rPr>
                      <w:noProof/>
                    </w:rPr>
                    <w:pict w14:anchorId="6B392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i1034" type="#_x0000_t75" style="width:376pt;height:14pt;visibility:visible;mso-wrap-style:square">
                        <v:imagedata r:id="rId7" o:title=""/>
                      </v:shape>
                    </w:pict>
                  </w:r>
                  <w:r>
                    <w:t xml:space="preserve">    Page 1/3</w:t>
                  </w:r>
                </w:p>
              </w:txbxContent>
            </v:textbox>
          </v:shape>
        </w:pict>
      </w:r>
      <w:r w:rsidR="00D95EE9">
        <w:rPr>
          <w:w w:val="105"/>
          <w:u w:val="none"/>
        </w:rPr>
        <w:t xml:space="preserve">                     </w:t>
      </w:r>
    </w:p>
    <w:p w14:paraId="3005345C" w14:textId="6DE6424D" w:rsidR="008A75DB" w:rsidRDefault="007548D2">
      <w:pPr>
        <w:pStyle w:val="Heading1"/>
        <w:spacing w:before="39" w:line="276" w:lineRule="auto"/>
        <w:ind w:left="0" w:right="2083"/>
        <w:jc w:val="center"/>
      </w:pPr>
      <w:r>
        <w:rPr>
          <w:w w:val="105"/>
          <w:u w:val="none"/>
        </w:rPr>
        <w:t xml:space="preserve">                        </w:t>
      </w:r>
      <w:r w:rsidR="00D95EE9">
        <w:rPr>
          <w:w w:val="105"/>
          <w:u w:val="none"/>
        </w:rPr>
        <w:t xml:space="preserve"> </w:t>
      </w:r>
      <w:r w:rsidR="00D95EE9">
        <w:rPr>
          <w:w w:val="105"/>
        </w:rPr>
        <w:t>ANNEXE 3</w:t>
      </w:r>
    </w:p>
    <w:p w14:paraId="52B6816A" w14:textId="77777777" w:rsidR="008A75DB" w:rsidRDefault="008A75DB">
      <w:pPr>
        <w:pStyle w:val="Heading1"/>
        <w:spacing w:before="39" w:line="276" w:lineRule="auto"/>
        <w:ind w:left="3328" w:right="2083" w:firstLine="156"/>
        <w:rPr>
          <w:u w:val="none"/>
        </w:rPr>
      </w:pPr>
    </w:p>
    <w:p w14:paraId="3E8FB119" w14:textId="77777777" w:rsidR="008A75DB" w:rsidRDefault="00D95EE9">
      <w:pPr>
        <w:pStyle w:val="Heading1"/>
        <w:spacing w:before="39" w:line="276" w:lineRule="auto"/>
        <w:ind w:left="3328" w:right="2083" w:firstLine="156"/>
        <w:rPr>
          <w:w w:val="105"/>
        </w:rPr>
      </w:pPr>
      <w:r>
        <w:rPr>
          <w:w w:val="105"/>
        </w:rPr>
        <w:t>Avenant dérogatoire à la Fiche infirmerie,</w:t>
      </w:r>
      <w:r>
        <w:rPr>
          <w:w w:val="105"/>
          <w:u w:val="none"/>
        </w:rPr>
        <w:t xml:space="preserve"> </w:t>
      </w:r>
      <w:r>
        <w:rPr>
          <w:w w:val="105"/>
        </w:rPr>
        <w:t>d’information sanitaire et d’urgence sanitaire</w:t>
      </w:r>
    </w:p>
    <w:p w14:paraId="2989F402" w14:textId="77777777" w:rsidR="00042AC6" w:rsidRDefault="00042AC6">
      <w:pPr>
        <w:pStyle w:val="Heading1"/>
        <w:spacing w:before="39" w:line="276" w:lineRule="auto"/>
        <w:ind w:left="3328" w:right="2083" w:firstLine="156"/>
        <w:rPr>
          <w:w w:val="105"/>
        </w:rPr>
      </w:pPr>
    </w:p>
    <w:p w14:paraId="2C62C818" w14:textId="77777777" w:rsidR="00042AC6" w:rsidRDefault="00042AC6" w:rsidP="00042AC6">
      <w:pPr>
        <w:pStyle w:val="Heading1"/>
        <w:spacing w:before="39" w:line="276" w:lineRule="auto"/>
        <w:ind w:left="1276" w:right="2083" w:firstLine="156"/>
        <w:jc w:val="center"/>
        <w:rPr>
          <w:u w:val="none"/>
        </w:rPr>
      </w:pPr>
      <w:r>
        <w:rPr>
          <w:w w:val="105"/>
        </w:rPr>
        <w:t>REFUS CATÉGORIQUE ET INTEMPOREL de tous types de soins Covid.</w:t>
      </w:r>
    </w:p>
    <w:p w14:paraId="64A3129D" w14:textId="77777777" w:rsidR="008A75DB" w:rsidRDefault="008A75DB">
      <w:pPr>
        <w:pStyle w:val="BodyText"/>
        <w:rPr>
          <w:rFonts w:ascii="Times New Roman" w:hAnsi="Times New Roman"/>
          <w:b/>
          <w:i w:val="0"/>
          <w:sz w:val="21"/>
        </w:rPr>
      </w:pPr>
    </w:p>
    <w:p w14:paraId="5F0DFF54" w14:textId="77777777" w:rsidR="008A75DB" w:rsidRDefault="00D95EE9">
      <w:pPr>
        <w:spacing w:before="56"/>
        <w:ind w:left="210"/>
        <w:rPr>
          <w:rFonts w:ascii="Times New Roman" w:hAnsi="Times New Roman"/>
        </w:rPr>
      </w:pPr>
      <w:r>
        <w:rPr>
          <w:rFonts w:ascii="Times New Roman" w:hAnsi="Times New Roman"/>
        </w:rPr>
        <w:t xml:space="preserve">Date : </w:t>
      </w:r>
      <w:r w:rsidR="00042AC6">
        <w:rPr>
          <w:rFonts w:ascii="Times New Roman" w:hAnsi="Times New Roman"/>
        </w:rPr>
        <w:t xml:space="preserve">30 </w:t>
      </w:r>
      <w:proofErr w:type="gramStart"/>
      <w:r w:rsidR="00042AC6">
        <w:rPr>
          <w:rFonts w:ascii="Times New Roman" w:hAnsi="Times New Roman"/>
        </w:rPr>
        <w:t>Août</w:t>
      </w:r>
      <w:proofErr w:type="gramEnd"/>
      <w:r w:rsidR="00042AC6">
        <w:rPr>
          <w:rFonts w:ascii="Times New Roman" w:hAnsi="Times New Roman"/>
        </w:rPr>
        <w:t xml:space="preserve"> 2021</w:t>
      </w:r>
    </w:p>
    <w:p w14:paraId="370921BE" w14:textId="77777777" w:rsidR="008A75DB" w:rsidRDefault="00D95EE9">
      <w:pPr>
        <w:spacing w:before="45"/>
        <w:ind w:left="210"/>
        <w:rPr>
          <w:rFonts w:ascii="Times New Roman" w:hAnsi="Times New Roman"/>
        </w:rPr>
      </w:pPr>
      <w:r>
        <w:rPr>
          <w:rFonts w:ascii="Times New Roman" w:hAnsi="Times New Roman"/>
        </w:rPr>
        <w:t xml:space="preserve">Élève : </w:t>
      </w:r>
      <w:r w:rsidR="0009677D">
        <w:rPr>
          <w:rFonts w:ascii="Times New Roman" w:hAnsi="Times New Roman"/>
        </w:rPr>
        <w:t>………………………….</w:t>
      </w:r>
    </w:p>
    <w:p w14:paraId="746042E6" w14:textId="77777777" w:rsidR="008A75DB" w:rsidRDefault="00D95EE9">
      <w:pPr>
        <w:spacing w:before="43"/>
        <w:ind w:left="210"/>
        <w:rPr>
          <w:rFonts w:ascii="Times New Roman" w:hAnsi="Times New Roman"/>
        </w:rPr>
      </w:pPr>
      <w:r>
        <w:rPr>
          <w:rFonts w:ascii="Times New Roman" w:hAnsi="Times New Roman"/>
        </w:rPr>
        <w:t>Classe</w:t>
      </w:r>
      <w:proofErr w:type="gramStart"/>
      <w:r>
        <w:rPr>
          <w:rFonts w:ascii="Times New Roman" w:hAnsi="Times New Roman"/>
        </w:rPr>
        <w:t xml:space="preserve"> : </w:t>
      </w:r>
      <w:r w:rsidR="0009677D">
        <w:rPr>
          <w:rFonts w:ascii="Times New Roman" w:hAnsi="Times New Roman"/>
        </w:rPr>
        <w:t>….</w:t>
      </w:r>
      <w:proofErr w:type="gramEnd"/>
      <w:r w:rsidR="0009677D">
        <w:rPr>
          <w:rFonts w:ascii="Times New Roman" w:hAnsi="Times New Roman"/>
        </w:rPr>
        <w:t>.</w:t>
      </w:r>
    </w:p>
    <w:p w14:paraId="2BF35955" w14:textId="77777777" w:rsidR="008A75DB" w:rsidRDefault="00D95EE9">
      <w:pPr>
        <w:spacing w:before="45"/>
        <w:ind w:left="210"/>
        <w:rPr>
          <w:rFonts w:ascii="Times New Roman" w:hAnsi="Times New Roman"/>
        </w:rPr>
      </w:pPr>
      <w:r>
        <w:rPr>
          <w:rFonts w:ascii="Times New Roman" w:hAnsi="Times New Roman"/>
        </w:rPr>
        <w:t xml:space="preserve">Établissement : </w:t>
      </w:r>
      <w:r w:rsidR="0009677D">
        <w:rPr>
          <w:rFonts w:ascii="Times New Roman" w:hAnsi="Times New Roman"/>
        </w:rPr>
        <w:t>………………………………</w:t>
      </w:r>
    </w:p>
    <w:p w14:paraId="31B6DB62" w14:textId="77777777" w:rsidR="008A75DB" w:rsidRDefault="008A75DB">
      <w:pPr>
        <w:pStyle w:val="BodyText"/>
        <w:spacing w:before="8"/>
        <w:rPr>
          <w:rFonts w:ascii="Times New Roman" w:hAnsi="Times New Roman"/>
          <w:i w:val="0"/>
          <w:sz w:val="29"/>
        </w:rPr>
      </w:pPr>
    </w:p>
    <w:p w14:paraId="4F0B1FB5" w14:textId="77777777" w:rsidR="008A75DB" w:rsidRPr="00244BE2" w:rsidRDefault="00042AC6" w:rsidP="00042AC6">
      <w:pPr>
        <w:tabs>
          <w:tab w:val="left" w:pos="1293"/>
          <w:tab w:val="left" w:pos="7415"/>
          <w:tab w:val="left" w:pos="9424"/>
          <w:tab w:val="left" w:pos="10738"/>
        </w:tabs>
        <w:ind w:left="210"/>
        <w:jc w:val="both"/>
        <w:rPr>
          <w:rFonts w:ascii="Times New Roman" w:hAnsi="Times New Roman"/>
          <w:b/>
          <w:bCs/>
        </w:rPr>
      </w:pPr>
      <w:r>
        <w:rPr>
          <w:rFonts w:ascii="Times New Roman" w:hAnsi="Times New Roman"/>
          <w:w w:val="105"/>
        </w:rPr>
        <w:t>Nous</w:t>
      </w:r>
      <w:r w:rsidR="00D95EE9">
        <w:rPr>
          <w:rFonts w:ascii="Times New Roman" w:hAnsi="Times New Roman"/>
          <w:w w:val="105"/>
        </w:rPr>
        <w:t>,</w:t>
      </w:r>
      <w:r>
        <w:rPr>
          <w:rFonts w:ascii="Times New Roman" w:hAnsi="Times New Roman"/>
          <w:w w:val="105"/>
        </w:rPr>
        <w:t xml:space="preserve"> </w:t>
      </w:r>
      <w:r>
        <w:rPr>
          <w:rFonts w:ascii="Times New Roman" w:hAnsi="Times New Roman"/>
        </w:rPr>
        <w:t>soussignés</w:t>
      </w:r>
      <w:r w:rsidR="00D95EE9">
        <w:rPr>
          <w:rFonts w:ascii="Times New Roman" w:hAnsi="Times New Roman"/>
        </w:rPr>
        <w:t>,</w:t>
      </w:r>
      <w:r>
        <w:rPr>
          <w:rFonts w:ascii="Times New Roman" w:hAnsi="Times New Roman"/>
        </w:rPr>
        <w:t xml:space="preserve"> </w:t>
      </w:r>
      <w:r w:rsidR="0009677D">
        <w:rPr>
          <w:rFonts w:ascii="Times New Roman" w:hAnsi="Times New Roman"/>
        </w:rPr>
        <w:t>………………………</w:t>
      </w:r>
      <w:proofErr w:type="gramStart"/>
      <w:r w:rsidR="0009677D">
        <w:rPr>
          <w:rFonts w:ascii="Times New Roman" w:hAnsi="Times New Roman"/>
        </w:rPr>
        <w:t>…….</w:t>
      </w:r>
      <w:proofErr w:type="gramEnd"/>
      <w:r w:rsidR="0009677D">
        <w:rPr>
          <w:rFonts w:ascii="Times New Roman" w:hAnsi="Times New Roman"/>
        </w:rPr>
        <w:t>.</w:t>
      </w:r>
      <w:r>
        <w:rPr>
          <w:rFonts w:ascii="Times New Roman" w:hAnsi="Times New Roman"/>
        </w:rPr>
        <w:t xml:space="preserve"> </w:t>
      </w:r>
      <w:proofErr w:type="gramStart"/>
      <w:r>
        <w:rPr>
          <w:rFonts w:ascii="Times New Roman" w:hAnsi="Times New Roman"/>
        </w:rPr>
        <w:t>et</w:t>
      </w:r>
      <w:proofErr w:type="gramEnd"/>
      <w:r>
        <w:rPr>
          <w:rFonts w:ascii="Times New Roman" w:hAnsi="Times New Roman"/>
        </w:rPr>
        <w:t xml:space="preserve"> </w:t>
      </w:r>
      <w:r w:rsidR="0009677D">
        <w:rPr>
          <w:rFonts w:ascii="Times New Roman" w:hAnsi="Times New Roman"/>
        </w:rPr>
        <w:t>…………………………..</w:t>
      </w:r>
      <w:r>
        <w:rPr>
          <w:rFonts w:ascii="Times New Roman" w:hAnsi="Times New Roman"/>
        </w:rPr>
        <w:t xml:space="preserve">, Responsables et Tuteurs Légaux de </w:t>
      </w:r>
      <w:r w:rsidR="0009677D">
        <w:rPr>
          <w:rFonts w:ascii="Times New Roman" w:hAnsi="Times New Roman"/>
        </w:rPr>
        <w:t>…………………….</w:t>
      </w:r>
      <w:r w:rsidR="00D95EE9">
        <w:rPr>
          <w:rFonts w:ascii="Times New Roman" w:hAnsi="Times New Roman"/>
          <w:w w:val="105"/>
        </w:rPr>
        <w:t>,</w:t>
      </w:r>
      <w:r>
        <w:rPr>
          <w:rFonts w:ascii="Times New Roman" w:hAnsi="Times New Roman"/>
          <w:w w:val="105"/>
        </w:rPr>
        <w:t xml:space="preserve"> </w:t>
      </w:r>
      <w:r w:rsidR="00D95EE9">
        <w:rPr>
          <w:rFonts w:ascii="Times New Roman" w:hAnsi="Times New Roman"/>
          <w:w w:val="105"/>
        </w:rPr>
        <w:t xml:space="preserve">né le </w:t>
      </w:r>
      <w:r w:rsidR="0009677D">
        <w:rPr>
          <w:rFonts w:ascii="Times New Roman" w:hAnsi="Times New Roman"/>
          <w:w w:val="105"/>
        </w:rPr>
        <w:t>..</w:t>
      </w:r>
      <w:r>
        <w:rPr>
          <w:rFonts w:ascii="Times New Roman" w:hAnsi="Times New Roman"/>
          <w:w w:val="105"/>
        </w:rPr>
        <w:t>/</w:t>
      </w:r>
      <w:r w:rsidR="0009677D">
        <w:rPr>
          <w:rFonts w:ascii="Times New Roman" w:hAnsi="Times New Roman"/>
          <w:w w:val="105"/>
        </w:rPr>
        <w:t>..</w:t>
      </w:r>
      <w:r>
        <w:rPr>
          <w:rFonts w:ascii="Times New Roman" w:hAnsi="Times New Roman"/>
          <w:w w:val="105"/>
        </w:rPr>
        <w:t>/</w:t>
      </w:r>
      <w:r w:rsidR="0009677D">
        <w:rPr>
          <w:rFonts w:ascii="Times New Roman" w:hAnsi="Times New Roman"/>
          <w:w w:val="105"/>
        </w:rPr>
        <w:t>….</w:t>
      </w:r>
      <w:r w:rsidR="00D95EE9">
        <w:rPr>
          <w:rFonts w:ascii="Times New Roman" w:hAnsi="Times New Roman"/>
          <w:w w:val="105"/>
        </w:rPr>
        <w:t xml:space="preserve"> </w:t>
      </w:r>
      <w:proofErr w:type="gramStart"/>
      <w:r w:rsidR="00D95EE9">
        <w:rPr>
          <w:rFonts w:ascii="Times New Roman" w:hAnsi="Times New Roman"/>
          <w:w w:val="105"/>
        </w:rPr>
        <w:t>à</w:t>
      </w:r>
      <w:proofErr w:type="gramEnd"/>
      <w:r w:rsidR="00D95EE9">
        <w:rPr>
          <w:rFonts w:ascii="Times New Roman" w:hAnsi="Times New Roman"/>
          <w:w w:val="105"/>
        </w:rPr>
        <w:t xml:space="preserve"> </w:t>
      </w:r>
      <w:r w:rsidR="0009677D">
        <w:rPr>
          <w:rFonts w:ascii="Times New Roman" w:hAnsi="Times New Roman"/>
          <w:w w:val="105"/>
        </w:rPr>
        <w:t>……………….</w:t>
      </w:r>
      <w:r>
        <w:rPr>
          <w:rFonts w:ascii="Times New Roman" w:hAnsi="Times New Roman"/>
          <w:w w:val="105"/>
        </w:rPr>
        <w:t xml:space="preserve"> (</w:t>
      </w:r>
      <w:r w:rsidR="0009677D">
        <w:rPr>
          <w:rFonts w:ascii="Times New Roman" w:hAnsi="Times New Roman"/>
          <w:w w:val="105"/>
        </w:rPr>
        <w:t>Dépt</w:t>
      </w:r>
      <w:r>
        <w:rPr>
          <w:rFonts w:ascii="Times New Roman" w:hAnsi="Times New Roman"/>
          <w:w w:val="105"/>
        </w:rPr>
        <w:t>)</w:t>
      </w:r>
      <w:r w:rsidR="00D95EE9">
        <w:rPr>
          <w:rFonts w:ascii="Times New Roman" w:hAnsi="Times New Roman"/>
          <w:w w:val="105"/>
        </w:rPr>
        <w:t>, entend</w:t>
      </w:r>
      <w:r>
        <w:rPr>
          <w:rFonts w:ascii="Times New Roman" w:hAnsi="Times New Roman"/>
          <w:w w:val="105"/>
        </w:rPr>
        <w:t>on</w:t>
      </w:r>
      <w:r w:rsidR="00D95EE9">
        <w:rPr>
          <w:rFonts w:ascii="Times New Roman" w:hAnsi="Times New Roman"/>
          <w:w w:val="105"/>
        </w:rPr>
        <w:t xml:space="preserve">s à toutes fins utiles (et notamment au regard du nouveau protocole d’incitation à la vaccination de  la  Covid19  annoncé  par  le ministère de l’Éducation Nationale, Jeunesse et Sport le 20 août 2021) </w:t>
      </w:r>
      <w:r w:rsidR="00D95EE9" w:rsidRPr="00244BE2">
        <w:rPr>
          <w:rFonts w:ascii="Times New Roman" w:hAnsi="Times New Roman"/>
          <w:b/>
          <w:bCs/>
          <w:w w:val="105"/>
        </w:rPr>
        <w:t xml:space="preserve">solliciter que </w:t>
      </w:r>
      <w:r w:rsidRPr="00244BE2">
        <w:rPr>
          <w:rFonts w:ascii="Times New Roman" w:hAnsi="Times New Roman"/>
          <w:b/>
          <w:bCs/>
          <w:w w:val="105"/>
        </w:rPr>
        <w:t>notre</w:t>
      </w:r>
      <w:r w:rsidR="00D95EE9" w:rsidRPr="00244BE2">
        <w:rPr>
          <w:rFonts w:ascii="Times New Roman" w:hAnsi="Times New Roman"/>
          <w:b/>
          <w:bCs/>
          <w:w w:val="105"/>
        </w:rPr>
        <w:t xml:space="preserve"> fils ne soit soumis à aucun acte médical </w:t>
      </w:r>
      <w:r w:rsidR="00244BE2" w:rsidRPr="00244BE2">
        <w:rPr>
          <w:rFonts w:ascii="Times New Roman" w:hAnsi="Times New Roman"/>
          <w:b/>
          <w:bCs/>
          <w:w w:val="105"/>
        </w:rPr>
        <w:t>relatif à tout soin lié au Covid19 :</w:t>
      </w:r>
      <w:r w:rsidR="00D95EE9" w:rsidRPr="00244BE2">
        <w:rPr>
          <w:rFonts w:ascii="Times New Roman" w:hAnsi="Times New Roman"/>
          <w:b/>
          <w:bCs/>
          <w:w w:val="105"/>
        </w:rPr>
        <w:t xml:space="preserve"> test PCR et/ou test sérologique, vaccin </w:t>
      </w:r>
      <w:r w:rsidR="00244BE2" w:rsidRPr="00244BE2">
        <w:rPr>
          <w:rFonts w:ascii="Times New Roman" w:hAnsi="Times New Roman"/>
          <w:b/>
          <w:bCs/>
          <w:w w:val="105"/>
        </w:rPr>
        <w:t>de quelque laboratoire que ce soit,</w:t>
      </w:r>
      <w:r w:rsidR="00D95EE9" w:rsidRPr="00244BE2">
        <w:rPr>
          <w:rFonts w:ascii="Times New Roman" w:hAnsi="Times New Roman"/>
          <w:b/>
          <w:bCs/>
          <w:spacing w:val="38"/>
          <w:w w:val="105"/>
        </w:rPr>
        <w:t xml:space="preserve"> </w:t>
      </w:r>
      <w:r w:rsidR="00D95EE9" w:rsidRPr="00244BE2">
        <w:rPr>
          <w:rFonts w:ascii="Times New Roman" w:hAnsi="Times New Roman"/>
          <w:b/>
          <w:bCs/>
          <w:w w:val="105"/>
        </w:rPr>
        <w:t>sans</w:t>
      </w:r>
      <w:r w:rsidR="00D95EE9" w:rsidRPr="00244BE2">
        <w:rPr>
          <w:rFonts w:ascii="Times New Roman" w:hAnsi="Times New Roman"/>
          <w:b/>
          <w:bCs/>
          <w:spacing w:val="37"/>
          <w:w w:val="105"/>
        </w:rPr>
        <w:t xml:space="preserve"> </w:t>
      </w:r>
      <w:r w:rsidR="00D95EE9" w:rsidRPr="00244BE2">
        <w:rPr>
          <w:rFonts w:ascii="Times New Roman" w:hAnsi="Times New Roman"/>
          <w:b/>
          <w:bCs/>
          <w:w w:val="105"/>
        </w:rPr>
        <w:t>que</w:t>
      </w:r>
      <w:r w:rsidR="00D95EE9" w:rsidRPr="00244BE2">
        <w:rPr>
          <w:rFonts w:ascii="Times New Roman" w:hAnsi="Times New Roman"/>
          <w:b/>
          <w:bCs/>
          <w:spacing w:val="38"/>
          <w:w w:val="105"/>
        </w:rPr>
        <w:t xml:space="preserve"> </w:t>
      </w:r>
      <w:r w:rsidRPr="00244BE2">
        <w:rPr>
          <w:rFonts w:ascii="Times New Roman" w:hAnsi="Times New Roman"/>
          <w:b/>
          <w:bCs/>
          <w:w w:val="105"/>
        </w:rPr>
        <w:t>notre</w:t>
      </w:r>
      <w:r w:rsidR="00D95EE9" w:rsidRPr="00244BE2">
        <w:rPr>
          <w:rFonts w:ascii="Times New Roman" w:hAnsi="Times New Roman"/>
          <w:b/>
          <w:bCs/>
          <w:spacing w:val="36"/>
          <w:w w:val="105"/>
        </w:rPr>
        <w:t xml:space="preserve"> </w:t>
      </w:r>
      <w:r w:rsidR="00D95EE9" w:rsidRPr="00244BE2">
        <w:rPr>
          <w:rFonts w:ascii="Times New Roman" w:hAnsi="Times New Roman"/>
          <w:b/>
          <w:bCs/>
          <w:w w:val="105"/>
        </w:rPr>
        <w:t>consentement</w:t>
      </w:r>
      <w:r w:rsidR="00D95EE9" w:rsidRPr="00244BE2">
        <w:rPr>
          <w:rFonts w:ascii="Times New Roman" w:hAnsi="Times New Roman"/>
          <w:b/>
          <w:bCs/>
          <w:spacing w:val="36"/>
          <w:w w:val="105"/>
        </w:rPr>
        <w:t xml:space="preserve"> </w:t>
      </w:r>
      <w:r w:rsidRPr="00244BE2">
        <w:rPr>
          <w:rFonts w:ascii="Times New Roman" w:hAnsi="Times New Roman"/>
          <w:b/>
          <w:bCs/>
          <w:spacing w:val="36"/>
          <w:w w:val="105"/>
        </w:rPr>
        <w:t xml:space="preserve">conjoint, </w:t>
      </w:r>
      <w:r w:rsidR="00D95EE9" w:rsidRPr="00244BE2">
        <w:rPr>
          <w:rFonts w:ascii="Times New Roman" w:hAnsi="Times New Roman"/>
          <w:b/>
          <w:bCs/>
          <w:w w:val="105"/>
        </w:rPr>
        <w:t>libre</w:t>
      </w:r>
      <w:r w:rsidR="00D95EE9" w:rsidRPr="00244BE2">
        <w:rPr>
          <w:rFonts w:ascii="Times New Roman" w:hAnsi="Times New Roman"/>
          <w:b/>
          <w:bCs/>
          <w:spacing w:val="37"/>
          <w:w w:val="105"/>
        </w:rPr>
        <w:t xml:space="preserve"> </w:t>
      </w:r>
      <w:r w:rsidR="00D95EE9" w:rsidRPr="00244BE2">
        <w:rPr>
          <w:rFonts w:ascii="Times New Roman" w:hAnsi="Times New Roman"/>
          <w:b/>
          <w:bCs/>
          <w:w w:val="105"/>
        </w:rPr>
        <w:t>et</w:t>
      </w:r>
      <w:r w:rsidR="00D95EE9" w:rsidRPr="00244BE2">
        <w:rPr>
          <w:rFonts w:ascii="Times New Roman" w:hAnsi="Times New Roman"/>
          <w:b/>
          <w:bCs/>
          <w:spacing w:val="36"/>
          <w:w w:val="105"/>
        </w:rPr>
        <w:t xml:space="preserve"> </w:t>
      </w:r>
      <w:r w:rsidR="00D95EE9" w:rsidRPr="00244BE2">
        <w:rPr>
          <w:rFonts w:ascii="Times New Roman" w:hAnsi="Times New Roman"/>
          <w:b/>
          <w:bCs/>
          <w:w w:val="105"/>
        </w:rPr>
        <w:t>éclairé</w:t>
      </w:r>
      <w:r w:rsidR="00D95EE9" w:rsidRPr="00244BE2">
        <w:rPr>
          <w:rFonts w:ascii="Times New Roman" w:hAnsi="Times New Roman"/>
          <w:b/>
          <w:bCs/>
          <w:spacing w:val="38"/>
          <w:w w:val="105"/>
        </w:rPr>
        <w:t xml:space="preserve"> </w:t>
      </w:r>
      <w:r w:rsidR="00D95EE9" w:rsidRPr="00244BE2">
        <w:rPr>
          <w:rFonts w:ascii="Times New Roman" w:hAnsi="Times New Roman"/>
          <w:b/>
          <w:bCs/>
          <w:w w:val="105"/>
        </w:rPr>
        <w:t>ne</w:t>
      </w:r>
      <w:r w:rsidR="00D95EE9" w:rsidRPr="00244BE2">
        <w:rPr>
          <w:rFonts w:ascii="Times New Roman" w:hAnsi="Times New Roman"/>
          <w:b/>
          <w:bCs/>
          <w:spacing w:val="37"/>
          <w:w w:val="105"/>
        </w:rPr>
        <w:t xml:space="preserve"> </w:t>
      </w:r>
      <w:r w:rsidR="00D95EE9" w:rsidRPr="00244BE2">
        <w:rPr>
          <w:rFonts w:ascii="Times New Roman" w:hAnsi="Times New Roman"/>
          <w:b/>
          <w:bCs/>
          <w:w w:val="105"/>
        </w:rPr>
        <w:t>soit</w:t>
      </w:r>
      <w:r w:rsidR="00D95EE9" w:rsidRPr="00244BE2">
        <w:rPr>
          <w:rFonts w:ascii="Times New Roman" w:hAnsi="Times New Roman"/>
          <w:b/>
          <w:bCs/>
          <w:spacing w:val="36"/>
          <w:w w:val="105"/>
        </w:rPr>
        <w:t xml:space="preserve"> </w:t>
      </w:r>
      <w:r w:rsidR="00D95EE9" w:rsidRPr="00244BE2">
        <w:rPr>
          <w:rFonts w:ascii="Times New Roman" w:hAnsi="Times New Roman"/>
          <w:b/>
          <w:bCs/>
          <w:w w:val="105"/>
        </w:rPr>
        <w:t>préalablement</w:t>
      </w:r>
      <w:r w:rsidR="00D95EE9" w:rsidRPr="00244BE2">
        <w:rPr>
          <w:rFonts w:ascii="Times New Roman" w:hAnsi="Times New Roman"/>
          <w:b/>
          <w:bCs/>
          <w:spacing w:val="36"/>
          <w:w w:val="105"/>
        </w:rPr>
        <w:t xml:space="preserve"> </w:t>
      </w:r>
      <w:r w:rsidR="00D95EE9" w:rsidRPr="00244BE2">
        <w:rPr>
          <w:rFonts w:ascii="Times New Roman" w:hAnsi="Times New Roman"/>
          <w:b/>
          <w:bCs/>
          <w:w w:val="105"/>
        </w:rPr>
        <w:t>recueilli</w:t>
      </w:r>
      <w:r w:rsidR="00D95EE9" w:rsidRPr="00244BE2">
        <w:rPr>
          <w:rFonts w:ascii="Times New Roman" w:hAnsi="Times New Roman"/>
          <w:b/>
          <w:bCs/>
          <w:spacing w:val="36"/>
          <w:w w:val="105"/>
        </w:rPr>
        <w:t xml:space="preserve"> </w:t>
      </w:r>
      <w:r w:rsidR="00D95EE9" w:rsidRPr="00244BE2">
        <w:rPr>
          <w:rFonts w:ascii="Times New Roman" w:hAnsi="Times New Roman"/>
          <w:b/>
          <w:bCs/>
          <w:w w:val="105"/>
        </w:rPr>
        <w:t>dans</w:t>
      </w:r>
      <w:r w:rsidR="00D95EE9" w:rsidRPr="00244BE2">
        <w:rPr>
          <w:rFonts w:ascii="Times New Roman" w:hAnsi="Times New Roman"/>
          <w:b/>
          <w:bCs/>
          <w:spacing w:val="38"/>
          <w:w w:val="105"/>
        </w:rPr>
        <w:t xml:space="preserve"> </w:t>
      </w:r>
      <w:r w:rsidR="00D95EE9" w:rsidRPr="00244BE2">
        <w:rPr>
          <w:rFonts w:ascii="Times New Roman" w:hAnsi="Times New Roman"/>
          <w:b/>
          <w:bCs/>
          <w:w w:val="105"/>
        </w:rPr>
        <w:t xml:space="preserve">les </w:t>
      </w:r>
      <w:r w:rsidR="00D95EE9" w:rsidRPr="00244BE2">
        <w:rPr>
          <w:rFonts w:ascii="Times New Roman" w:hAnsi="Times New Roman"/>
          <w:b/>
          <w:bCs/>
          <w:w w:val="110"/>
        </w:rPr>
        <w:t xml:space="preserve">formes ci-dessous indiquées que </w:t>
      </w:r>
      <w:r w:rsidRPr="00244BE2">
        <w:rPr>
          <w:rFonts w:ascii="Times New Roman" w:hAnsi="Times New Roman"/>
          <w:b/>
          <w:bCs/>
          <w:w w:val="110"/>
        </w:rPr>
        <w:t>nous sommes</w:t>
      </w:r>
      <w:r w:rsidR="00D95EE9" w:rsidRPr="00244BE2">
        <w:rPr>
          <w:rFonts w:ascii="Times New Roman" w:hAnsi="Times New Roman"/>
          <w:b/>
          <w:bCs/>
          <w:w w:val="110"/>
        </w:rPr>
        <w:t xml:space="preserve"> en droit d’exiger au titre des droits et obligations qui </w:t>
      </w:r>
      <w:r w:rsidRPr="00244BE2">
        <w:rPr>
          <w:rFonts w:ascii="Times New Roman" w:hAnsi="Times New Roman"/>
          <w:b/>
          <w:bCs/>
          <w:w w:val="110"/>
        </w:rPr>
        <w:t xml:space="preserve">nous sont </w:t>
      </w:r>
      <w:r w:rsidR="00D95EE9" w:rsidRPr="00244BE2">
        <w:rPr>
          <w:rFonts w:ascii="Times New Roman" w:hAnsi="Times New Roman"/>
          <w:b/>
          <w:bCs/>
          <w:w w:val="110"/>
        </w:rPr>
        <w:t xml:space="preserve">conférés dans le cadre de l’exercice de l’autorité parentale dont </w:t>
      </w:r>
      <w:r w:rsidRPr="00244BE2">
        <w:rPr>
          <w:rFonts w:ascii="Times New Roman" w:hAnsi="Times New Roman"/>
          <w:b/>
          <w:bCs/>
          <w:w w:val="110"/>
        </w:rPr>
        <w:t>nous sommes</w:t>
      </w:r>
      <w:r w:rsidR="00D95EE9" w:rsidRPr="00244BE2">
        <w:rPr>
          <w:rFonts w:ascii="Times New Roman" w:hAnsi="Times New Roman"/>
          <w:b/>
          <w:bCs/>
          <w:w w:val="110"/>
        </w:rPr>
        <w:t xml:space="preserve"> titulaire</w:t>
      </w:r>
      <w:r w:rsidRPr="00244BE2">
        <w:rPr>
          <w:rFonts w:ascii="Times New Roman" w:hAnsi="Times New Roman"/>
          <w:b/>
          <w:bCs/>
          <w:w w:val="110"/>
        </w:rPr>
        <w:t>s</w:t>
      </w:r>
      <w:r w:rsidR="00D95EE9" w:rsidRPr="00244BE2">
        <w:rPr>
          <w:rFonts w:ascii="Times New Roman" w:hAnsi="Times New Roman"/>
          <w:b/>
          <w:bCs/>
          <w:w w:val="110"/>
        </w:rPr>
        <w:t>.</w:t>
      </w:r>
    </w:p>
    <w:p w14:paraId="78CC4C2D" w14:textId="77777777" w:rsidR="008A75DB" w:rsidRDefault="008A75DB">
      <w:pPr>
        <w:pStyle w:val="BodyText"/>
        <w:spacing w:before="10"/>
        <w:rPr>
          <w:rFonts w:ascii="Times New Roman" w:hAnsi="Times New Roman"/>
          <w:i w:val="0"/>
          <w:sz w:val="25"/>
        </w:rPr>
      </w:pPr>
    </w:p>
    <w:p w14:paraId="509349FD" w14:textId="77777777" w:rsidR="008A75DB" w:rsidRDefault="00D95EE9">
      <w:pPr>
        <w:ind w:left="210"/>
        <w:jc w:val="both"/>
        <w:rPr>
          <w:rFonts w:ascii="Times New Roman" w:hAnsi="Times New Roman"/>
        </w:rPr>
      </w:pPr>
      <w:r>
        <w:rPr>
          <w:rFonts w:ascii="Times New Roman" w:hAnsi="Times New Roman"/>
          <w:w w:val="110"/>
        </w:rPr>
        <w:t xml:space="preserve">Par conséquent, </w:t>
      </w:r>
      <w:r w:rsidR="00042AC6">
        <w:rPr>
          <w:rFonts w:ascii="Times New Roman" w:hAnsi="Times New Roman"/>
          <w:w w:val="110"/>
        </w:rPr>
        <w:t xml:space="preserve">nous vous </w:t>
      </w:r>
      <w:r>
        <w:rPr>
          <w:rFonts w:ascii="Times New Roman" w:hAnsi="Times New Roman"/>
          <w:w w:val="110"/>
        </w:rPr>
        <w:t>pri</w:t>
      </w:r>
      <w:r w:rsidR="00042AC6">
        <w:rPr>
          <w:rFonts w:ascii="Times New Roman" w:hAnsi="Times New Roman"/>
          <w:w w:val="110"/>
        </w:rPr>
        <w:t>ons</w:t>
      </w:r>
      <w:r>
        <w:rPr>
          <w:rFonts w:ascii="Times New Roman" w:hAnsi="Times New Roman"/>
          <w:w w:val="110"/>
        </w:rPr>
        <w:t xml:space="preserve"> de bien vouloir noter que :</w:t>
      </w:r>
    </w:p>
    <w:p w14:paraId="3D8A61A0" w14:textId="77777777" w:rsidR="008A75DB" w:rsidRDefault="008A75DB">
      <w:pPr>
        <w:pStyle w:val="BodyText"/>
        <w:spacing w:before="4"/>
        <w:rPr>
          <w:rFonts w:ascii="Times New Roman" w:hAnsi="Times New Roman"/>
          <w:i w:val="0"/>
          <w:sz w:val="26"/>
        </w:rPr>
      </w:pPr>
    </w:p>
    <w:p w14:paraId="00D0147D" w14:textId="77777777" w:rsidR="008A75DB" w:rsidRDefault="00042AC6">
      <w:pPr>
        <w:pStyle w:val="ListParagraph"/>
        <w:numPr>
          <w:ilvl w:val="0"/>
          <w:numId w:val="1"/>
        </w:numPr>
        <w:tabs>
          <w:tab w:val="left" w:pos="470"/>
        </w:tabs>
        <w:spacing w:line="276" w:lineRule="auto"/>
        <w:ind w:right="116" w:firstLine="0"/>
      </w:pPr>
      <w:r>
        <w:rPr>
          <w:w w:val="110"/>
        </w:rPr>
        <w:t>Nous</w:t>
      </w:r>
      <w:r w:rsidR="00D95EE9">
        <w:rPr>
          <w:w w:val="110"/>
        </w:rPr>
        <w:t xml:space="preserve"> n’autoris</w:t>
      </w:r>
      <w:r>
        <w:rPr>
          <w:w w:val="110"/>
        </w:rPr>
        <w:t>ons</w:t>
      </w:r>
      <w:r w:rsidR="00D95EE9">
        <w:rPr>
          <w:w w:val="110"/>
        </w:rPr>
        <w:t xml:space="preserve"> expressément aucun personnel de l’établissement, personnel médical, ou personne externe à l’établissement (Notamment et sans que cette liste ne soit exhaustive, infirmières et médecins scolaires volontaires, sauveteurs, </w:t>
      </w:r>
      <w:proofErr w:type="spellStart"/>
      <w:r w:rsidR="00D95EE9">
        <w:rPr>
          <w:w w:val="110"/>
        </w:rPr>
        <w:t>sapeurs pompiers</w:t>
      </w:r>
      <w:proofErr w:type="spellEnd"/>
      <w:r w:rsidR="00D95EE9">
        <w:rPr>
          <w:w w:val="110"/>
        </w:rPr>
        <w:t xml:space="preserve">, pharmaciens ou encore les personnels d’établissements de santé coordonnés ou non par les agences régionales de santé) et plus généralement toute personne physique ou morale, à pratiquer ou faire pratiquer sur mon enfant tout test ou acte médical tel que précisé ci-dessus, sans </w:t>
      </w:r>
      <w:r>
        <w:rPr>
          <w:w w:val="110"/>
        </w:rPr>
        <w:t>notre</w:t>
      </w:r>
      <w:r w:rsidR="00D95EE9">
        <w:rPr>
          <w:spacing w:val="-4"/>
          <w:w w:val="110"/>
        </w:rPr>
        <w:t xml:space="preserve"> </w:t>
      </w:r>
      <w:r w:rsidR="00D95EE9">
        <w:rPr>
          <w:w w:val="110"/>
        </w:rPr>
        <w:t>accord</w:t>
      </w:r>
      <w:r w:rsidR="00D95EE9">
        <w:rPr>
          <w:spacing w:val="-3"/>
          <w:w w:val="110"/>
        </w:rPr>
        <w:t xml:space="preserve"> </w:t>
      </w:r>
      <w:r w:rsidR="00D95EE9">
        <w:rPr>
          <w:w w:val="110"/>
        </w:rPr>
        <w:t>explicite</w:t>
      </w:r>
      <w:r w:rsidR="00D95EE9">
        <w:rPr>
          <w:spacing w:val="-1"/>
          <w:w w:val="110"/>
        </w:rPr>
        <w:t xml:space="preserve"> </w:t>
      </w:r>
      <w:r w:rsidR="00D95EE9">
        <w:rPr>
          <w:w w:val="110"/>
        </w:rPr>
        <w:t>écrit</w:t>
      </w:r>
      <w:r w:rsidR="00D95EE9">
        <w:rPr>
          <w:spacing w:val="-2"/>
          <w:w w:val="110"/>
        </w:rPr>
        <w:t xml:space="preserve"> </w:t>
      </w:r>
      <w:r w:rsidR="00D95EE9">
        <w:rPr>
          <w:w w:val="110"/>
        </w:rPr>
        <w:t>et</w:t>
      </w:r>
      <w:r w:rsidR="00D95EE9">
        <w:rPr>
          <w:spacing w:val="-4"/>
          <w:w w:val="110"/>
        </w:rPr>
        <w:t xml:space="preserve"> </w:t>
      </w:r>
      <w:r w:rsidR="00D95EE9">
        <w:rPr>
          <w:w w:val="110"/>
        </w:rPr>
        <w:t>après</w:t>
      </w:r>
      <w:r w:rsidR="00D95EE9">
        <w:rPr>
          <w:spacing w:val="-3"/>
          <w:w w:val="110"/>
        </w:rPr>
        <w:t xml:space="preserve"> </w:t>
      </w:r>
      <w:r w:rsidR="00D95EE9">
        <w:rPr>
          <w:w w:val="110"/>
        </w:rPr>
        <w:t>tenue</w:t>
      </w:r>
      <w:r w:rsidR="00D95EE9">
        <w:rPr>
          <w:spacing w:val="-3"/>
          <w:w w:val="110"/>
        </w:rPr>
        <w:t xml:space="preserve"> </w:t>
      </w:r>
      <w:r w:rsidR="00D95EE9">
        <w:rPr>
          <w:w w:val="110"/>
        </w:rPr>
        <w:t>effective</w:t>
      </w:r>
      <w:r w:rsidR="00D95EE9">
        <w:rPr>
          <w:spacing w:val="-3"/>
          <w:w w:val="110"/>
        </w:rPr>
        <w:t xml:space="preserve"> </w:t>
      </w:r>
      <w:r w:rsidR="00D95EE9">
        <w:rPr>
          <w:w w:val="110"/>
        </w:rPr>
        <w:t>de</w:t>
      </w:r>
      <w:r w:rsidR="00D95EE9">
        <w:rPr>
          <w:spacing w:val="-1"/>
          <w:w w:val="110"/>
        </w:rPr>
        <w:t xml:space="preserve"> </w:t>
      </w:r>
      <w:r w:rsidR="00D95EE9">
        <w:rPr>
          <w:w w:val="110"/>
        </w:rPr>
        <w:t>l’entretien</w:t>
      </w:r>
      <w:r w:rsidR="00D95EE9">
        <w:rPr>
          <w:spacing w:val="-4"/>
          <w:w w:val="110"/>
        </w:rPr>
        <w:t xml:space="preserve"> </w:t>
      </w:r>
      <w:r w:rsidR="00D95EE9">
        <w:rPr>
          <w:w w:val="110"/>
        </w:rPr>
        <w:t>individuel</w:t>
      </w:r>
      <w:r w:rsidR="00D95EE9">
        <w:rPr>
          <w:spacing w:val="-2"/>
          <w:w w:val="110"/>
        </w:rPr>
        <w:t xml:space="preserve"> </w:t>
      </w:r>
      <w:r w:rsidR="00D95EE9">
        <w:rPr>
          <w:w w:val="110"/>
        </w:rPr>
        <w:t>tel</w:t>
      </w:r>
      <w:r w:rsidR="00D95EE9">
        <w:rPr>
          <w:spacing w:val="-4"/>
          <w:w w:val="110"/>
        </w:rPr>
        <w:t xml:space="preserve"> </w:t>
      </w:r>
      <w:r w:rsidR="00D95EE9">
        <w:rPr>
          <w:w w:val="110"/>
        </w:rPr>
        <w:t>prévu</w:t>
      </w:r>
      <w:r w:rsidR="00D95EE9">
        <w:rPr>
          <w:spacing w:val="-3"/>
          <w:w w:val="110"/>
        </w:rPr>
        <w:t xml:space="preserve"> </w:t>
      </w:r>
      <w:r w:rsidR="00D95EE9">
        <w:rPr>
          <w:w w:val="110"/>
        </w:rPr>
        <w:t>par</w:t>
      </w:r>
      <w:r w:rsidR="00D95EE9">
        <w:rPr>
          <w:spacing w:val="-3"/>
          <w:w w:val="110"/>
        </w:rPr>
        <w:t xml:space="preserve"> </w:t>
      </w:r>
      <w:r w:rsidR="00D95EE9">
        <w:rPr>
          <w:w w:val="110"/>
        </w:rPr>
        <w:t>l’article</w:t>
      </w:r>
      <w:r w:rsidR="00D95EE9">
        <w:rPr>
          <w:spacing w:val="-3"/>
          <w:w w:val="110"/>
        </w:rPr>
        <w:t xml:space="preserve"> </w:t>
      </w:r>
      <w:r w:rsidR="00D95EE9">
        <w:rPr>
          <w:w w:val="110"/>
        </w:rPr>
        <w:t>L1111-2</w:t>
      </w:r>
      <w:r w:rsidR="00D95EE9">
        <w:rPr>
          <w:spacing w:val="-2"/>
          <w:w w:val="110"/>
        </w:rPr>
        <w:t xml:space="preserve"> </w:t>
      </w:r>
      <w:r w:rsidR="00D95EE9">
        <w:rPr>
          <w:w w:val="110"/>
        </w:rPr>
        <w:t>Code de la santé</w:t>
      </w:r>
      <w:r w:rsidR="00D95EE9">
        <w:rPr>
          <w:spacing w:val="-18"/>
          <w:w w:val="110"/>
        </w:rPr>
        <w:t xml:space="preserve"> </w:t>
      </w:r>
      <w:r w:rsidR="00D95EE9">
        <w:rPr>
          <w:w w:val="110"/>
        </w:rPr>
        <w:t>publique.</w:t>
      </w:r>
      <w:r>
        <w:rPr>
          <w:w w:val="110"/>
        </w:rPr>
        <w:t xml:space="preserve"> Et ce de façon catégorique et intemporelle.</w:t>
      </w:r>
    </w:p>
    <w:p w14:paraId="49AEBF53" w14:textId="77777777" w:rsidR="008A75DB" w:rsidRDefault="008A75DB">
      <w:pPr>
        <w:pStyle w:val="BodyText"/>
        <w:spacing w:before="5"/>
        <w:rPr>
          <w:rFonts w:ascii="Times New Roman" w:hAnsi="Times New Roman"/>
          <w:i w:val="0"/>
          <w:sz w:val="26"/>
        </w:rPr>
      </w:pPr>
    </w:p>
    <w:p w14:paraId="4FEEAAAB" w14:textId="77777777" w:rsidR="008A75DB" w:rsidRPr="00D95EE9" w:rsidRDefault="00D95EE9">
      <w:pPr>
        <w:pStyle w:val="ListParagraph"/>
        <w:numPr>
          <w:ilvl w:val="0"/>
          <w:numId w:val="1"/>
        </w:numPr>
        <w:tabs>
          <w:tab w:val="left" w:pos="470"/>
        </w:tabs>
        <w:spacing w:before="1" w:line="276" w:lineRule="auto"/>
        <w:ind w:right="117" w:firstLine="0"/>
      </w:pPr>
      <w:r>
        <w:rPr>
          <w:w w:val="110"/>
        </w:rPr>
        <w:t xml:space="preserve">Si l’établissement et/ou autre(s) entité(s) externe(s) à l’établissement tels qu’énumérés ci-dessus, entendait faire valoir un éventuel risque de transmission notamment au sens de l’article L1111-2 susvisé, </w:t>
      </w:r>
      <w:r w:rsidR="00042AC6">
        <w:rPr>
          <w:w w:val="110"/>
        </w:rPr>
        <w:t>nous</w:t>
      </w:r>
      <w:r>
        <w:rPr>
          <w:w w:val="110"/>
        </w:rPr>
        <w:t xml:space="preserve"> n’autoris</w:t>
      </w:r>
      <w:r w:rsidR="00042AC6">
        <w:rPr>
          <w:w w:val="110"/>
        </w:rPr>
        <w:t>ons</w:t>
      </w:r>
      <w:r>
        <w:rPr>
          <w:w w:val="110"/>
        </w:rPr>
        <w:t xml:space="preserve"> expressément aucune personne physique ou morale</w:t>
      </w:r>
      <w:r w:rsidR="00042AC6">
        <w:rPr>
          <w:w w:val="110"/>
        </w:rPr>
        <w:t xml:space="preserve"> </w:t>
      </w:r>
      <w:r>
        <w:rPr>
          <w:w w:val="110"/>
        </w:rPr>
        <w:t>que ce soit, à isoler mon enfant dans un lieu autre que son domicile principal</w:t>
      </w:r>
      <w:r>
        <w:rPr>
          <w:spacing w:val="-18"/>
          <w:w w:val="110"/>
        </w:rPr>
        <w:t xml:space="preserve"> </w:t>
      </w:r>
      <w:r>
        <w:rPr>
          <w:w w:val="110"/>
        </w:rPr>
        <w:t>sis :</w:t>
      </w:r>
    </w:p>
    <w:p w14:paraId="12164D6C" w14:textId="77777777" w:rsidR="00D95EE9" w:rsidRDefault="00D95EE9" w:rsidP="00D95EE9">
      <w:pPr>
        <w:tabs>
          <w:tab w:val="left" w:pos="470"/>
        </w:tabs>
        <w:spacing w:before="1" w:line="276" w:lineRule="auto"/>
        <w:ind w:right="117"/>
      </w:pPr>
    </w:p>
    <w:p w14:paraId="7CA4DFE7" w14:textId="77777777" w:rsidR="008A75DB" w:rsidRDefault="0009677D">
      <w:pPr>
        <w:spacing w:before="4"/>
        <w:ind w:left="263"/>
        <w:rPr>
          <w:rFonts w:ascii="Times New Roman" w:hAnsi="Times New Roman"/>
        </w:rPr>
      </w:pPr>
      <w:r>
        <w:rPr>
          <w:rFonts w:ascii="Times New Roman" w:hAnsi="Times New Roman"/>
        </w:rPr>
        <w:t>Adresse du domicile principal de l’enfant</w:t>
      </w:r>
    </w:p>
    <w:p w14:paraId="5C2E9F8C" w14:textId="77777777" w:rsidR="008A75DB" w:rsidRDefault="008A75DB">
      <w:pPr>
        <w:pStyle w:val="BodyText"/>
        <w:spacing w:before="7"/>
        <w:rPr>
          <w:rFonts w:ascii="Times New Roman" w:hAnsi="Times New Roman"/>
          <w:i w:val="0"/>
          <w:sz w:val="29"/>
        </w:rPr>
      </w:pPr>
    </w:p>
    <w:p w14:paraId="03AB96CE" w14:textId="77777777" w:rsidR="008A75DB" w:rsidRDefault="00D95EE9">
      <w:pPr>
        <w:pStyle w:val="ListParagraph"/>
        <w:numPr>
          <w:ilvl w:val="0"/>
          <w:numId w:val="1"/>
        </w:numPr>
        <w:tabs>
          <w:tab w:val="left" w:pos="450"/>
        </w:tabs>
        <w:spacing w:line="276" w:lineRule="auto"/>
        <w:ind w:firstLine="0"/>
      </w:pPr>
      <w:r>
        <w:rPr>
          <w:w w:val="110"/>
        </w:rPr>
        <w:t>Si un acte médical de quelque nature que ce soit et/ou une mesure d’isolement, venai(</w:t>
      </w:r>
      <w:proofErr w:type="spellStart"/>
      <w:r>
        <w:rPr>
          <w:w w:val="110"/>
        </w:rPr>
        <w:t>ent</w:t>
      </w:r>
      <w:proofErr w:type="spellEnd"/>
      <w:r>
        <w:rPr>
          <w:w w:val="110"/>
        </w:rPr>
        <w:t>) à être envisagé(s,) il</w:t>
      </w:r>
      <w:r>
        <w:rPr>
          <w:spacing w:val="8"/>
          <w:w w:val="110"/>
        </w:rPr>
        <w:t xml:space="preserve"> </w:t>
      </w:r>
      <w:r>
        <w:rPr>
          <w:w w:val="110"/>
        </w:rPr>
        <w:t>y</w:t>
      </w:r>
      <w:r>
        <w:rPr>
          <w:spacing w:val="10"/>
          <w:w w:val="110"/>
        </w:rPr>
        <w:t xml:space="preserve"> </w:t>
      </w:r>
      <w:r>
        <w:rPr>
          <w:w w:val="110"/>
        </w:rPr>
        <w:t>a</w:t>
      </w:r>
      <w:r>
        <w:rPr>
          <w:spacing w:val="9"/>
          <w:w w:val="110"/>
        </w:rPr>
        <w:t xml:space="preserve"> </w:t>
      </w:r>
      <w:r>
        <w:rPr>
          <w:w w:val="110"/>
        </w:rPr>
        <w:t>lieu</w:t>
      </w:r>
      <w:r>
        <w:rPr>
          <w:spacing w:val="9"/>
          <w:w w:val="110"/>
        </w:rPr>
        <w:t xml:space="preserve"> </w:t>
      </w:r>
      <w:r>
        <w:rPr>
          <w:w w:val="110"/>
        </w:rPr>
        <w:t>de</w:t>
      </w:r>
      <w:r>
        <w:rPr>
          <w:spacing w:val="10"/>
          <w:w w:val="110"/>
        </w:rPr>
        <w:t xml:space="preserve"> </w:t>
      </w:r>
      <w:r w:rsidR="00042AC6">
        <w:rPr>
          <w:w w:val="110"/>
        </w:rPr>
        <w:t>nous</w:t>
      </w:r>
      <w:r>
        <w:rPr>
          <w:spacing w:val="11"/>
          <w:w w:val="110"/>
        </w:rPr>
        <w:t xml:space="preserve"> </w:t>
      </w:r>
      <w:r>
        <w:rPr>
          <w:w w:val="110"/>
        </w:rPr>
        <w:t>prévenir</w:t>
      </w:r>
      <w:r>
        <w:rPr>
          <w:spacing w:val="8"/>
          <w:w w:val="110"/>
        </w:rPr>
        <w:t xml:space="preserve"> </w:t>
      </w:r>
      <w:r>
        <w:rPr>
          <w:w w:val="110"/>
        </w:rPr>
        <w:t>immédiatement</w:t>
      </w:r>
      <w:r>
        <w:rPr>
          <w:spacing w:val="8"/>
          <w:w w:val="110"/>
        </w:rPr>
        <w:t xml:space="preserve"> </w:t>
      </w:r>
      <w:r>
        <w:rPr>
          <w:w w:val="110"/>
        </w:rPr>
        <w:t>par</w:t>
      </w:r>
      <w:r>
        <w:rPr>
          <w:spacing w:val="9"/>
          <w:w w:val="110"/>
        </w:rPr>
        <w:t xml:space="preserve"> </w:t>
      </w:r>
      <w:r>
        <w:rPr>
          <w:w w:val="110"/>
        </w:rPr>
        <w:t>appel</w:t>
      </w:r>
      <w:r>
        <w:rPr>
          <w:spacing w:val="11"/>
          <w:w w:val="110"/>
        </w:rPr>
        <w:t xml:space="preserve"> </w:t>
      </w:r>
      <w:r>
        <w:rPr>
          <w:w w:val="110"/>
        </w:rPr>
        <w:t>vocal</w:t>
      </w:r>
      <w:r>
        <w:rPr>
          <w:spacing w:val="8"/>
          <w:w w:val="110"/>
        </w:rPr>
        <w:t xml:space="preserve"> </w:t>
      </w:r>
      <w:r>
        <w:rPr>
          <w:w w:val="110"/>
        </w:rPr>
        <w:t>ou</w:t>
      </w:r>
      <w:r>
        <w:rPr>
          <w:spacing w:val="10"/>
          <w:w w:val="110"/>
        </w:rPr>
        <w:t xml:space="preserve"> </w:t>
      </w:r>
      <w:r>
        <w:rPr>
          <w:w w:val="110"/>
        </w:rPr>
        <w:t>SMS</w:t>
      </w:r>
      <w:r>
        <w:rPr>
          <w:spacing w:val="9"/>
          <w:w w:val="110"/>
        </w:rPr>
        <w:t xml:space="preserve"> </w:t>
      </w:r>
      <w:r>
        <w:rPr>
          <w:w w:val="110"/>
        </w:rPr>
        <w:t>aux</w:t>
      </w:r>
      <w:r>
        <w:rPr>
          <w:spacing w:val="11"/>
          <w:w w:val="110"/>
        </w:rPr>
        <w:t xml:space="preserve"> </w:t>
      </w:r>
      <w:r>
        <w:rPr>
          <w:w w:val="110"/>
        </w:rPr>
        <w:t>coordonnées</w:t>
      </w:r>
      <w:r>
        <w:rPr>
          <w:spacing w:val="11"/>
          <w:w w:val="110"/>
        </w:rPr>
        <w:t xml:space="preserve"> </w:t>
      </w:r>
      <w:r>
        <w:rPr>
          <w:w w:val="110"/>
        </w:rPr>
        <w:t>téléphoniques</w:t>
      </w:r>
      <w:r>
        <w:rPr>
          <w:spacing w:val="12"/>
          <w:w w:val="110"/>
        </w:rPr>
        <w:t xml:space="preserve"> </w:t>
      </w:r>
      <w:r>
        <w:rPr>
          <w:w w:val="110"/>
        </w:rPr>
        <w:t>suivantes</w:t>
      </w:r>
      <w:r>
        <w:rPr>
          <w:spacing w:val="21"/>
          <w:w w:val="110"/>
        </w:rPr>
        <w:t xml:space="preserve"> </w:t>
      </w:r>
      <w:r>
        <w:rPr>
          <w:w w:val="110"/>
        </w:rPr>
        <w:t>:</w:t>
      </w:r>
    </w:p>
    <w:p w14:paraId="68C50140" w14:textId="77777777" w:rsidR="008A75DB" w:rsidRDefault="00042AC6">
      <w:pPr>
        <w:tabs>
          <w:tab w:val="left" w:leader="dot" w:pos="7032"/>
        </w:tabs>
        <w:spacing w:before="2"/>
        <w:ind w:left="210"/>
        <w:jc w:val="both"/>
        <w:rPr>
          <w:rFonts w:ascii="Times New Roman" w:hAnsi="Times New Roman"/>
        </w:rPr>
      </w:pPr>
      <w:r>
        <w:rPr>
          <w:rFonts w:ascii="Times New Roman" w:hAnsi="Times New Roman"/>
        </w:rPr>
        <w:t>06</w:t>
      </w:r>
      <w:proofErr w:type="gramStart"/>
      <w:r>
        <w:rPr>
          <w:rFonts w:ascii="Times New Roman" w:hAnsi="Times New Roman"/>
        </w:rPr>
        <w:t xml:space="preserve"> </w:t>
      </w:r>
      <w:r w:rsidR="0009677D">
        <w:rPr>
          <w:rFonts w:ascii="Times New Roman" w:hAnsi="Times New Roman"/>
        </w:rPr>
        <w:t>..</w:t>
      </w:r>
      <w:proofErr w:type="gramEnd"/>
      <w:r w:rsidR="0009677D">
        <w:rPr>
          <w:rFonts w:ascii="Times New Roman" w:hAnsi="Times New Roman"/>
        </w:rPr>
        <w:t xml:space="preserve"> .. .. ..</w:t>
      </w:r>
      <w:r w:rsidR="00D95EE9">
        <w:rPr>
          <w:rFonts w:ascii="Times New Roman" w:hAnsi="Times New Roman"/>
          <w:spacing w:val="17"/>
        </w:rPr>
        <w:t xml:space="preserve"> </w:t>
      </w:r>
      <w:proofErr w:type="gramStart"/>
      <w:r w:rsidR="00D95EE9">
        <w:rPr>
          <w:rFonts w:ascii="Times New Roman" w:hAnsi="Times New Roman"/>
        </w:rPr>
        <w:t>et</w:t>
      </w:r>
      <w:proofErr w:type="gramEnd"/>
      <w:r w:rsidR="00D95EE9">
        <w:rPr>
          <w:rFonts w:ascii="Times New Roman" w:hAnsi="Times New Roman"/>
        </w:rPr>
        <w:t>/ou</w:t>
      </w:r>
      <w:r>
        <w:rPr>
          <w:rFonts w:ascii="Times New Roman" w:hAnsi="Times New Roman"/>
        </w:rPr>
        <w:t xml:space="preserve"> 06 </w:t>
      </w:r>
      <w:r w:rsidR="0009677D">
        <w:rPr>
          <w:rFonts w:ascii="Times New Roman" w:hAnsi="Times New Roman"/>
        </w:rPr>
        <w:t>.. .. .. ..</w:t>
      </w:r>
      <w:r w:rsidR="00D95EE9">
        <w:rPr>
          <w:rFonts w:ascii="Times New Roman" w:hAnsi="Times New Roman"/>
        </w:rPr>
        <w:t xml:space="preserve"> </w:t>
      </w:r>
      <w:proofErr w:type="gramStart"/>
      <w:r w:rsidR="00D95EE9">
        <w:rPr>
          <w:rFonts w:ascii="Times New Roman" w:hAnsi="Times New Roman"/>
        </w:rPr>
        <w:t>et</w:t>
      </w:r>
      <w:proofErr w:type="gramEnd"/>
      <w:r w:rsidR="00D95EE9">
        <w:rPr>
          <w:rFonts w:ascii="Times New Roman" w:hAnsi="Times New Roman"/>
        </w:rPr>
        <w:t xml:space="preserve"> </w:t>
      </w:r>
      <w:r>
        <w:rPr>
          <w:rFonts w:ascii="Times New Roman" w:hAnsi="Times New Roman"/>
        </w:rPr>
        <w:t>nous</w:t>
      </w:r>
      <w:r w:rsidR="00D95EE9">
        <w:rPr>
          <w:rFonts w:ascii="Times New Roman" w:hAnsi="Times New Roman"/>
        </w:rPr>
        <w:t xml:space="preserve"> viendr</w:t>
      </w:r>
      <w:r>
        <w:rPr>
          <w:rFonts w:ascii="Times New Roman" w:hAnsi="Times New Roman"/>
        </w:rPr>
        <w:t>ons</w:t>
      </w:r>
      <w:r w:rsidR="00D95EE9">
        <w:rPr>
          <w:rFonts w:ascii="Times New Roman" w:hAnsi="Times New Roman"/>
        </w:rPr>
        <w:t xml:space="preserve"> chercher </w:t>
      </w:r>
      <w:r>
        <w:rPr>
          <w:rFonts w:ascii="Times New Roman" w:hAnsi="Times New Roman"/>
        </w:rPr>
        <w:t>notre</w:t>
      </w:r>
      <w:r w:rsidR="00D95EE9">
        <w:rPr>
          <w:rFonts w:ascii="Times New Roman" w:hAnsi="Times New Roman"/>
        </w:rPr>
        <w:t xml:space="preserve"> fils de son établissement au plus vite,</w:t>
      </w:r>
    </w:p>
    <w:p w14:paraId="3C0047AA" w14:textId="77777777" w:rsidR="008A75DB" w:rsidRDefault="008A75DB">
      <w:pPr>
        <w:pStyle w:val="BodyText"/>
        <w:spacing w:before="5"/>
        <w:rPr>
          <w:rFonts w:ascii="Times New Roman" w:hAnsi="Times New Roman"/>
          <w:i w:val="0"/>
          <w:sz w:val="29"/>
        </w:rPr>
      </w:pPr>
    </w:p>
    <w:p w14:paraId="707DB6D7" w14:textId="2C90D577" w:rsidR="008A75DB" w:rsidRPr="00FB7A52" w:rsidRDefault="00D95EE9" w:rsidP="00FB7A52">
      <w:pPr>
        <w:spacing w:line="276" w:lineRule="auto"/>
        <w:ind w:left="210" w:right="119"/>
        <w:jc w:val="both"/>
        <w:rPr>
          <w:rFonts w:ascii="Times New Roman" w:hAnsi="Times New Roman"/>
        </w:rPr>
      </w:pPr>
      <w:r>
        <w:rPr>
          <w:rFonts w:ascii="Times New Roman" w:hAnsi="Times New Roman"/>
          <w:w w:val="110"/>
        </w:rPr>
        <w:t xml:space="preserve">Pour faire valoir ce que de droit, applicable à partir du </w:t>
      </w:r>
      <w:r w:rsidR="00042AC6">
        <w:rPr>
          <w:rFonts w:ascii="Times New Roman" w:hAnsi="Times New Roman"/>
          <w:w w:val="110"/>
        </w:rPr>
        <w:t>2</w:t>
      </w:r>
      <w:r>
        <w:rPr>
          <w:rFonts w:ascii="Times New Roman" w:hAnsi="Times New Roman"/>
          <w:w w:val="110"/>
        </w:rPr>
        <w:t xml:space="preserve"> septembre 2021, sans prescription ni dérogation possible sans nouvel écrit de</w:t>
      </w:r>
      <w:r w:rsidR="00042AC6">
        <w:rPr>
          <w:rFonts w:ascii="Times New Roman" w:hAnsi="Times New Roman"/>
          <w:w w:val="110"/>
        </w:rPr>
        <w:t xml:space="preserve"> notre part. </w:t>
      </w:r>
      <w:r w:rsidR="000106DC">
        <w:rPr>
          <w:i/>
          <w:noProof/>
        </w:rPr>
        <w:pict w14:anchorId="6DE5BABC">
          <v:shape id="Encre 11" o:spid="_x0000_s1027" type="#_x0000_t75" style="position:absolute;left:0;text-align:left;margin-left:-43.85pt;margin-top:7.05pt;width:1.45pt;height:1.45pt;z-index:2;visibility:visible;mso-position-horizontal-relative:text;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">
            <v:imagedata r:id="rId8" o:title=""/>
          </v:shape>
        </w:pict>
      </w:r>
    </w:p>
    <w:p w14:paraId="21DC4706" w14:textId="10652D10" w:rsidR="00D95EE9" w:rsidRDefault="00D95EE9">
      <w:pPr>
        <w:pStyle w:val="BodyText"/>
        <w:spacing w:before="7"/>
        <w:rPr>
          <w:rFonts w:ascii="Times New Roman" w:hAnsi="Times New Roman"/>
          <w:i w:val="0"/>
          <w:sz w:val="25"/>
        </w:rPr>
      </w:pPr>
    </w:p>
    <w:p w14:paraId="1A9D80D5" w14:textId="77777777" w:rsidR="008A75DB" w:rsidRDefault="0009677D" w:rsidP="00042AC6">
      <w:pPr>
        <w:ind w:left="930" w:firstLine="510"/>
        <w:jc w:val="both"/>
        <w:rPr>
          <w:rFonts w:ascii="Times New Roman" w:hAnsi="Times New Roman"/>
        </w:rPr>
      </w:pPr>
      <w:r>
        <w:rPr>
          <w:rFonts w:ascii="Times New Roman" w:hAnsi="Times New Roman"/>
          <w:w w:val="110"/>
        </w:rPr>
        <w:t>Prénom et Nom parent 1</w:t>
      </w:r>
      <w:r>
        <w:rPr>
          <w:rFonts w:ascii="Times New Roman" w:hAnsi="Times New Roman"/>
          <w:w w:val="110"/>
        </w:rPr>
        <w:tab/>
      </w:r>
      <w:r>
        <w:rPr>
          <w:rFonts w:ascii="Times New Roman" w:hAnsi="Times New Roman"/>
          <w:w w:val="110"/>
        </w:rPr>
        <w:tab/>
      </w:r>
      <w:r>
        <w:rPr>
          <w:rFonts w:ascii="Times New Roman" w:hAnsi="Times New Roman"/>
          <w:w w:val="110"/>
        </w:rPr>
        <w:tab/>
      </w:r>
      <w:r>
        <w:rPr>
          <w:rFonts w:ascii="Times New Roman" w:hAnsi="Times New Roman"/>
          <w:w w:val="110"/>
        </w:rPr>
        <w:tab/>
      </w:r>
      <w:r>
        <w:rPr>
          <w:rFonts w:ascii="Times New Roman" w:hAnsi="Times New Roman"/>
          <w:w w:val="110"/>
        </w:rPr>
        <w:tab/>
        <w:t>Prénom et Nom parent 2</w:t>
      </w:r>
    </w:p>
    <w:p w14:paraId="27642214" w14:textId="77777777" w:rsidR="008A75DB" w:rsidRDefault="008A75DB">
      <w:pPr>
        <w:pStyle w:val="BodyText"/>
        <w:rPr>
          <w:rFonts w:ascii="Times New Roman" w:hAnsi="Times New Roman"/>
          <w:i w:val="0"/>
        </w:rPr>
      </w:pPr>
    </w:p>
    <w:p w14:paraId="477C23AB" w14:textId="77777777" w:rsidR="008A75DB" w:rsidRDefault="0009677D" w:rsidP="0009677D">
      <w:pPr>
        <w:pStyle w:val="BodyText"/>
        <w:rPr>
          <w:rFonts w:ascii="Times New Roman" w:hAnsi="Times New Roman"/>
          <w:i w:val="0"/>
        </w:rPr>
      </w:pPr>
      <w:r>
        <w:rPr>
          <w:rFonts w:ascii="Times New Roman" w:hAnsi="Times New Roman"/>
          <w:i w:val="0"/>
        </w:rPr>
        <w:t>Signatures :</w:t>
      </w:r>
      <w:r w:rsidR="001B41BA">
        <w:rPr>
          <w:rFonts w:ascii="Times New Roman" w:hAnsi="Times New Roman"/>
          <w:i w:val="0"/>
        </w:rPr>
        <w:t xml:space="preserve">  </w:t>
      </w:r>
    </w:p>
    <w:p w14:paraId="00713F20" w14:textId="08669A6C" w:rsidR="008A75DB" w:rsidRDefault="00D95EE9">
      <w:pPr>
        <w:pStyle w:val="BodyText"/>
        <w:spacing w:before="11"/>
      </w:pPr>
      <w:r>
        <w:br w:type="page"/>
      </w:r>
      <w:r w:rsidR="007548D2">
        <w:rPr>
          <w:noProof/>
        </w:rPr>
        <w:lastRenderedPageBreak/>
        <w:pict w14:anchorId="55671238">
          <v:shape id="_x0000_s1033" type="#_x0000_t202" style="position:absolute;margin-left:83.1pt;margin-top:-.15pt;width:449.85pt;height:26.45pt;z-index: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" fillcolor="window" stroked="f" strokeweight=".5pt">
            <v:textbox>
              <w:txbxContent>
                <w:p w14:paraId="3ECA0F0F" w14:textId="5E122BB2" w:rsidR="007548D2" w:rsidRDefault="007548D2" w:rsidP="007548D2">
                  <w:r w:rsidRPr="0062055B">
                    <w:rPr>
                      <w:noProof/>
                    </w:rPr>
                    <w:pict w14:anchorId="1FC4DAFF">
                      <v:shape id="_x0000_i1044" type="#_x0000_t75" style="width:376pt;height:14pt;visibility:visible;mso-wrap-style:square">
                        <v:imagedata r:id="rId7" o:title=""/>
                      </v:shape>
                    </w:pict>
                  </w:r>
                  <w:r>
                    <w:t xml:space="preserve">    Page 2/3</w:t>
                  </w:r>
                </w:p>
              </w:txbxContent>
            </v:textbox>
          </v:shape>
        </w:pict>
      </w:r>
    </w:p>
    <w:p w14:paraId="354D4956" w14:textId="17DDFDA9" w:rsidR="007548D2" w:rsidRDefault="007548D2" w:rsidP="007548D2">
      <w:pPr>
        <w:pStyle w:val="BodyText"/>
        <w:spacing w:before="11"/>
        <w:jc w:val="right"/>
        <w:rPr>
          <w:rFonts w:ascii="Times New Roman" w:hAnsi="Times New Roman"/>
          <w:i w:val="0"/>
          <w:sz w:val="26"/>
        </w:rPr>
      </w:pPr>
    </w:p>
    <w:p w14:paraId="138F6699" w14:textId="77777777" w:rsidR="008A75DB" w:rsidRDefault="000106DC">
      <w:pPr>
        <w:pStyle w:val="BodyText"/>
        <w:ind w:left="95"/>
        <w:rPr>
          <w:rFonts w:ascii="Times New Roman" w:hAnsi="Times New Roman"/>
          <w:i w:val="0"/>
          <w:sz w:val="20"/>
        </w:rPr>
      </w:pPr>
      <w:r>
        <w:pict w14:anchorId="3C1DAAFA">
          <v:rect id="Forme1" o:spid="_x0000_s1028" style="width:460.4pt;height:15.4pt;visibility:visible;mso-left-percent:-10001;mso-top-percent:-10001;mso-position-horizontal:absolute;mso-position-horizontal-relative:char;mso-position-vertical:absolute;mso-position-vertical-relative:line;mso-left-percent:-10001;mso-top-percent:-10001" filled="f" strokeweight=".18mm">
            <v:stroke joinstyle="round"/>
            <v:textbox inset="0,0,0,0">
              <w:txbxContent>
                <w:p w14:paraId="5935064C" w14:textId="77777777" w:rsidR="008A75DB" w:rsidRDefault="00D95EE9">
                  <w:pPr>
                    <w:pStyle w:val="Contenudecadre"/>
                    <w:spacing w:before="28"/>
                    <w:ind w:left="158"/>
                    <w:rPr>
                      <w:rFonts w:ascii="Times New Roman" w:hAnsi="Times New Roman"/>
                      <w:b/>
                    </w:rPr>
                  </w:pPr>
                  <w:r>
                    <w:rPr>
                      <w:rFonts w:ascii="Times New Roman" w:hAnsi="Times New Roman"/>
                      <w:b/>
                      <w:color w:val="000000"/>
                      <w:w w:val="105"/>
                    </w:rPr>
                    <w:t>IDENTIFICATION DU CADRE JURIDIQUE APPLICABLE AU PRÉSENT AVENANT</w:t>
                  </w:r>
                </w:p>
              </w:txbxContent>
            </v:textbox>
            <w10:anchorlock/>
          </v:rect>
        </w:pict>
      </w:r>
    </w:p>
    <w:p w14:paraId="7F5FC95B" w14:textId="77777777" w:rsidR="008A75DB" w:rsidRDefault="008A75DB">
      <w:pPr>
        <w:pStyle w:val="BodyText"/>
        <w:spacing w:before="2"/>
        <w:rPr>
          <w:rFonts w:ascii="Times New Roman" w:hAnsi="Times New Roman"/>
          <w:i w:val="0"/>
          <w:sz w:val="20"/>
        </w:rPr>
      </w:pPr>
    </w:p>
    <w:p w14:paraId="18BCA23B" w14:textId="77777777" w:rsidR="008A75DB" w:rsidRDefault="00D95EE9">
      <w:pPr>
        <w:spacing w:before="55"/>
        <w:ind w:left="210"/>
        <w:rPr>
          <w:rFonts w:ascii="Times New Roman" w:hAnsi="Times New Roman"/>
          <w:b/>
        </w:rPr>
      </w:pPr>
      <w:r>
        <w:rPr>
          <w:rFonts w:ascii="Times New Roman" w:hAnsi="Times New Roman"/>
          <w:b/>
          <w:u w:val="single"/>
        </w:rPr>
        <w:t>LISTE NON EXHAUSTIVE</w:t>
      </w:r>
      <w:r>
        <w:rPr>
          <w:rFonts w:ascii="Times New Roman" w:hAnsi="Times New Roman"/>
          <w:b/>
        </w:rPr>
        <w:t xml:space="preserve"> </w:t>
      </w:r>
      <w:r>
        <w:rPr>
          <w:rFonts w:ascii="Times New Roman" w:hAnsi="Times New Roman"/>
          <w:b/>
          <w:u w:val="single"/>
        </w:rPr>
        <w:t>:</w:t>
      </w:r>
    </w:p>
    <w:p w14:paraId="17A87E8A" w14:textId="77777777" w:rsidR="008A75DB" w:rsidRDefault="008A75DB">
      <w:pPr>
        <w:pStyle w:val="BodyText"/>
        <w:spacing w:before="10"/>
        <w:rPr>
          <w:rFonts w:ascii="Times New Roman" w:hAnsi="Times New Roman"/>
          <w:b/>
          <w:i w:val="0"/>
          <w:sz w:val="24"/>
        </w:rPr>
      </w:pPr>
    </w:p>
    <w:p w14:paraId="360B2416" w14:textId="77777777" w:rsidR="008A75DB" w:rsidRDefault="00D95EE9">
      <w:pPr>
        <w:spacing w:before="55"/>
        <w:ind w:left="210"/>
        <w:rPr>
          <w:rFonts w:ascii="Times New Roman" w:hAnsi="Times New Roman"/>
          <w:b/>
        </w:rPr>
      </w:pPr>
      <w:r>
        <w:rPr>
          <w:rFonts w:ascii="Times New Roman" w:hAnsi="Times New Roman"/>
          <w:b/>
          <w:u w:val="single"/>
        </w:rPr>
        <w:t>SUR LA NOTION DE CONSENTEMENT LIBRE ET ÉCLAIRÉ</w:t>
      </w:r>
    </w:p>
    <w:p w14:paraId="6474436C" w14:textId="77777777" w:rsidR="008A75DB" w:rsidRDefault="008A75DB">
      <w:pPr>
        <w:pStyle w:val="BodyText"/>
        <w:spacing w:before="10"/>
        <w:rPr>
          <w:rFonts w:ascii="Times New Roman" w:hAnsi="Times New Roman"/>
          <w:b/>
          <w:i w:val="0"/>
          <w:sz w:val="24"/>
        </w:rPr>
      </w:pPr>
    </w:p>
    <w:p w14:paraId="5794E651" w14:textId="77777777" w:rsidR="00FB7A52" w:rsidRDefault="00FB7A52">
      <w:pPr>
        <w:spacing w:before="55"/>
        <w:ind w:left="210"/>
        <w:jc w:val="both"/>
        <w:rPr>
          <w:rFonts w:ascii="Times New Roman" w:hAnsi="Times New Roman"/>
          <w:b/>
          <w:w w:val="105"/>
          <w:u w:val="single"/>
        </w:rPr>
      </w:pPr>
    </w:p>
    <w:p w14:paraId="4C274557" w14:textId="77777777" w:rsidR="00FB7A52" w:rsidRDefault="00FB7A52">
      <w:pPr>
        <w:spacing w:before="55"/>
        <w:ind w:left="210"/>
        <w:jc w:val="both"/>
        <w:rPr>
          <w:rFonts w:ascii="Times New Roman" w:hAnsi="Times New Roman"/>
          <w:b/>
          <w:w w:val="105"/>
          <w:u w:val="single"/>
        </w:rPr>
      </w:pPr>
    </w:p>
    <w:p w14:paraId="5B4B617F" w14:textId="6CD540E3" w:rsidR="008A75DB" w:rsidRDefault="00D95EE9">
      <w:pPr>
        <w:spacing w:before="55"/>
        <w:ind w:left="210"/>
        <w:jc w:val="both"/>
        <w:rPr>
          <w:rFonts w:ascii="Times New Roman" w:hAnsi="Times New Roman"/>
          <w:b/>
        </w:rPr>
      </w:pPr>
      <w:r>
        <w:rPr>
          <w:rFonts w:ascii="Times New Roman" w:hAnsi="Times New Roman"/>
          <w:b/>
          <w:w w:val="105"/>
          <w:u w:val="single"/>
        </w:rPr>
        <w:t>L’article L1111-2 du code de la santé publique</w:t>
      </w:r>
      <w:r>
        <w:rPr>
          <w:rFonts w:ascii="Times New Roman" w:hAnsi="Times New Roman"/>
          <w:b/>
          <w:w w:val="105"/>
        </w:rPr>
        <w:t xml:space="preserve"> :</w:t>
      </w:r>
    </w:p>
    <w:p w14:paraId="75E8281D" w14:textId="77777777" w:rsidR="008A75DB" w:rsidRDefault="008A75DB">
      <w:pPr>
        <w:pStyle w:val="BodyText"/>
        <w:spacing w:before="9"/>
        <w:rPr>
          <w:rFonts w:ascii="Times New Roman" w:hAnsi="Times New Roman"/>
          <w:b/>
          <w:i w:val="0"/>
          <w:sz w:val="21"/>
        </w:rPr>
      </w:pPr>
    </w:p>
    <w:p w14:paraId="6657DEB6" w14:textId="77777777" w:rsidR="008A75DB" w:rsidRDefault="00D95EE9">
      <w:pPr>
        <w:pStyle w:val="BodyText"/>
        <w:spacing w:line="235" w:lineRule="auto"/>
        <w:ind w:left="210" w:right="120"/>
        <w:jc w:val="both"/>
        <w:rPr>
          <w:rFonts w:ascii="Times New Roman" w:hAnsi="Times New Roman"/>
        </w:rPr>
      </w:pPr>
      <w:r>
        <w:t>«</w:t>
      </w:r>
      <w:r>
        <w:rPr>
          <w:spacing w:val="-5"/>
        </w:rPr>
        <w:t xml:space="preserve"> </w:t>
      </w:r>
      <w:r>
        <w:t>Toute</w:t>
      </w:r>
      <w:r>
        <w:rPr>
          <w:spacing w:val="-2"/>
        </w:rPr>
        <w:t xml:space="preserve"> </w:t>
      </w:r>
      <w:r>
        <w:t>personne</w:t>
      </w:r>
      <w:r>
        <w:rPr>
          <w:spacing w:val="-2"/>
        </w:rPr>
        <w:t xml:space="preserve"> </w:t>
      </w:r>
      <w:r>
        <w:t>a</w:t>
      </w:r>
      <w:r>
        <w:rPr>
          <w:spacing w:val="-4"/>
        </w:rPr>
        <w:t xml:space="preserve"> </w:t>
      </w:r>
      <w:r>
        <w:t>le</w:t>
      </w:r>
      <w:r>
        <w:rPr>
          <w:spacing w:val="-2"/>
        </w:rPr>
        <w:t xml:space="preserve"> </w:t>
      </w:r>
      <w:r>
        <w:t>droit</w:t>
      </w:r>
      <w:r>
        <w:rPr>
          <w:spacing w:val="-4"/>
        </w:rPr>
        <w:t xml:space="preserve"> </w:t>
      </w:r>
      <w:r>
        <w:t>d'être</w:t>
      </w:r>
      <w:r>
        <w:rPr>
          <w:spacing w:val="-2"/>
        </w:rPr>
        <w:t xml:space="preserve"> </w:t>
      </w:r>
      <w:r>
        <w:t>informée</w:t>
      </w:r>
      <w:r>
        <w:rPr>
          <w:spacing w:val="-4"/>
        </w:rPr>
        <w:t xml:space="preserve"> </w:t>
      </w:r>
      <w:r>
        <w:t>sur</w:t>
      </w:r>
      <w:r>
        <w:rPr>
          <w:spacing w:val="-2"/>
        </w:rPr>
        <w:t xml:space="preserve"> </w:t>
      </w:r>
      <w:r>
        <w:t>son</w:t>
      </w:r>
      <w:r>
        <w:rPr>
          <w:spacing w:val="-3"/>
        </w:rPr>
        <w:t xml:space="preserve"> </w:t>
      </w:r>
      <w:r>
        <w:t>état</w:t>
      </w:r>
      <w:r>
        <w:rPr>
          <w:spacing w:val="-4"/>
        </w:rPr>
        <w:t xml:space="preserve"> </w:t>
      </w:r>
      <w:r>
        <w:t>de</w:t>
      </w:r>
      <w:r>
        <w:rPr>
          <w:spacing w:val="-3"/>
        </w:rPr>
        <w:t xml:space="preserve"> </w:t>
      </w:r>
      <w:r>
        <w:t>santé.</w:t>
      </w:r>
      <w:r>
        <w:rPr>
          <w:spacing w:val="-4"/>
        </w:rPr>
        <w:t xml:space="preserve"> </w:t>
      </w:r>
      <w:r>
        <w:t>Cette</w:t>
      </w:r>
      <w:r>
        <w:rPr>
          <w:spacing w:val="-2"/>
        </w:rPr>
        <w:t xml:space="preserve"> </w:t>
      </w:r>
      <w:r>
        <w:t>information</w:t>
      </w:r>
      <w:r>
        <w:rPr>
          <w:spacing w:val="-5"/>
        </w:rPr>
        <w:t xml:space="preserve"> </w:t>
      </w:r>
      <w:r>
        <w:t>porte</w:t>
      </w:r>
      <w:r>
        <w:rPr>
          <w:spacing w:val="-2"/>
        </w:rPr>
        <w:t xml:space="preserve"> </w:t>
      </w:r>
      <w:r>
        <w:t>sur</w:t>
      </w:r>
      <w:r>
        <w:rPr>
          <w:spacing w:val="-4"/>
        </w:rPr>
        <w:t xml:space="preserve"> </w:t>
      </w:r>
      <w:r>
        <w:t>les</w:t>
      </w:r>
      <w:r>
        <w:rPr>
          <w:spacing w:val="-4"/>
        </w:rPr>
        <w:t xml:space="preserve"> </w:t>
      </w:r>
      <w:r>
        <w:t>différentes</w:t>
      </w:r>
      <w:r>
        <w:rPr>
          <w:spacing w:val="-4"/>
        </w:rPr>
        <w:t xml:space="preserve"> </w:t>
      </w:r>
      <w:r>
        <w:t>investigations, traitements ou actions de prévention qui sont proposés, leur utilité, leur urgence éventuelle, leurs conséquences, les risques fréquents ou graves normalement prévisibles qu'ils comportent ainsi que sur les autres solutions possibles et sur les conséquences prévisibles en cas de refus. Lorsque, postérieurement à l'exécution des investigations, traitements ou actions de prévention, des risques nouveaux sont identifiés, la personne concernée doit en être informée, sauf en cas d'impossibilité de la</w:t>
      </w:r>
      <w:r>
        <w:rPr>
          <w:spacing w:val="-1"/>
        </w:rPr>
        <w:t xml:space="preserve"> </w:t>
      </w:r>
      <w:r>
        <w:t>retrouver.</w:t>
      </w:r>
    </w:p>
    <w:p w14:paraId="5407E7D3" w14:textId="77777777" w:rsidR="008A75DB" w:rsidRDefault="008A75DB">
      <w:pPr>
        <w:pStyle w:val="BodyText"/>
        <w:spacing w:before="12"/>
        <w:rPr>
          <w:sz w:val="16"/>
        </w:rPr>
      </w:pPr>
    </w:p>
    <w:p w14:paraId="4E555F38" w14:textId="77777777" w:rsidR="008A75DB" w:rsidRDefault="00D95EE9">
      <w:pPr>
        <w:pStyle w:val="BodyText"/>
        <w:spacing w:before="1" w:line="235" w:lineRule="auto"/>
        <w:ind w:left="210" w:right="125"/>
        <w:jc w:val="both"/>
        <w:rPr>
          <w:rFonts w:ascii="Times New Roman" w:hAnsi="Times New Roman"/>
        </w:rPr>
      </w:pPr>
      <w:r>
        <w:t>Cette information incombe à tout professionnel de santé dans le cadre de ses compétences et dans le respect des règles professionnelles qui lui sont applicables. Seules l'urgence ou l'impossibilité d'informer peuvent l'en dispenser. »</w:t>
      </w:r>
    </w:p>
    <w:p w14:paraId="3C32D1D1" w14:textId="77777777" w:rsidR="008A75DB" w:rsidRDefault="008A75DB">
      <w:pPr>
        <w:pStyle w:val="BodyText"/>
      </w:pPr>
    </w:p>
    <w:p w14:paraId="7497BF90" w14:textId="77777777" w:rsidR="00FB7A52" w:rsidRDefault="00FB7A52">
      <w:pPr>
        <w:pStyle w:val="Heading1"/>
        <w:spacing w:line="276" w:lineRule="auto"/>
        <w:rPr>
          <w:w w:val="110"/>
        </w:rPr>
      </w:pPr>
    </w:p>
    <w:p w14:paraId="406EC181" w14:textId="06548C51" w:rsidR="008A75DB" w:rsidRDefault="00D95EE9">
      <w:pPr>
        <w:pStyle w:val="Heading1"/>
        <w:spacing w:line="276" w:lineRule="auto"/>
        <w:rPr>
          <w:u w:val="none"/>
        </w:rPr>
      </w:pPr>
      <w:r>
        <w:rPr>
          <w:w w:val="110"/>
        </w:rPr>
        <w:t>Dispositions</w:t>
      </w:r>
      <w:r>
        <w:rPr>
          <w:spacing w:val="-20"/>
          <w:w w:val="110"/>
        </w:rPr>
        <w:t xml:space="preserve"> </w:t>
      </w:r>
      <w:r>
        <w:rPr>
          <w:w w:val="110"/>
        </w:rPr>
        <w:t>combinées</w:t>
      </w:r>
      <w:r>
        <w:rPr>
          <w:spacing w:val="-18"/>
          <w:w w:val="110"/>
        </w:rPr>
        <w:t xml:space="preserve"> </w:t>
      </w:r>
      <w:r>
        <w:rPr>
          <w:w w:val="110"/>
        </w:rPr>
        <w:t>de</w:t>
      </w:r>
      <w:r>
        <w:rPr>
          <w:spacing w:val="-21"/>
          <w:w w:val="110"/>
        </w:rPr>
        <w:t xml:space="preserve"> </w:t>
      </w:r>
      <w:r>
        <w:rPr>
          <w:w w:val="110"/>
        </w:rPr>
        <w:t>l’article</w:t>
      </w:r>
      <w:r>
        <w:rPr>
          <w:spacing w:val="-19"/>
          <w:w w:val="110"/>
        </w:rPr>
        <w:t xml:space="preserve"> </w:t>
      </w:r>
      <w:r>
        <w:rPr>
          <w:w w:val="110"/>
        </w:rPr>
        <w:t>R4127-34</w:t>
      </w:r>
      <w:r>
        <w:rPr>
          <w:spacing w:val="-21"/>
          <w:w w:val="110"/>
        </w:rPr>
        <w:t xml:space="preserve"> </w:t>
      </w:r>
      <w:r>
        <w:rPr>
          <w:w w:val="110"/>
        </w:rPr>
        <w:t>du</w:t>
      </w:r>
      <w:r>
        <w:rPr>
          <w:spacing w:val="-19"/>
          <w:w w:val="110"/>
        </w:rPr>
        <w:t xml:space="preserve"> </w:t>
      </w:r>
      <w:r>
        <w:rPr>
          <w:w w:val="110"/>
        </w:rPr>
        <w:t>code</w:t>
      </w:r>
      <w:r>
        <w:rPr>
          <w:spacing w:val="-19"/>
          <w:w w:val="110"/>
        </w:rPr>
        <w:t xml:space="preserve"> </w:t>
      </w:r>
      <w:r>
        <w:rPr>
          <w:w w:val="110"/>
        </w:rPr>
        <w:t>de</w:t>
      </w:r>
      <w:r>
        <w:rPr>
          <w:spacing w:val="-19"/>
          <w:w w:val="110"/>
        </w:rPr>
        <w:t xml:space="preserve"> </w:t>
      </w:r>
      <w:r>
        <w:rPr>
          <w:w w:val="110"/>
        </w:rPr>
        <w:t>la</w:t>
      </w:r>
      <w:r>
        <w:rPr>
          <w:spacing w:val="-19"/>
          <w:w w:val="110"/>
        </w:rPr>
        <w:t xml:space="preserve"> </w:t>
      </w:r>
      <w:r>
        <w:rPr>
          <w:w w:val="110"/>
        </w:rPr>
        <w:t>santé</w:t>
      </w:r>
      <w:r>
        <w:rPr>
          <w:spacing w:val="-19"/>
          <w:w w:val="110"/>
        </w:rPr>
        <w:t xml:space="preserve"> </w:t>
      </w:r>
      <w:r>
        <w:rPr>
          <w:w w:val="110"/>
        </w:rPr>
        <w:t>publique</w:t>
      </w:r>
      <w:r>
        <w:rPr>
          <w:spacing w:val="-19"/>
          <w:w w:val="110"/>
        </w:rPr>
        <w:t xml:space="preserve"> </w:t>
      </w:r>
      <w:r>
        <w:rPr>
          <w:w w:val="110"/>
        </w:rPr>
        <w:t>et</w:t>
      </w:r>
      <w:r>
        <w:rPr>
          <w:spacing w:val="-19"/>
          <w:w w:val="110"/>
        </w:rPr>
        <w:t xml:space="preserve"> </w:t>
      </w:r>
      <w:r>
        <w:rPr>
          <w:w w:val="110"/>
        </w:rPr>
        <w:t>de</w:t>
      </w:r>
      <w:r>
        <w:rPr>
          <w:spacing w:val="-20"/>
          <w:w w:val="110"/>
        </w:rPr>
        <w:t xml:space="preserve"> </w:t>
      </w:r>
      <w:r>
        <w:rPr>
          <w:w w:val="110"/>
        </w:rPr>
        <w:t>l’article</w:t>
      </w:r>
      <w:r>
        <w:rPr>
          <w:spacing w:val="-20"/>
          <w:w w:val="110"/>
        </w:rPr>
        <w:t xml:space="preserve"> </w:t>
      </w:r>
      <w:r>
        <w:rPr>
          <w:w w:val="110"/>
        </w:rPr>
        <w:t>35</w:t>
      </w:r>
      <w:r>
        <w:rPr>
          <w:spacing w:val="-20"/>
          <w:w w:val="110"/>
        </w:rPr>
        <w:t xml:space="preserve"> </w:t>
      </w:r>
      <w:r>
        <w:rPr>
          <w:w w:val="110"/>
        </w:rPr>
        <w:t>du</w:t>
      </w:r>
      <w:r>
        <w:rPr>
          <w:spacing w:val="-19"/>
          <w:w w:val="110"/>
        </w:rPr>
        <w:t xml:space="preserve"> </w:t>
      </w:r>
      <w:r>
        <w:rPr>
          <w:w w:val="110"/>
        </w:rPr>
        <w:t>Code</w:t>
      </w:r>
      <w:r>
        <w:rPr>
          <w:spacing w:val="-20"/>
          <w:w w:val="110"/>
        </w:rPr>
        <w:t xml:space="preserve"> </w:t>
      </w:r>
      <w:r>
        <w:rPr>
          <w:w w:val="110"/>
        </w:rPr>
        <w:t>de</w:t>
      </w:r>
      <w:r>
        <w:rPr>
          <w:w w:val="110"/>
          <w:u w:val="none"/>
        </w:rPr>
        <w:t xml:space="preserve"> </w:t>
      </w:r>
      <w:r>
        <w:rPr>
          <w:w w:val="110"/>
        </w:rPr>
        <w:t>Déontologie des</w:t>
      </w:r>
      <w:r>
        <w:rPr>
          <w:spacing w:val="-13"/>
          <w:w w:val="110"/>
        </w:rPr>
        <w:t xml:space="preserve"> </w:t>
      </w:r>
      <w:proofErr w:type="gramStart"/>
      <w:r>
        <w:rPr>
          <w:w w:val="110"/>
        </w:rPr>
        <w:t>médecins:</w:t>
      </w:r>
      <w:proofErr w:type="gramEnd"/>
    </w:p>
    <w:p w14:paraId="74024688" w14:textId="77777777" w:rsidR="008A75DB" w:rsidRDefault="008A75DB">
      <w:pPr>
        <w:pStyle w:val="BodyText"/>
        <w:spacing w:before="2"/>
        <w:rPr>
          <w:rFonts w:ascii="Times New Roman" w:hAnsi="Times New Roman"/>
          <w:b/>
          <w:i w:val="0"/>
          <w:sz w:val="16"/>
        </w:rPr>
      </w:pPr>
    </w:p>
    <w:p w14:paraId="1658B2FD" w14:textId="77777777" w:rsidR="008A75DB" w:rsidRDefault="00D95EE9">
      <w:pPr>
        <w:spacing w:before="22" w:line="235" w:lineRule="auto"/>
        <w:ind w:left="210" w:right="141"/>
        <w:rPr>
          <w:i/>
        </w:rPr>
      </w:pPr>
      <w:r>
        <w:rPr>
          <w:i/>
        </w:rPr>
        <w:t xml:space="preserve">« Le médecin doit à la personne qu'il examine, qu'il soigne ou qu'il conseille une </w:t>
      </w:r>
      <w:r>
        <w:rPr>
          <w:b/>
          <w:i/>
        </w:rPr>
        <w:t xml:space="preserve">information loyale, claire et appropriée sur son état, les investigations et les soins qu'il lui propose. </w:t>
      </w:r>
      <w:r>
        <w:rPr>
          <w:i/>
        </w:rPr>
        <w:t>Tout au long de la maladie, il tient compte de la personnalité du patient dans ses explications et veille à leur compréhension. »</w:t>
      </w:r>
    </w:p>
    <w:p w14:paraId="63D756D2" w14:textId="77777777" w:rsidR="008A75DB" w:rsidRDefault="008A75DB">
      <w:pPr>
        <w:pStyle w:val="BodyText"/>
        <w:spacing w:before="11"/>
        <w:rPr>
          <w:sz w:val="19"/>
        </w:rPr>
      </w:pPr>
    </w:p>
    <w:p w14:paraId="29D976D8" w14:textId="77777777" w:rsidR="00FB7A52" w:rsidRDefault="00FB7A52">
      <w:pPr>
        <w:pStyle w:val="Heading1"/>
        <w:rPr>
          <w:w w:val="105"/>
        </w:rPr>
      </w:pPr>
    </w:p>
    <w:p w14:paraId="20A2327B" w14:textId="77777777" w:rsidR="00FB7A52" w:rsidRDefault="00FB7A52">
      <w:pPr>
        <w:pStyle w:val="Heading1"/>
        <w:rPr>
          <w:w w:val="105"/>
        </w:rPr>
      </w:pPr>
    </w:p>
    <w:p w14:paraId="572A97FF" w14:textId="32451E25" w:rsidR="008A75DB" w:rsidRDefault="00D95EE9">
      <w:pPr>
        <w:pStyle w:val="Heading1"/>
        <w:rPr>
          <w:u w:val="none"/>
        </w:rPr>
      </w:pPr>
      <w:r>
        <w:rPr>
          <w:w w:val="105"/>
        </w:rPr>
        <w:t>L’article 16-3 du Code civil</w:t>
      </w:r>
      <w:r>
        <w:rPr>
          <w:w w:val="105"/>
          <w:u w:val="none"/>
        </w:rPr>
        <w:t xml:space="preserve"> :</w:t>
      </w:r>
    </w:p>
    <w:p w14:paraId="1815E615" w14:textId="77777777" w:rsidR="008A75DB" w:rsidRDefault="008A75DB">
      <w:pPr>
        <w:pStyle w:val="BodyText"/>
        <w:spacing w:before="1"/>
        <w:rPr>
          <w:rFonts w:ascii="Times New Roman" w:hAnsi="Times New Roman"/>
          <w:b/>
          <w:i w:val="0"/>
        </w:rPr>
      </w:pPr>
    </w:p>
    <w:p w14:paraId="1B28824E" w14:textId="77777777" w:rsidR="008A75DB" w:rsidRDefault="00D95EE9">
      <w:pPr>
        <w:pStyle w:val="BodyText"/>
        <w:spacing w:before="1" w:line="235" w:lineRule="auto"/>
        <w:ind w:left="210"/>
        <w:rPr>
          <w:rFonts w:ascii="Times New Roman" w:hAnsi="Times New Roman"/>
        </w:rPr>
      </w:pPr>
      <w:r>
        <w:t>« Il ne peut être porté atteinte à l'intégrité du corps humain qu'en cas de nécessité médicale pour la personne ou à titre exceptionnel dans l'intérêt thérapeutique d'autrui.</w:t>
      </w:r>
    </w:p>
    <w:p w14:paraId="7C1BB988" w14:textId="77777777" w:rsidR="008A75DB" w:rsidRDefault="008A75DB">
      <w:pPr>
        <w:pStyle w:val="BodyText"/>
        <w:spacing w:before="7"/>
        <w:rPr>
          <w:sz w:val="17"/>
        </w:rPr>
      </w:pPr>
    </w:p>
    <w:p w14:paraId="4EA99662" w14:textId="77777777" w:rsidR="008A75DB" w:rsidRDefault="00D95EE9">
      <w:pPr>
        <w:spacing w:line="235" w:lineRule="auto"/>
        <w:ind w:left="210"/>
        <w:rPr>
          <w:i/>
        </w:rPr>
      </w:pPr>
      <w:r>
        <w:rPr>
          <w:b/>
          <w:i/>
          <w:u w:val="single"/>
        </w:rPr>
        <w:t>Le consentement de l'intéressé doit être recueilli préalablement</w:t>
      </w:r>
      <w:r>
        <w:rPr>
          <w:b/>
          <w:i/>
        </w:rPr>
        <w:t xml:space="preserve"> </w:t>
      </w:r>
      <w:proofErr w:type="gramStart"/>
      <w:r>
        <w:rPr>
          <w:i/>
        </w:rPr>
        <w:t>hors</w:t>
      </w:r>
      <w:proofErr w:type="gramEnd"/>
      <w:r>
        <w:rPr>
          <w:i/>
        </w:rPr>
        <w:t xml:space="preserve"> le cas où son état rend nécessaire une intervention thérapeutique à laquelle il n'est pas à même de consentir. »</w:t>
      </w:r>
    </w:p>
    <w:p w14:paraId="5AFB10BB" w14:textId="77777777" w:rsidR="008A75DB" w:rsidRDefault="008A75DB">
      <w:pPr>
        <w:pStyle w:val="BodyText"/>
        <w:spacing w:before="13"/>
        <w:rPr>
          <w:sz w:val="19"/>
        </w:rPr>
      </w:pPr>
    </w:p>
    <w:p w14:paraId="1FFFC569" w14:textId="77777777" w:rsidR="00FB7A52" w:rsidRDefault="00FB7A52">
      <w:pPr>
        <w:pStyle w:val="Heading1"/>
        <w:rPr>
          <w:w w:val="105"/>
        </w:rPr>
      </w:pPr>
    </w:p>
    <w:p w14:paraId="4482E698" w14:textId="77777777" w:rsidR="00FB7A52" w:rsidRDefault="00FB7A52">
      <w:pPr>
        <w:pStyle w:val="Heading1"/>
        <w:rPr>
          <w:w w:val="105"/>
        </w:rPr>
      </w:pPr>
    </w:p>
    <w:p w14:paraId="6CBDBBAF" w14:textId="097765A3" w:rsidR="008A75DB" w:rsidRDefault="00D95EE9">
      <w:pPr>
        <w:pStyle w:val="Heading1"/>
        <w:rPr>
          <w:u w:val="none"/>
        </w:rPr>
      </w:pPr>
      <w:r>
        <w:rPr>
          <w:w w:val="105"/>
        </w:rPr>
        <w:t>L’article L1111-4 alinéa 4 du code de la santé publique</w:t>
      </w:r>
      <w:r>
        <w:rPr>
          <w:w w:val="105"/>
          <w:u w:val="none"/>
        </w:rPr>
        <w:t xml:space="preserve"> :</w:t>
      </w:r>
    </w:p>
    <w:p w14:paraId="45D61C0A" w14:textId="77777777" w:rsidR="008A75DB" w:rsidRDefault="008A75DB">
      <w:pPr>
        <w:pStyle w:val="BodyText"/>
        <w:spacing w:before="5"/>
        <w:rPr>
          <w:rFonts w:ascii="Times New Roman" w:hAnsi="Times New Roman"/>
          <w:b/>
          <w:i w:val="0"/>
          <w:sz w:val="21"/>
        </w:rPr>
      </w:pPr>
    </w:p>
    <w:p w14:paraId="41FE8206" w14:textId="77777777" w:rsidR="008A75DB" w:rsidRDefault="00D95EE9">
      <w:pPr>
        <w:pStyle w:val="BodyText"/>
        <w:spacing w:before="1" w:line="235" w:lineRule="auto"/>
        <w:ind w:left="210" w:right="141"/>
        <w:rPr>
          <w:rFonts w:ascii="Times New Roman" w:hAnsi="Times New Roman"/>
          <w:i w:val="0"/>
        </w:rPr>
        <w:sectPr w:rsidR="008A75DB">
          <w:headerReference w:type="default" r:id="rId9"/>
          <w:pgSz w:w="11906" w:h="16838"/>
          <w:pgMar w:top="820" w:right="460" w:bottom="280" w:left="360" w:header="0" w:footer="0" w:gutter="0"/>
          <w:cols w:space="720"/>
          <w:formProt w:val="0"/>
          <w:docGrid w:linePitch="100"/>
        </w:sectPr>
      </w:pPr>
      <w:r>
        <w:rPr>
          <w:rFonts w:ascii="Times New Roman" w:hAnsi="Times New Roman"/>
          <w:i w:val="0"/>
        </w:rPr>
        <w:t xml:space="preserve">« </w:t>
      </w:r>
      <w:r>
        <w:t xml:space="preserve">Aucun acte médical ni aucun traitement ne peut être pratiqué sans le </w:t>
      </w:r>
      <w:r>
        <w:rPr>
          <w:b/>
          <w:u w:val="single"/>
        </w:rPr>
        <w:t>consentement libre et éclairé</w:t>
      </w:r>
      <w:r>
        <w:rPr>
          <w:b/>
        </w:rPr>
        <w:t xml:space="preserve"> </w:t>
      </w:r>
      <w:r>
        <w:t xml:space="preserve">de la personne et ce consentement peut être retiré à tout moment </w:t>
      </w:r>
      <w:r>
        <w:rPr>
          <w:rFonts w:ascii="Times New Roman" w:hAnsi="Times New Roman"/>
          <w:i w:val="0"/>
        </w:rPr>
        <w:t>»</w:t>
      </w:r>
    </w:p>
    <w:p w14:paraId="21987902" w14:textId="3A58F856" w:rsidR="007548D2" w:rsidRDefault="007548D2">
      <w:pPr>
        <w:pStyle w:val="Heading1"/>
        <w:spacing w:before="35" w:line="276" w:lineRule="auto"/>
        <w:rPr>
          <w:w w:val="105"/>
        </w:rPr>
      </w:pPr>
      <w:r>
        <w:rPr>
          <w:noProof/>
        </w:rPr>
        <w:lastRenderedPageBreak/>
        <w:pict w14:anchorId="7AC27A79">
          <v:shape id="_x0000_s1032" type="#_x0000_t202" style="position:absolute;left:0;text-align:left;margin-left:73.85pt;margin-top:-11.7pt;width:449.85pt;height:26.45pt;z-index:5;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" fillcolor="window" stroked="f" strokeweight=".5pt">
            <v:textbox>
              <w:txbxContent>
                <w:p w14:paraId="6D6BC851" w14:textId="7AD80E48" w:rsidR="007548D2" w:rsidRDefault="007548D2" w:rsidP="007548D2">
                  <w:r w:rsidRPr="0062055B">
                    <w:rPr>
                      <w:noProof/>
                    </w:rPr>
                    <w:pict w14:anchorId="3F9A6096">
                      <v:shape id="_x0000_i1042" type="#_x0000_t75" style="width:376pt;height:14pt;visibility:visible;mso-wrap-style:square">
                        <v:imagedata r:id="rId7" o:title=""/>
                      </v:shape>
                    </w:pict>
                  </w:r>
                  <w:r>
                    <w:t xml:space="preserve">    Page </w:t>
                  </w:r>
                  <w:r>
                    <w:t>3</w:t>
                  </w:r>
                  <w:r>
                    <w:t>/3</w:t>
                  </w:r>
                </w:p>
              </w:txbxContent>
            </v:textbox>
          </v:shape>
        </w:pict>
      </w:r>
    </w:p>
    <w:p w14:paraId="5BCF0A94" w14:textId="71032B13" w:rsidR="008A75DB" w:rsidRDefault="00D95EE9">
      <w:pPr>
        <w:pStyle w:val="Heading1"/>
        <w:spacing w:before="35" w:line="276" w:lineRule="auto"/>
        <w:rPr>
          <w:u w:val="none"/>
        </w:rPr>
      </w:pPr>
      <w:r>
        <w:rPr>
          <w:w w:val="105"/>
        </w:rPr>
        <w:t>Dispositions combinées de l’article R4127-36 du code de la santé publique et de l’article 36 du Code de</w:t>
      </w:r>
      <w:r>
        <w:rPr>
          <w:w w:val="105"/>
          <w:u w:val="none"/>
        </w:rPr>
        <w:t xml:space="preserve"> </w:t>
      </w:r>
      <w:r>
        <w:rPr>
          <w:w w:val="105"/>
        </w:rPr>
        <w:t>Déontologie des médecins</w:t>
      </w:r>
      <w:r>
        <w:rPr>
          <w:w w:val="105"/>
          <w:u w:val="none"/>
        </w:rPr>
        <w:t xml:space="preserve"> </w:t>
      </w:r>
      <w:r>
        <w:rPr>
          <w:w w:val="105"/>
        </w:rPr>
        <w:t>:</w:t>
      </w:r>
    </w:p>
    <w:p w14:paraId="30D5A6E9" w14:textId="509BAF3B" w:rsidR="008A75DB" w:rsidRDefault="007548D2">
      <w:pPr>
        <w:pStyle w:val="BodyText"/>
        <w:spacing w:before="9"/>
        <w:rPr>
          <w:rFonts w:ascii="Times New Roman" w:hAnsi="Times New Roman"/>
          <w:b/>
          <w:i w:val="0"/>
          <w:sz w:val="20"/>
        </w:rPr>
      </w:pPr>
      <w:r>
        <w:rPr>
          <w:noProof/>
        </w:rPr>
        <w:pict w14:anchorId="62A78B66">
          <v:shape id="Zone de texte 10" o:spid="_x0000_s1030" type="#_x0000_t202" style="position:absolute;margin-left:97.3pt;margin-top:759.35pt;width:478.2pt;height:26.4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" fillcolor="window" stroked="f" strokeweight=".5pt">
            <v:textbox>
              <w:txbxContent>
                <w:p w14:paraId="628AF9B8" w14:textId="2FBEE4C6" w:rsidR="007548D2" w:rsidRDefault="007548D2" w:rsidP="007548D2">
                  <w:r w:rsidRPr="0062055B">
                    <w:rPr>
                      <w:noProof/>
                    </w:rPr>
                    <w:pict w14:anchorId="1F698FD0">
                      <v:shape id="_x0000_i1032" type="#_x0000_t75" style="width:376pt;height:14pt;visibility:visible;mso-wrap-style:square">
                        <v:imagedata r:id="rId7" o:title=""/>
                      </v:shape>
                    </w:pict>
                  </w:r>
                  <w:r>
                    <w:t xml:space="preserve">    Page 3/3</w:t>
                  </w:r>
                </w:p>
              </w:txbxContent>
            </v:textbox>
          </v:shape>
        </w:pict>
      </w:r>
    </w:p>
    <w:p w14:paraId="0F70F5A4" w14:textId="77777777" w:rsidR="008A75DB" w:rsidRDefault="00D95EE9">
      <w:pPr>
        <w:pStyle w:val="BodyText"/>
        <w:spacing w:before="20"/>
        <w:ind w:left="210"/>
      </w:pPr>
      <w:r>
        <w:t>« Le consentement de la personne examinée ou soignée doit être recherché dans tous les cas.</w:t>
      </w:r>
    </w:p>
    <w:p w14:paraId="7B8C4282" w14:textId="77777777" w:rsidR="008A75DB" w:rsidRDefault="00D95EE9">
      <w:pPr>
        <w:pStyle w:val="BodyText"/>
        <w:spacing w:before="177" w:line="235" w:lineRule="auto"/>
        <w:ind w:left="210"/>
        <w:rPr>
          <w:rFonts w:ascii="Times New Roman" w:hAnsi="Times New Roman"/>
        </w:rPr>
      </w:pPr>
      <w:r>
        <w:t>Lorsque le malade, en état d'exprimer sa volonté, refuse les investigations ou le traitement proposés, le médecin doit respecter ce refus après avoir informé le malade de ses conséquences.</w:t>
      </w:r>
    </w:p>
    <w:p w14:paraId="4EE05C54" w14:textId="77777777" w:rsidR="008A75DB" w:rsidRDefault="00D95EE9">
      <w:pPr>
        <w:pStyle w:val="BodyText"/>
        <w:spacing w:before="177" w:line="235" w:lineRule="auto"/>
        <w:ind w:left="210" w:right="115"/>
        <w:rPr>
          <w:rFonts w:ascii="Times New Roman" w:hAnsi="Times New Roman"/>
        </w:rPr>
      </w:pPr>
      <w:r>
        <w:t>Si le malade est hors d'état d'exprimer sa volonté, le médecin ne peut intervenir sans que ses proches aient été prévenus et informés, sauf urgence ou impossibilité.</w:t>
      </w:r>
    </w:p>
    <w:p w14:paraId="1042D9F6" w14:textId="77777777" w:rsidR="008A75DB" w:rsidRDefault="00D95EE9">
      <w:pPr>
        <w:pStyle w:val="BodyText"/>
        <w:spacing w:before="178" w:line="235" w:lineRule="auto"/>
        <w:ind w:left="210" w:right="141"/>
        <w:rPr>
          <w:rFonts w:ascii="Times New Roman" w:hAnsi="Times New Roman"/>
        </w:rPr>
      </w:pPr>
      <w:r>
        <w:t xml:space="preserve">Les obligations du médecin à l'égard du patient lorsque celui-ci est un mineur ou un majeur protégé sont définies à l'article </w:t>
      </w:r>
      <w:hyperlink r:id="rId10">
        <w:r>
          <w:t>R. 4127-42</w:t>
        </w:r>
      </w:hyperlink>
      <w:r>
        <w:t>. »</w:t>
      </w:r>
    </w:p>
    <w:p w14:paraId="6FB064DE" w14:textId="77777777" w:rsidR="008A75DB" w:rsidRDefault="008A75DB">
      <w:pPr>
        <w:pStyle w:val="BodyText"/>
      </w:pPr>
    </w:p>
    <w:p w14:paraId="5D1A82D2" w14:textId="77777777" w:rsidR="008A75DB" w:rsidRDefault="008A75DB">
      <w:pPr>
        <w:pStyle w:val="BodyText"/>
        <w:spacing w:before="1"/>
        <w:rPr>
          <w:sz w:val="15"/>
        </w:rPr>
      </w:pPr>
    </w:p>
    <w:p w14:paraId="116A6F28" w14:textId="77777777" w:rsidR="00FB7A52" w:rsidRDefault="00FB7A52">
      <w:pPr>
        <w:pStyle w:val="Heading1"/>
        <w:rPr>
          <w:w w:val="105"/>
        </w:rPr>
      </w:pPr>
    </w:p>
    <w:p w14:paraId="5D199AF6" w14:textId="199C04A2" w:rsidR="008A75DB" w:rsidRDefault="00D95EE9">
      <w:pPr>
        <w:pStyle w:val="Heading1"/>
        <w:rPr>
          <w:u w:val="none"/>
        </w:rPr>
      </w:pPr>
      <w:r>
        <w:rPr>
          <w:w w:val="105"/>
        </w:rPr>
        <w:t xml:space="preserve">L’article </w:t>
      </w:r>
      <w:hyperlink r:id="rId11">
        <w:r>
          <w:rPr>
            <w:w w:val="105"/>
          </w:rPr>
          <w:t>R. 4127-4</w:t>
        </w:r>
      </w:hyperlink>
      <w:r>
        <w:rPr>
          <w:w w:val="105"/>
        </w:rPr>
        <w:t>2 du Code de la Santé Publique</w:t>
      </w:r>
      <w:r>
        <w:rPr>
          <w:w w:val="105"/>
          <w:u w:val="none"/>
        </w:rPr>
        <w:t xml:space="preserve"> :</w:t>
      </w:r>
    </w:p>
    <w:p w14:paraId="3A5AC60E" w14:textId="77777777" w:rsidR="008A75DB" w:rsidRDefault="008A75DB">
      <w:pPr>
        <w:pStyle w:val="BodyText"/>
        <w:rPr>
          <w:rFonts w:ascii="Times New Roman" w:hAnsi="Times New Roman"/>
          <w:b/>
          <w:i w:val="0"/>
          <w:sz w:val="27"/>
        </w:rPr>
      </w:pPr>
    </w:p>
    <w:p w14:paraId="476CD623" w14:textId="77777777" w:rsidR="008A75DB" w:rsidRDefault="00D95EE9">
      <w:pPr>
        <w:pStyle w:val="BodyText"/>
        <w:spacing w:line="235" w:lineRule="auto"/>
        <w:ind w:left="210" w:right="265"/>
        <w:rPr>
          <w:rFonts w:ascii="Times New Roman" w:hAnsi="Times New Roman"/>
        </w:rPr>
      </w:pPr>
      <w:r>
        <w:rPr>
          <w:color w:val="3B3B3B"/>
        </w:rPr>
        <w:t xml:space="preserve">« Sous réserve des dispositions de </w:t>
      </w:r>
      <w:r>
        <w:t xml:space="preserve">l'article L. 1111-5, </w:t>
      </w:r>
      <w:r>
        <w:rPr>
          <w:color w:val="3B3B3B"/>
        </w:rPr>
        <w:t>un médecin appelé à donner des soins à un mineur ou à un majeur protégé doit s'efforcer de prévenir ses parents ou son représentant légal et d'obtenir leur consentement.</w:t>
      </w:r>
    </w:p>
    <w:p w14:paraId="355FC865" w14:textId="77777777" w:rsidR="008A75DB" w:rsidRDefault="008A75DB">
      <w:pPr>
        <w:pStyle w:val="BodyText"/>
        <w:spacing w:before="7"/>
        <w:rPr>
          <w:sz w:val="21"/>
        </w:rPr>
      </w:pPr>
    </w:p>
    <w:p w14:paraId="36978FB4" w14:textId="77777777" w:rsidR="008A75DB" w:rsidRDefault="00D95EE9">
      <w:pPr>
        <w:pStyle w:val="BodyText"/>
        <w:ind w:left="210"/>
      </w:pPr>
      <w:r>
        <w:rPr>
          <w:color w:val="3B3B3B"/>
        </w:rPr>
        <w:t>En cas d'urgence, même si ceux-ci ne peuvent être joints, le médecin doit donner les soins nécessaires.</w:t>
      </w:r>
    </w:p>
    <w:p w14:paraId="6F70AB07" w14:textId="77777777" w:rsidR="008A75DB" w:rsidRDefault="008A75DB">
      <w:pPr>
        <w:pStyle w:val="BodyText"/>
        <w:spacing w:before="4"/>
        <w:rPr>
          <w:sz w:val="21"/>
        </w:rPr>
      </w:pPr>
    </w:p>
    <w:p w14:paraId="505E260D" w14:textId="77777777" w:rsidR="008A75DB" w:rsidRDefault="00D95EE9">
      <w:pPr>
        <w:pStyle w:val="BodyText"/>
        <w:spacing w:before="1"/>
        <w:ind w:left="210"/>
      </w:pPr>
      <w:r>
        <w:rPr>
          <w:color w:val="3B3B3B"/>
        </w:rPr>
        <w:t>Si l'avis de l'intéressé peut être recueilli, le médecin doit en tenir compte dans toute la mesure du possible. »</w:t>
      </w:r>
    </w:p>
    <w:p w14:paraId="17AD5906" w14:textId="77777777" w:rsidR="008A75DB" w:rsidRDefault="008A75DB">
      <w:pPr>
        <w:pStyle w:val="BodyText"/>
        <w:spacing w:before="9"/>
        <w:rPr>
          <w:sz w:val="23"/>
        </w:rPr>
      </w:pPr>
    </w:p>
    <w:p w14:paraId="478BBDA0" w14:textId="77777777" w:rsidR="00FB7A52" w:rsidRDefault="00FB7A52">
      <w:pPr>
        <w:pStyle w:val="Heading1"/>
      </w:pPr>
    </w:p>
    <w:p w14:paraId="703CE8CF" w14:textId="3B36FCC4" w:rsidR="008A75DB" w:rsidRDefault="00D95EE9">
      <w:pPr>
        <w:pStyle w:val="Heading1"/>
        <w:rPr>
          <w:u w:val="none"/>
        </w:rPr>
      </w:pPr>
      <w:r>
        <w:t>SUR L’AUTORITE PARENTALE</w:t>
      </w:r>
    </w:p>
    <w:p w14:paraId="6BBC3ECA" w14:textId="77777777" w:rsidR="008A75DB" w:rsidRDefault="008A75DB">
      <w:pPr>
        <w:pStyle w:val="BodyText"/>
        <w:spacing w:before="9"/>
        <w:rPr>
          <w:rFonts w:ascii="Times New Roman" w:hAnsi="Times New Roman"/>
          <w:b/>
          <w:i w:val="0"/>
          <w:sz w:val="24"/>
        </w:rPr>
      </w:pPr>
    </w:p>
    <w:p w14:paraId="48056E56" w14:textId="77777777" w:rsidR="00FB7A52" w:rsidRDefault="00FB7A52">
      <w:pPr>
        <w:spacing w:before="56"/>
        <w:ind w:left="210"/>
        <w:rPr>
          <w:rFonts w:ascii="Times New Roman" w:hAnsi="Times New Roman"/>
          <w:b/>
          <w:w w:val="105"/>
          <w:u w:val="single"/>
        </w:rPr>
      </w:pPr>
    </w:p>
    <w:p w14:paraId="2FC1B34F" w14:textId="56F67578" w:rsidR="008A75DB" w:rsidRDefault="00D95EE9">
      <w:pPr>
        <w:spacing w:before="56"/>
        <w:ind w:left="210"/>
        <w:rPr>
          <w:rFonts w:ascii="Times New Roman" w:hAnsi="Times New Roman"/>
          <w:b/>
        </w:rPr>
      </w:pPr>
      <w:r>
        <w:rPr>
          <w:rFonts w:ascii="Times New Roman" w:hAnsi="Times New Roman"/>
          <w:b/>
          <w:w w:val="105"/>
          <w:u w:val="single"/>
        </w:rPr>
        <w:t>L’article 371-1 du Code Civil</w:t>
      </w:r>
      <w:r>
        <w:rPr>
          <w:rFonts w:ascii="Times New Roman" w:hAnsi="Times New Roman"/>
          <w:b/>
          <w:w w:val="105"/>
        </w:rPr>
        <w:t xml:space="preserve"> </w:t>
      </w:r>
      <w:r>
        <w:rPr>
          <w:rFonts w:ascii="Times New Roman" w:hAnsi="Times New Roman"/>
          <w:b/>
          <w:w w:val="105"/>
          <w:u w:val="single"/>
        </w:rPr>
        <w:t>:</w:t>
      </w:r>
    </w:p>
    <w:p w14:paraId="3508B524" w14:textId="77777777" w:rsidR="008A75DB" w:rsidRDefault="008A75DB">
      <w:pPr>
        <w:pStyle w:val="BodyText"/>
        <w:spacing w:before="9"/>
        <w:rPr>
          <w:rFonts w:ascii="Times New Roman" w:hAnsi="Times New Roman"/>
          <w:b/>
          <w:i w:val="0"/>
          <w:sz w:val="24"/>
        </w:rPr>
      </w:pPr>
    </w:p>
    <w:p w14:paraId="2A19FEF2" w14:textId="77777777" w:rsidR="008A75DB" w:rsidRDefault="00D95EE9">
      <w:pPr>
        <w:pStyle w:val="BodyText"/>
        <w:spacing w:before="21"/>
        <w:ind w:left="210"/>
      </w:pPr>
      <w:r>
        <w:rPr>
          <w:color w:val="3B3B3B"/>
        </w:rPr>
        <w:t>« L'autorité parentale est un ensemble de droits et de devoirs ayant pour finalité l'intérêt de l'enfant.</w:t>
      </w:r>
    </w:p>
    <w:p w14:paraId="42564DB9" w14:textId="77777777" w:rsidR="008A75DB" w:rsidRDefault="008A75DB">
      <w:pPr>
        <w:pStyle w:val="BodyText"/>
        <w:spacing w:before="4"/>
        <w:rPr>
          <w:sz w:val="17"/>
        </w:rPr>
      </w:pPr>
    </w:p>
    <w:p w14:paraId="03F09AD0" w14:textId="77777777" w:rsidR="008A75DB" w:rsidRDefault="00D95EE9">
      <w:pPr>
        <w:pStyle w:val="BodyText"/>
        <w:spacing w:line="235" w:lineRule="auto"/>
        <w:ind w:left="210" w:right="117"/>
        <w:jc w:val="both"/>
        <w:rPr>
          <w:rFonts w:ascii="Times New Roman" w:hAnsi="Times New Roman"/>
        </w:rPr>
      </w:pPr>
      <w:r>
        <w:rPr>
          <w:color w:val="3B3B3B"/>
        </w:rPr>
        <w:t>Elle appartient aux parents jusqu'à la majorité ou l'émancipation de l'enfant pour le protéger dans sa sécurité, sa santé et sa moralité, pour assurer son éducation et permettre son développement, dans le respect dû à sa personne.</w:t>
      </w:r>
    </w:p>
    <w:p w14:paraId="406FC08E" w14:textId="77777777" w:rsidR="008A75DB" w:rsidRDefault="008A75DB">
      <w:pPr>
        <w:pStyle w:val="BodyText"/>
        <w:spacing w:before="2"/>
        <w:rPr>
          <w:sz w:val="17"/>
        </w:rPr>
      </w:pPr>
    </w:p>
    <w:p w14:paraId="1A3ADAC2" w14:textId="77777777" w:rsidR="008A75DB" w:rsidRDefault="00D95EE9">
      <w:pPr>
        <w:pStyle w:val="BodyText"/>
        <w:ind w:left="210"/>
      </w:pPr>
      <w:r>
        <w:rPr>
          <w:color w:val="3B3B3B"/>
        </w:rPr>
        <w:t>L'autorité parentale s'exerce sans violences physiques ou psychologiques.</w:t>
      </w:r>
    </w:p>
    <w:p w14:paraId="5EE70FC7" w14:textId="77777777" w:rsidR="008A75DB" w:rsidRDefault="008A75DB">
      <w:pPr>
        <w:pStyle w:val="BodyText"/>
        <w:spacing w:before="3"/>
        <w:rPr>
          <w:sz w:val="17"/>
        </w:rPr>
      </w:pPr>
    </w:p>
    <w:p w14:paraId="6155342F" w14:textId="77777777" w:rsidR="008A75DB" w:rsidRDefault="00D95EE9">
      <w:pPr>
        <w:pStyle w:val="BodyText"/>
        <w:spacing w:before="1"/>
        <w:ind w:left="210"/>
      </w:pPr>
      <w:r>
        <w:rPr>
          <w:color w:val="3B3B3B"/>
        </w:rPr>
        <w:t>Les parents associent l'enfant aux décisions qui le concernent, selon son âge et son degré de maturité. »</w:t>
      </w:r>
    </w:p>
    <w:p w14:paraId="1CBFE8AF" w14:textId="77777777" w:rsidR="008A75DB" w:rsidRDefault="008A75DB">
      <w:pPr>
        <w:pStyle w:val="BodyText"/>
      </w:pPr>
    </w:p>
    <w:p w14:paraId="1CF3703E" w14:textId="77777777" w:rsidR="008A75DB" w:rsidRDefault="008A75DB">
      <w:pPr>
        <w:pStyle w:val="BodyText"/>
        <w:spacing w:before="13"/>
        <w:rPr>
          <w:sz w:val="14"/>
        </w:rPr>
      </w:pPr>
    </w:p>
    <w:p w14:paraId="64645025" w14:textId="77777777" w:rsidR="00FB7A52" w:rsidRDefault="00FB7A52">
      <w:pPr>
        <w:pStyle w:val="Heading1"/>
        <w:jc w:val="both"/>
        <w:rPr>
          <w:w w:val="105"/>
        </w:rPr>
      </w:pPr>
    </w:p>
    <w:p w14:paraId="4225CE25" w14:textId="1366A8BF" w:rsidR="008A75DB" w:rsidRDefault="00D95EE9">
      <w:pPr>
        <w:pStyle w:val="Heading1"/>
        <w:jc w:val="both"/>
        <w:rPr>
          <w:u w:val="none"/>
        </w:rPr>
      </w:pPr>
      <w:r>
        <w:rPr>
          <w:w w:val="105"/>
        </w:rPr>
        <w:t>L’article 372 du Code Civil</w:t>
      </w:r>
      <w:r>
        <w:rPr>
          <w:w w:val="105"/>
          <w:u w:val="none"/>
        </w:rPr>
        <w:t xml:space="preserve"> :</w:t>
      </w:r>
    </w:p>
    <w:p w14:paraId="3F623031" w14:textId="77777777" w:rsidR="008A75DB" w:rsidRDefault="008A75DB">
      <w:pPr>
        <w:pStyle w:val="BodyText"/>
        <w:spacing w:before="6"/>
        <w:rPr>
          <w:rFonts w:ascii="Times New Roman" w:hAnsi="Times New Roman"/>
          <w:b/>
          <w:i w:val="0"/>
          <w:sz w:val="21"/>
        </w:rPr>
      </w:pPr>
    </w:p>
    <w:p w14:paraId="34DF9DF8" w14:textId="77777777" w:rsidR="008A75DB" w:rsidRDefault="00D95EE9">
      <w:pPr>
        <w:pStyle w:val="BodyText"/>
        <w:ind w:left="210"/>
      </w:pPr>
      <w:r>
        <w:rPr>
          <w:rFonts w:ascii="Times New Roman" w:hAnsi="Times New Roman"/>
          <w:i w:val="0"/>
          <w:color w:val="3B3B3B"/>
        </w:rPr>
        <w:t xml:space="preserve">« </w:t>
      </w:r>
      <w:r>
        <w:rPr>
          <w:color w:val="3B3B3B"/>
        </w:rPr>
        <w:t>Les père et mère exercent en commun l'autorité parentale.</w:t>
      </w:r>
    </w:p>
    <w:p w14:paraId="01BC0897" w14:textId="77777777" w:rsidR="008A75DB" w:rsidRDefault="008A75DB">
      <w:pPr>
        <w:pStyle w:val="BodyText"/>
        <w:spacing w:before="6"/>
        <w:rPr>
          <w:sz w:val="17"/>
        </w:rPr>
      </w:pPr>
    </w:p>
    <w:p w14:paraId="25A24600" w14:textId="77777777" w:rsidR="008A75DB" w:rsidRDefault="00D95EE9">
      <w:pPr>
        <w:pStyle w:val="BodyText"/>
        <w:spacing w:line="235" w:lineRule="auto"/>
        <w:ind w:left="210" w:right="127"/>
        <w:jc w:val="both"/>
        <w:rPr>
          <w:rFonts w:ascii="Times New Roman" w:hAnsi="Times New Roman"/>
        </w:rPr>
      </w:pPr>
      <w:r>
        <w:rPr>
          <w:color w:val="3B3B3B"/>
        </w:rPr>
        <w:t>Toutefois, lorsque la filiation est établie à l'égard de l'un d'entre eux plus d'un an après la naissance d'un enfant dont la filiation est déjà établie à l'égard de l'autre, celui-ci reste seul investi de l'exercice de l'autorité parentale. Il en est de même lorsque la filiation est judiciairement déclarée à l'égard du second parent de l'enfant.</w:t>
      </w:r>
    </w:p>
    <w:p w14:paraId="5D6429DE" w14:textId="77777777" w:rsidR="008A75DB" w:rsidRDefault="008A75DB">
      <w:pPr>
        <w:pStyle w:val="BodyText"/>
        <w:spacing w:before="2"/>
        <w:rPr>
          <w:sz w:val="17"/>
        </w:rPr>
      </w:pPr>
    </w:p>
    <w:p w14:paraId="66A71F82" w14:textId="77777777" w:rsidR="008A75DB" w:rsidRDefault="00D95EE9">
      <w:pPr>
        <w:pStyle w:val="BodyText"/>
        <w:spacing w:line="235" w:lineRule="auto"/>
        <w:ind w:left="210" w:right="128"/>
        <w:jc w:val="both"/>
        <w:rPr>
          <w:rFonts w:ascii="Times New Roman" w:hAnsi="Times New Roman"/>
          <w:i w:val="0"/>
        </w:rPr>
      </w:pPr>
      <w:r>
        <w:rPr>
          <w:color w:val="3B3B3B"/>
        </w:rPr>
        <w:t xml:space="preserve">L'autorité parentale pourra néanmoins être exercée en commun en cas de déclaration conjointe des père et mère adressée au directeur des services de greffe judiciaires du tribunal judiciaire ou sur décision du juge aux affaires familiales. </w:t>
      </w:r>
      <w:r>
        <w:rPr>
          <w:rFonts w:ascii="Times New Roman" w:hAnsi="Times New Roman"/>
          <w:i w:val="0"/>
          <w:color w:val="3B3B3B"/>
        </w:rPr>
        <w:t>»</w:t>
      </w:r>
    </w:p>
    <w:p w14:paraId="3470B3B7" w14:textId="77777777" w:rsidR="008A75DB" w:rsidRDefault="008A75DB">
      <w:pPr>
        <w:pStyle w:val="BodyText"/>
        <w:spacing w:before="6"/>
        <w:rPr>
          <w:rFonts w:ascii="Times New Roman" w:hAnsi="Times New Roman"/>
          <w:i w:val="0"/>
          <w:sz w:val="23"/>
        </w:rPr>
      </w:pPr>
    </w:p>
    <w:p w14:paraId="4242E707" w14:textId="77777777" w:rsidR="00FB7A52" w:rsidRDefault="00FB7A52">
      <w:pPr>
        <w:pStyle w:val="Heading1"/>
        <w:jc w:val="both"/>
        <w:rPr>
          <w:w w:val="105"/>
        </w:rPr>
      </w:pPr>
    </w:p>
    <w:p w14:paraId="62AB4620" w14:textId="77639473" w:rsidR="008A75DB" w:rsidRDefault="00D95EE9">
      <w:pPr>
        <w:pStyle w:val="Heading1"/>
        <w:jc w:val="both"/>
        <w:rPr>
          <w:u w:val="none"/>
        </w:rPr>
      </w:pPr>
      <w:r>
        <w:rPr>
          <w:w w:val="105"/>
        </w:rPr>
        <w:t>L’article 373-5 du Code Civil</w:t>
      </w:r>
      <w:r>
        <w:rPr>
          <w:w w:val="105"/>
          <w:u w:val="none"/>
        </w:rPr>
        <w:t xml:space="preserve"> :</w:t>
      </w:r>
    </w:p>
    <w:p w14:paraId="5FAE20E0" w14:textId="77777777" w:rsidR="008A75DB" w:rsidRDefault="008A75DB">
      <w:pPr>
        <w:pStyle w:val="BodyText"/>
        <w:spacing w:before="8"/>
        <w:rPr>
          <w:rFonts w:ascii="Times New Roman" w:hAnsi="Times New Roman"/>
          <w:b/>
          <w:i w:val="0"/>
          <w:sz w:val="21"/>
        </w:rPr>
      </w:pPr>
    </w:p>
    <w:p w14:paraId="363016C1" w14:textId="77777777" w:rsidR="008A75DB" w:rsidRDefault="00D95EE9">
      <w:pPr>
        <w:pStyle w:val="BodyText"/>
        <w:ind w:left="210"/>
      </w:pPr>
      <w:r>
        <w:rPr>
          <w:color w:val="3B3B3B"/>
        </w:rPr>
        <w:t xml:space="preserve">« S'il ne reste plus ni père ni mère en état d'exercer l'autorité parentale, il y aura lieu à l'ouverture d'une </w:t>
      </w:r>
      <w:proofErr w:type="gramStart"/>
      <w:r>
        <w:rPr>
          <w:color w:val="3B3B3B"/>
        </w:rPr>
        <w:t>tutelle….</w:t>
      </w:r>
      <w:proofErr w:type="gramEnd"/>
      <w:r>
        <w:rPr>
          <w:color w:val="3B3B3B"/>
        </w:rPr>
        <w:t xml:space="preserve"> »</w:t>
      </w:r>
    </w:p>
    <w:sectPr w:rsidR="008A75DB">
      <w:pgSz w:w="11906" w:h="16838"/>
      <w:pgMar w:top="1120" w:right="460" w:bottom="280" w:left="360" w:header="0"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C9FE7" w14:textId="77777777" w:rsidR="000106DC" w:rsidRDefault="000106DC" w:rsidP="007548D2">
      <w:r>
        <w:separator/>
      </w:r>
    </w:p>
  </w:endnote>
  <w:endnote w:type="continuationSeparator" w:id="0">
    <w:p w14:paraId="1BDC5BA8" w14:textId="77777777" w:rsidR="000106DC" w:rsidRDefault="000106DC" w:rsidP="0075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XGyrePagella">
    <w:altName w:val="Cambria"/>
    <w:charset w:val="00"/>
    <w:family w:val="auto"/>
    <w:pitch w:val="variable"/>
  </w:font>
  <w:font w:name="Liberation Sans">
    <w:altName w:val="Arial"/>
    <w:charset w:val="00"/>
    <w:family w:val="swiss"/>
    <w:pitch w:val="variable"/>
    <w:sig w:usb0="E0000AFF" w:usb1="500078FF" w:usb2="00000021" w:usb3="00000000" w:csb0="000001BF" w:csb1="00000000"/>
  </w:font>
  <w:font w:name="Noto Sans CJK SC">
    <w:charset w:val="00"/>
    <w:family w:val="auto"/>
    <w:pitch w:val="variable"/>
  </w:font>
  <w:font w:name="Lohit Devanagar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12E42" w14:textId="77777777" w:rsidR="000106DC" w:rsidRDefault="000106DC" w:rsidP="007548D2">
      <w:r>
        <w:separator/>
      </w:r>
    </w:p>
  </w:footnote>
  <w:footnote w:type="continuationSeparator" w:id="0">
    <w:p w14:paraId="7D745A8F" w14:textId="77777777" w:rsidR="000106DC" w:rsidRDefault="000106DC" w:rsidP="00754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D566" w14:textId="77777777" w:rsidR="007548D2" w:rsidRDefault="00754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33EF6"/>
    <w:multiLevelType w:val="multilevel"/>
    <w:tmpl w:val="6C0EB2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3928C0"/>
    <w:multiLevelType w:val="multilevel"/>
    <w:tmpl w:val="22101AEA"/>
    <w:lvl w:ilvl="0">
      <w:start w:val="1"/>
      <w:numFmt w:val="decimal"/>
      <w:lvlText w:val="%1)"/>
      <w:lvlJc w:val="left"/>
      <w:pPr>
        <w:tabs>
          <w:tab w:val="num" w:pos="0"/>
        </w:tabs>
        <w:ind w:left="210" w:hanging="260"/>
      </w:pPr>
      <w:rPr>
        <w:rFonts w:eastAsia="Times New Roman" w:cs="Times New Roman"/>
        <w:spacing w:val="-2"/>
        <w:w w:val="100"/>
        <w:sz w:val="22"/>
        <w:szCs w:val="22"/>
        <w:lang w:val="fr-FR" w:eastAsia="en-US" w:bidi="ar-SA"/>
      </w:rPr>
    </w:lvl>
    <w:lvl w:ilvl="1">
      <w:numFmt w:val="bullet"/>
      <w:lvlText w:val=""/>
      <w:lvlJc w:val="left"/>
      <w:pPr>
        <w:tabs>
          <w:tab w:val="num" w:pos="0"/>
        </w:tabs>
        <w:ind w:left="1306" w:hanging="260"/>
      </w:pPr>
      <w:rPr>
        <w:rFonts w:ascii="Symbol" w:hAnsi="Symbol" w:cs="Symbol" w:hint="default"/>
      </w:rPr>
    </w:lvl>
    <w:lvl w:ilvl="2">
      <w:numFmt w:val="bullet"/>
      <w:lvlText w:val=""/>
      <w:lvlJc w:val="left"/>
      <w:pPr>
        <w:tabs>
          <w:tab w:val="num" w:pos="0"/>
        </w:tabs>
        <w:ind w:left="2393" w:hanging="260"/>
      </w:pPr>
      <w:rPr>
        <w:rFonts w:ascii="Symbol" w:hAnsi="Symbol" w:cs="Symbol" w:hint="default"/>
      </w:rPr>
    </w:lvl>
    <w:lvl w:ilvl="3">
      <w:numFmt w:val="bullet"/>
      <w:lvlText w:val=""/>
      <w:lvlJc w:val="left"/>
      <w:pPr>
        <w:tabs>
          <w:tab w:val="num" w:pos="0"/>
        </w:tabs>
        <w:ind w:left="3479" w:hanging="260"/>
      </w:pPr>
      <w:rPr>
        <w:rFonts w:ascii="Symbol" w:hAnsi="Symbol" w:cs="Symbol" w:hint="default"/>
      </w:rPr>
    </w:lvl>
    <w:lvl w:ilvl="4">
      <w:numFmt w:val="bullet"/>
      <w:lvlText w:val=""/>
      <w:lvlJc w:val="left"/>
      <w:pPr>
        <w:tabs>
          <w:tab w:val="num" w:pos="0"/>
        </w:tabs>
        <w:ind w:left="4566" w:hanging="260"/>
      </w:pPr>
      <w:rPr>
        <w:rFonts w:ascii="Symbol" w:hAnsi="Symbol" w:cs="Symbol" w:hint="default"/>
      </w:rPr>
    </w:lvl>
    <w:lvl w:ilvl="5">
      <w:numFmt w:val="bullet"/>
      <w:lvlText w:val=""/>
      <w:lvlJc w:val="left"/>
      <w:pPr>
        <w:tabs>
          <w:tab w:val="num" w:pos="0"/>
        </w:tabs>
        <w:ind w:left="5653" w:hanging="260"/>
      </w:pPr>
      <w:rPr>
        <w:rFonts w:ascii="Symbol" w:hAnsi="Symbol" w:cs="Symbol" w:hint="default"/>
      </w:rPr>
    </w:lvl>
    <w:lvl w:ilvl="6">
      <w:numFmt w:val="bullet"/>
      <w:lvlText w:val=""/>
      <w:lvlJc w:val="left"/>
      <w:pPr>
        <w:tabs>
          <w:tab w:val="num" w:pos="0"/>
        </w:tabs>
        <w:ind w:left="6739" w:hanging="260"/>
      </w:pPr>
      <w:rPr>
        <w:rFonts w:ascii="Symbol" w:hAnsi="Symbol" w:cs="Symbol" w:hint="default"/>
      </w:rPr>
    </w:lvl>
    <w:lvl w:ilvl="7">
      <w:numFmt w:val="bullet"/>
      <w:lvlText w:val=""/>
      <w:lvlJc w:val="left"/>
      <w:pPr>
        <w:tabs>
          <w:tab w:val="num" w:pos="0"/>
        </w:tabs>
        <w:ind w:left="7826" w:hanging="260"/>
      </w:pPr>
      <w:rPr>
        <w:rFonts w:ascii="Symbol" w:hAnsi="Symbol" w:cs="Symbol" w:hint="default"/>
      </w:rPr>
    </w:lvl>
    <w:lvl w:ilvl="8">
      <w:numFmt w:val="bullet"/>
      <w:lvlText w:val=""/>
      <w:lvlJc w:val="left"/>
      <w:pPr>
        <w:tabs>
          <w:tab w:val="num" w:pos="0"/>
        </w:tabs>
        <w:ind w:left="8912" w:hanging="260"/>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NotTrackMoves/>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75DB"/>
    <w:rsid w:val="000106DC"/>
    <w:rsid w:val="00042AC6"/>
    <w:rsid w:val="0009677D"/>
    <w:rsid w:val="001B41BA"/>
    <w:rsid w:val="00244BE2"/>
    <w:rsid w:val="003749FA"/>
    <w:rsid w:val="007548D2"/>
    <w:rsid w:val="008A75DB"/>
    <w:rsid w:val="00D95EE9"/>
    <w:rsid w:val="00FB7A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FB9CA"/>
  <w15:docId w15:val="{72AC974D-D327-420F-93C0-9F253837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eXGyrePagella" w:eastAsia="TeXGyrePagella" w:hAnsi="TeXGyrePagella" w:cs="TeXGyrePagella"/>
      <w:sz w:val="22"/>
      <w:szCs w:val="22"/>
      <w:lang w:val="fr-FR" w:eastAsia="en-US"/>
    </w:rPr>
  </w:style>
  <w:style w:type="paragraph" w:styleId="Heading1">
    <w:name w:val="heading 1"/>
    <w:basedOn w:val="Normal"/>
    <w:uiPriority w:val="9"/>
    <w:qFormat/>
    <w:pPr>
      <w:ind w:left="210"/>
      <w:outlineLvl w:val="0"/>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Pr>
      <w:color w:val="000080"/>
      <w:u w:val="single"/>
    </w:rPr>
  </w:style>
  <w:style w:type="paragraph" w:styleId="Title">
    <w:name w:val="Title"/>
    <w:basedOn w:val="Normal"/>
    <w:next w:val="BodyText"/>
    <w:uiPriority w:val="10"/>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rPr>
      <w:i/>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pPr>
      <w:ind w:left="210" w:right="103"/>
      <w:jc w:val="both"/>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customStyle="1" w:styleId="Contenudecadre">
    <w:name w:val="Contenu de cadre"/>
    <w:basedOn w:val="Normal"/>
    <w:qFormat/>
  </w:style>
  <w:style w:type="table" w:customStyle="1" w:styleId="TableNormal1">
    <w:name w:val="Table Normal1"/>
    <w:uiPriority w:val="2"/>
    <w:semiHidden/>
    <w:unhideWhenUsed/>
    <w:qFormat/>
    <w:pPr>
      <w:suppressAutoHyphens/>
    </w:pPr>
    <w:rPr>
      <w:szCs w:val="22"/>
      <w:lang w:val="en-US" w:eastAsia="en-US"/>
    </w:rPr>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548D2"/>
    <w:pPr>
      <w:tabs>
        <w:tab w:val="center" w:pos="4536"/>
        <w:tab w:val="right" w:pos="9072"/>
      </w:tabs>
    </w:pPr>
  </w:style>
  <w:style w:type="character" w:customStyle="1" w:styleId="HeaderChar">
    <w:name w:val="Header Char"/>
    <w:link w:val="Header"/>
    <w:uiPriority w:val="99"/>
    <w:rsid w:val="007548D2"/>
    <w:rPr>
      <w:rFonts w:ascii="TeXGyrePagella" w:eastAsia="TeXGyrePagella" w:hAnsi="TeXGyrePagella" w:cs="TeXGyrePagella"/>
      <w:sz w:val="22"/>
      <w:szCs w:val="22"/>
      <w:lang w:val="fr-FR" w:eastAsia="en-US"/>
    </w:rPr>
  </w:style>
  <w:style w:type="paragraph" w:styleId="Footer">
    <w:name w:val="footer"/>
    <w:basedOn w:val="Normal"/>
    <w:link w:val="FooterChar"/>
    <w:uiPriority w:val="99"/>
    <w:unhideWhenUsed/>
    <w:rsid w:val="007548D2"/>
    <w:pPr>
      <w:tabs>
        <w:tab w:val="center" w:pos="4536"/>
        <w:tab w:val="right" w:pos="9072"/>
      </w:tabs>
    </w:pPr>
  </w:style>
  <w:style w:type="character" w:customStyle="1" w:styleId="FooterChar">
    <w:name w:val="Footer Char"/>
    <w:link w:val="Footer"/>
    <w:uiPriority w:val="99"/>
    <w:rsid w:val="007548D2"/>
    <w:rPr>
      <w:rFonts w:ascii="TeXGyrePagella" w:eastAsia="TeXGyrePagella" w:hAnsi="TeXGyrePagella" w:cs="TeXGyrePagella"/>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es-et-lois.fr/code-de-la-sante-publique/article-r4127-42" TargetMode="External"/><Relationship Id="rId5" Type="http://schemas.openxmlformats.org/officeDocument/2006/relationships/footnotes" Target="footnotes.xml"/><Relationship Id="rId10" Type="http://schemas.openxmlformats.org/officeDocument/2006/relationships/hyperlink" Target="https://www.codes-et-lois.fr/code-de-la-sante-publique/article-r4127-42"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1160</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7762</CharactersWithSpaces>
  <SharedDoc>false</SharedDoc>
  <HLinks>
    <vt:vector size="12" baseType="variant">
      <vt:variant>
        <vt:i4>2752547</vt:i4>
      </vt:variant>
      <vt:variant>
        <vt:i4>6</vt:i4>
      </vt:variant>
      <vt:variant>
        <vt:i4>0</vt:i4>
      </vt:variant>
      <vt:variant>
        <vt:i4>5</vt:i4>
      </vt:variant>
      <vt:variant>
        <vt:lpwstr>https://www.codes-et-lois.fr/code-de-la-sante-publique/article-r4127-42</vt:lpwstr>
      </vt:variant>
      <vt:variant>
        <vt:lpwstr/>
      </vt:variant>
      <vt:variant>
        <vt:i4>2752547</vt:i4>
      </vt:variant>
      <vt:variant>
        <vt:i4>3</vt:i4>
      </vt:variant>
      <vt:variant>
        <vt:i4>0</vt:i4>
      </vt:variant>
      <vt:variant>
        <vt:i4>5</vt:i4>
      </vt:variant>
      <vt:variant>
        <vt:lpwstr>https://www.codes-et-lois.fr/code-de-la-sante-publique/article-r4127-42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Hidreau</dc:creator>
  <cp:keywords/>
  <dc:description/>
  <cp:lastModifiedBy>Claude BESNOU</cp:lastModifiedBy>
  <cp:revision>4</cp:revision>
  <dcterms:created xsi:type="dcterms:W3CDTF">2021-09-09T03:39:00Z</dcterms:created>
  <dcterms:modified xsi:type="dcterms:W3CDTF">2021-09-10T04:27:00Z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2021-01-23T00:00:00Z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2021-08-27T00:00:00Z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