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1350" w14:textId="77777777" w:rsidR="00944EE9" w:rsidRDefault="00944EE9" w:rsidP="00944EE9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0B922191" wp14:editId="001E7FD6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1609725" cy="1600200"/>
            <wp:effectExtent l="19050" t="0" r="9525" b="0"/>
            <wp:wrapNone/>
            <wp:docPr id="1" name="Image 0" descr="logo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ti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5ED2BC" w14:textId="77777777" w:rsidR="00944EE9" w:rsidRDefault="00944EE9" w:rsidP="00944EE9">
      <w:pPr>
        <w:jc w:val="center"/>
        <w:rPr>
          <w:b/>
          <w:u w:val="single"/>
        </w:rPr>
      </w:pPr>
    </w:p>
    <w:p w14:paraId="4BC734B6" w14:textId="77777777" w:rsidR="00944EE9" w:rsidRDefault="00944EE9" w:rsidP="00944EE9">
      <w:pPr>
        <w:jc w:val="center"/>
        <w:rPr>
          <w:b/>
          <w:u w:val="single"/>
        </w:rPr>
      </w:pPr>
    </w:p>
    <w:p w14:paraId="343E0FB9" w14:textId="77777777" w:rsidR="00944EE9" w:rsidRDefault="00944EE9" w:rsidP="00944EE9">
      <w:pPr>
        <w:jc w:val="center"/>
        <w:rPr>
          <w:b/>
          <w:u w:val="single"/>
        </w:rPr>
      </w:pPr>
    </w:p>
    <w:p w14:paraId="4BEDEB5F" w14:textId="77777777" w:rsidR="00944EE9" w:rsidRDefault="00944EE9" w:rsidP="00B41868">
      <w:pPr>
        <w:spacing w:after="0"/>
        <w:jc w:val="center"/>
        <w:rPr>
          <w:b/>
          <w:u w:val="single"/>
        </w:rPr>
      </w:pPr>
      <w:r w:rsidRPr="00944EE9">
        <w:rPr>
          <w:b/>
          <w:u w:val="single"/>
        </w:rPr>
        <w:t xml:space="preserve">Règlement </w:t>
      </w:r>
    </w:p>
    <w:p w14:paraId="016B7A13" w14:textId="77777777" w:rsidR="0080005A" w:rsidRDefault="00944EE9" w:rsidP="00B4186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Accompagnement d’équicie</w:t>
      </w:r>
    </w:p>
    <w:p w14:paraId="1336E739" w14:textId="77777777" w:rsidR="00B41868" w:rsidRDefault="00B41868" w:rsidP="00B41868">
      <w:pPr>
        <w:spacing w:after="0"/>
        <w:jc w:val="center"/>
        <w:rPr>
          <w:b/>
          <w:u w:val="single"/>
        </w:rPr>
      </w:pPr>
    </w:p>
    <w:p w14:paraId="3C5131A7" w14:textId="77777777" w:rsidR="00944EE9" w:rsidRDefault="00944EE9" w:rsidP="00E11F68">
      <w:pPr>
        <w:spacing w:after="0"/>
      </w:pPr>
      <w:r w:rsidRPr="00944EE9">
        <w:t xml:space="preserve">Pour que l’accompagnement en équicie se déroule dans les meilleures conditions possibles merci de prendre connaissance de ce règlement et de le signer. </w:t>
      </w:r>
    </w:p>
    <w:p w14:paraId="11EA9EA3" w14:textId="77777777" w:rsidR="00B41868" w:rsidRPr="00944EE9" w:rsidRDefault="00B41868" w:rsidP="00E11F68">
      <w:pPr>
        <w:spacing w:after="0"/>
      </w:pPr>
    </w:p>
    <w:p w14:paraId="70D48F9B" w14:textId="77777777" w:rsidR="00E11F68" w:rsidRDefault="00E11F68" w:rsidP="00E11F68">
      <w:pPr>
        <w:pStyle w:val="Paragraphedeliste"/>
        <w:numPr>
          <w:ilvl w:val="0"/>
          <w:numId w:val="1"/>
        </w:numPr>
        <w:spacing w:after="0"/>
      </w:pPr>
      <w:r>
        <w:t>L’accompagnement se fera s</w:t>
      </w:r>
      <w:r w:rsidRPr="00944EE9">
        <w:t xml:space="preserve">ous réserve d'un </w:t>
      </w:r>
      <w:r w:rsidRPr="00E11F68">
        <w:rPr>
          <w:b/>
        </w:rPr>
        <w:t>certificat médical de non contre-indication</w:t>
      </w:r>
      <w:r w:rsidRPr="00944EE9">
        <w:t xml:space="preserve"> </w:t>
      </w:r>
      <w:r>
        <w:t>à</w:t>
      </w:r>
      <w:r w:rsidRPr="00944EE9">
        <w:t xml:space="preserve"> la pratique des activités avec le cheval.</w:t>
      </w:r>
    </w:p>
    <w:p w14:paraId="25961696" w14:textId="77777777" w:rsidR="00E11F68" w:rsidRPr="00944EE9" w:rsidRDefault="00E11F68" w:rsidP="00E11F68">
      <w:pPr>
        <w:pStyle w:val="Paragraphedeliste"/>
        <w:spacing w:after="0"/>
      </w:pPr>
    </w:p>
    <w:p w14:paraId="09ED33EA" w14:textId="77777777" w:rsidR="00D907E3" w:rsidRDefault="00D907E3" w:rsidP="00E11F68">
      <w:pPr>
        <w:pStyle w:val="Paragraphedeliste"/>
        <w:numPr>
          <w:ilvl w:val="0"/>
          <w:numId w:val="1"/>
        </w:numPr>
        <w:spacing w:after="0"/>
      </w:pPr>
      <w:r>
        <w:t xml:space="preserve">Afin de permettre à chacun de profiter de son atelier merci de </w:t>
      </w:r>
      <w:r w:rsidRPr="00E11F68">
        <w:rPr>
          <w:b/>
        </w:rPr>
        <w:t>respecter les horaires.</w:t>
      </w:r>
      <w:r>
        <w:t xml:space="preserve"> </w:t>
      </w:r>
    </w:p>
    <w:p w14:paraId="6BED4D0E" w14:textId="77777777" w:rsidR="00E11F68" w:rsidRDefault="00E11F68" w:rsidP="00E11F68">
      <w:pPr>
        <w:spacing w:after="0"/>
      </w:pPr>
    </w:p>
    <w:p w14:paraId="09B20302" w14:textId="41AB4440" w:rsidR="00944EE9" w:rsidRPr="00E11F68" w:rsidRDefault="00944EE9" w:rsidP="00E11F68">
      <w:pPr>
        <w:pStyle w:val="Paragraphedeliste"/>
        <w:numPr>
          <w:ilvl w:val="0"/>
          <w:numId w:val="1"/>
        </w:numPr>
        <w:spacing w:after="0"/>
      </w:pPr>
      <w:r>
        <w:t xml:space="preserve">Les </w:t>
      </w:r>
      <w:r w:rsidR="00E11F68">
        <w:t>clients</w:t>
      </w:r>
      <w:r>
        <w:t xml:space="preserve"> doivent être les seules bénéficiaires de la présence de leur cheval pour permettre la création d’une relation positive : </w:t>
      </w:r>
      <w:r w:rsidRPr="00E11F68">
        <w:rPr>
          <w:b/>
        </w:rPr>
        <w:t xml:space="preserve">l’entrée du manège </w:t>
      </w:r>
      <w:r w:rsidR="00C90F18">
        <w:rPr>
          <w:b/>
        </w:rPr>
        <w:t xml:space="preserve">ou de la carrière </w:t>
      </w:r>
      <w:r w:rsidRPr="00E11F68">
        <w:rPr>
          <w:b/>
        </w:rPr>
        <w:t xml:space="preserve">est donc réservée exclusivement aux personnes accompagnées en équicie, à leur cheval, à l’équicienne et aux accompagnants nécessaires à l’activité.  </w:t>
      </w:r>
    </w:p>
    <w:p w14:paraId="0D2A0D04" w14:textId="77777777" w:rsidR="00E11F68" w:rsidRDefault="00E11F68" w:rsidP="00E11F68">
      <w:pPr>
        <w:pStyle w:val="Paragraphedeliste"/>
        <w:spacing w:after="0"/>
      </w:pPr>
    </w:p>
    <w:p w14:paraId="21420927" w14:textId="77777777" w:rsidR="00E11F68" w:rsidRDefault="00D907E3" w:rsidP="00E11F68">
      <w:pPr>
        <w:pStyle w:val="Paragraphedeliste"/>
        <w:numPr>
          <w:ilvl w:val="0"/>
          <w:numId w:val="1"/>
        </w:numPr>
        <w:spacing w:after="0"/>
      </w:pPr>
      <w:r>
        <w:t>Les spectateurs sont autorisés</w:t>
      </w:r>
      <w:r w:rsidR="00E11F68">
        <w:t xml:space="preserve"> (maximum 2)</w:t>
      </w:r>
      <w:r>
        <w:t xml:space="preserve"> si </w:t>
      </w:r>
      <w:r w:rsidR="00E11F68">
        <w:t>le client et l’équicienne ont donné leur accord</w:t>
      </w:r>
      <w:r>
        <w:t xml:space="preserve">. Ils se doivent d’être discrets pour ne pas déranger l’atelier. </w:t>
      </w:r>
    </w:p>
    <w:p w14:paraId="7D65E791" w14:textId="77777777" w:rsidR="00E11F68" w:rsidRDefault="00E11F68" w:rsidP="00E11F68">
      <w:pPr>
        <w:pStyle w:val="Paragraphedeliste"/>
        <w:spacing w:after="0"/>
      </w:pPr>
    </w:p>
    <w:p w14:paraId="4971B40A" w14:textId="77777777" w:rsidR="00944EE9" w:rsidRDefault="00944EE9" w:rsidP="00E11F68">
      <w:pPr>
        <w:pStyle w:val="Paragraphedeliste"/>
        <w:numPr>
          <w:ilvl w:val="0"/>
          <w:numId w:val="1"/>
        </w:numPr>
        <w:spacing w:after="0"/>
      </w:pPr>
      <w:r w:rsidRPr="00E11F68">
        <w:rPr>
          <w:b/>
        </w:rPr>
        <w:t>La fiche de renseignement</w:t>
      </w:r>
      <w:r>
        <w:t xml:space="preserve"> doit être remplie et à jour. </w:t>
      </w:r>
    </w:p>
    <w:p w14:paraId="2A14C1F8" w14:textId="77777777" w:rsidR="00E11F68" w:rsidRDefault="00E11F68" w:rsidP="00E11F68">
      <w:pPr>
        <w:spacing w:after="0"/>
      </w:pPr>
    </w:p>
    <w:p w14:paraId="796214DE" w14:textId="77777777" w:rsidR="00944EE9" w:rsidRDefault="00944EE9" w:rsidP="00E11F68">
      <w:pPr>
        <w:pStyle w:val="Paragraphedeliste"/>
        <w:numPr>
          <w:ilvl w:val="0"/>
          <w:numId w:val="1"/>
        </w:numPr>
        <w:spacing w:after="0"/>
      </w:pPr>
      <w:r w:rsidRPr="00944EE9">
        <w:t xml:space="preserve">En cas de mise à cheval </w:t>
      </w:r>
      <w:r w:rsidRPr="00E11F68">
        <w:rPr>
          <w:b/>
        </w:rPr>
        <w:t>le port du casque est obligatoire</w:t>
      </w:r>
      <w:r>
        <w:t xml:space="preserve"> sauf contre-indication avec écrit du médecin. </w:t>
      </w:r>
      <w:r w:rsidR="00D907E3">
        <w:t xml:space="preserve">(des casques sont à disposition dans la sellerie). </w:t>
      </w:r>
    </w:p>
    <w:p w14:paraId="42C77751" w14:textId="77777777" w:rsidR="00E11F68" w:rsidRDefault="00E11F68" w:rsidP="00E11F68">
      <w:pPr>
        <w:pStyle w:val="Paragraphedeliste"/>
        <w:spacing w:after="0"/>
      </w:pPr>
    </w:p>
    <w:p w14:paraId="79394333" w14:textId="51C29DD6" w:rsidR="00944EE9" w:rsidRPr="00E11F68" w:rsidRDefault="00D907E3" w:rsidP="00E11F68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t xml:space="preserve">Les </w:t>
      </w:r>
      <w:r w:rsidR="00E11F68">
        <w:t xml:space="preserve">clients </w:t>
      </w:r>
      <w:r>
        <w:t>et leur accompagnants ont accès : à la sellerie et à la partie « cheval » de la structure délimité</w:t>
      </w:r>
      <w:r w:rsidR="00E11F68">
        <w:t>e</w:t>
      </w:r>
      <w:r>
        <w:t xml:space="preserve"> par les </w:t>
      </w:r>
      <w:r w:rsidR="00C90F18">
        <w:t>clôtures</w:t>
      </w:r>
      <w:r w:rsidR="00E11F68">
        <w:t xml:space="preserve"> lorsqu’ils sont accompagnés de l’équicienne. </w:t>
      </w:r>
      <w:r w:rsidRPr="00E11F68">
        <w:rPr>
          <w:b/>
        </w:rPr>
        <w:t xml:space="preserve">Merci de respecter la partie privée. </w:t>
      </w:r>
    </w:p>
    <w:p w14:paraId="24D4077F" w14:textId="77777777" w:rsidR="00E11F68" w:rsidRDefault="00E11F68" w:rsidP="00E11F68">
      <w:pPr>
        <w:spacing w:after="0"/>
      </w:pPr>
    </w:p>
    <w:p w14:paraId="7530524C" w14:textId="77777777" w:rsidR="00D907E3" w:rsidRDefault="00D907E3" w:rsidP="00E11F68">
      <w:pPr>
        <w:pStyle w:val="Paragraphedeliste"/>
        <w:numPr>
          <w:ilvl w:val="0"/>
          <w:numId w:val="1"/>
        </w:numPr>
        <w:spacing w:after="0"/>
      </w:pPr>
      <w:r>
        <w:t xml:space="preserve">En cas d’absence </w:t>
      </w:r>
      <w:r w:rsidRPr="00E11F68">
        <w:rPr>
          <w:b/>
        </w:rPr>
        <w:t>tout atelier non annulé au moins 24h à l’avance sera d</w:t>
      </w:r>
      <w:r w:rsidR="00E11F68">
        <w:rPr>
          <w:b/>
        </w:rPr>
        <w:t>û</w:t>
      </w:r>
      <w:r>
        <w:t xml:space="preserve">. </w:t>
      </w:r>
    </w:p>
    <w:p w14:paraId="59D23288" w14:textId="77777777" w:rsidR="00E11F68" w:rsidRDefault="00E11F68" w:rsidP="00E11F68">
      <w:pPr>
        <w:pStyle w:val="Paragraphedeliste"/>
      </w:pPr>
    </w:p>
    <w:p w14:paraId="6FE96E3C" w14:textId="3FD4B09B" w:rsidR="00E11F68" w:rsidRDefault="00E11F68" w:rsidP="00E11F68">
      <w:pPr>
        <w:pStyle w:val="Paragraphedeliste"/>
        <w:numPr>
          <w:ilvl w:val="0"/>
          <w:numId w:val="1"/>
        </w:numPr>
        <w:spacing w:after="0"/>
      </w:pPr>
      <w:r>
        <w:t xml:space="preserve">Les </w:t>
      </w:r>
      <w:r w:rsidRPr="00B41868">
        <w:rPr>
          <w:b/>
        </w:rPr>
        <w:t xml:space="preserve">chiens sont </w:t>
      </w:r>
      <w:r w:rsidR="00B41868" w:rsidRPr="00B41868">
        <w:rPr>
          <w:b/>
        </w:rPr>
        <w:t>interdits</w:t>
      </w:r>
      <w:r>
        <w:t xml:space="preserve"> sur la structure </w:t>
      </w:r>
      <w:r w:rsidR="00C90F18">
        <w:t>par respect pour ceux déjà présents.</w:t>
      </w:r>
    </w:p>
    <w:p w14:paraId="6936E40A" w14:textId="77777777" w:rsidR="00E11F68" w:rsidRDefault="00E11F68" w:rsidP="00E11F68">
      <w:pPr>
        <w:pStyle w:val="Paragraphedeliste"/>
      </w:pPr>
    </w:p>
    <w:p w14:paraId="79D7315D" w14:textId="46D9037D" w:rsidR="00E11F68" w:rsidRDefault="00B41868" w:rsidP="00E11F68">
      <w:pPr>
        <w:pStyle w:val="Paragraphedeliste"/>
        <w:numPr>
          <w:ilvl w:val="0"/>
          <w:numId w:val="1"/>
        </w:numPr>
        <w:spacing w:after="0"/>
      </w:pPr>
      <w:r>
        <w:t xml:space="preserve">Les véhicules doivent être garés sur le </w:t>
      </w:r>
      <w:r w:rsidRPr="00B41868">
        <w:rPr>
          <w:b/>
        </w:rPr>
        <w:t xml:space="preserve">parking </w:t>
      </w:r>
      <w:r w:rsidR="00C90F18">
        <w:rPr>
          <w:b/>
        </w:rPr>
        <w:t xml:space="preserve">ou </w:t>
      </w:r>
      <w:r w:rsidRPr="00B41868">
        <w:rPr>
          <w:b/>
        </w:rPr>
        <w:t>à l’extérieur</w:t>
      </w:r>
      <w:r>
        <w:t xml:space="preserve">. Les personnes à mobilité réduite peuvent être déposées plus proche du manège. </w:t>
      </w:r>
    </w:p>
    <w:p w14:paraId="4F8DC5E7" w14:textId="77777777" w:rsidR="00B41868" w:rsidRDefault="00B41868" w:rsidP="00B41868">
      <w:pPr>
        <w:pStyle w:val="Paragraphedeliste"/>
      </w:pPr>
    </w:p>
    <w:p w14:paraId="0CEE1858" w14:textId="77777777" w:rsidR="00B41868" w:rsidRDefault="00B41868" w:rsidP="00E11F68">
      <w:pPr>
        <w:pStyle w:val="Paragraphedeliste"/>
        <w:numPr>
          <w:ilvl w:val="0"/>
          <w:numId w:val="1"/>
        </w:numPr>
        <w:spacing w:after="0"/>
      </w:pPr>
      <w:r w:rsidRPr="00B41868">
        <w:rPr>
          <w:b/>
        </w:rPr>
        <w:t>Fumer est interdit sur la structure</w:t>
      </w:r>
      <w:r>
        <w:t>. Un cendrier est à votre disposition au parking.</w:t>
      </w:r>
    </w:p>
    <w:p w14:paraId="4E882B13" w14:textId="77777777" w:rsidR="009D2B5B" w:rsidRDefault="009D2B5B" w:rsidP="00D907E3">
      <w:pPr>
        <w:pStyle w:val="Paragraphedeliste"/>
      </w:pPr>
    </w:p>
    <w:p w14:paraId="2524B074" w14:textId="77777777" w:rsidR="00944EE9" w:rsidRPr="00944EE9" w:rsidRDefault="00944EE9" w:rsidP="00944EE9">
      <w:pPr>
        <w:rPr>
          <w:b/>
          <w:u w:val="single"/>
        </w:rPr>
      </w:pPr>
    </w:p>
    <w:sectPr w:rsidR="00944EE9" w:rsidRPr="00944EE9" w:rsidSect="00944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5AF9"/>
    <w:multiLevelType w:val="hybridMultilevel"/>
    <w:tmpl w:val="7F486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EE9"/>
    <w:rsid w:val="00080206"/>
    <w:rsid w:val="000D30C6"/>
    <w:rsid w:val="001242E7"/>
    <w:rsid w:val="005A5FED"/>
    <w:rsid w:val="00603B17"/>
    <w:rsid w:val="00743CF2"/>
    <w:rsid w:val="0080005A"/>
    <w:rsid w:val="00944EE9"/>
    <w:rsid w:val="00994957"/>
    <w:rsid w:val="009D2B5B"/>
    <w:rsid w:val="00B41868"/>
    <w:rsid w:val="00BB05BA"/>
    <w:rsid w:val="00BD27E0"/>
    <w:rsid w:val="00C664E2"/>
    <w:rsid w:val="00C87EFF"/>
    <w:rsid w:val="00C90F18"/>
    <w:rsid w:val="00D80CD7"/>
    <w:rsid w:val="00D907E3"/>
    <w:rsid w:val="00E11F68"/>
    <w:rsid w:val="00F1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A351"/>
  <w15:docId w15:val="{D588FC0C-57BF-4850-BC03-8F7F808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206"/>
    <w:rPr>
      <w:u w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080206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80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80206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080206"/>
    <w:rPr>
      <w:rFonts w:asciiTheme="majorHAnsi" w:eastAsiaTheme="majorEastAsia" w:hAnsiTheme="majorHAnsi" w:cstheme="majorBidi"/>
      <w:b/>
      <w:bCs/>
      <w:color w:val="365F91" w:themeColor="accent1" w:themeShade="BF"/>
      <w:szCs w:val="28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EE9"/>
    <w:rPr>
      <w:rFonts w:ascii="Tahoma" w:hAnsi="Tahoma" w:cs="Tahoma"/>
      <w:sz w:val="16"/>
      <w:szCs w:val="16"/>
      <w:u w:val="none"/>
    </w:rPr>
  </w:style>
  <w:style w:type="paragraph" w:styleId="Paragraphedeliste">
    <w:name w:val="List Paragraph"/>
    <w:basedOn w:val="Normal"/>
    <w:uiPriority w:val="34"/>
    <w:qFormat/>
    <w:rsid w:val="0094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DB567-FB5C-4C4B-A22A-3C1959A2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ASSOCIATION EQUIT'A-TE-LIER</cp:lastModifiedBy>
  <cp:revision>6</cp:revision>
  <cp:lastPrinted>2016-10-31T09:33:00Z</cp:lastPrinted>
  <dcterms:created xsi:type="dcterms:W3CDTF">2016-10-31T09:15:00Z</dcterms:created>
  <dcterms:modified xsi:type="dcterms:W3CDTF">2021-06-25T08:39:00Z</dcterms:modified>
</cp:coreProperties>
</file>