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6E" w:rsidRPr="009724F7" w:rsidRDefault="00EB755A" w:rsidP="000946DF">
      <w:pPr>
        <w:spacing w:before="0" w:after="240"/>
        <w:jc w:val="center"/>
        <w:rPr>
          <w:rFonts w:ascii="Bookman Old Style" w:hAnsi="Bookman Old Style"/>
          <w:b/>
          <w:color w:val="0070C0"/>
          <w:sz w:val="36"/>
          <w:u w:val="single"/>
        </w:rPr>
      </w:pPr>
      <w:r w:rsidRPr="009724F7">
        <w:rPr>
          <w:rFonts w:ascii="Bookman Old Style" w:hAnsi="Bookman Old Style"/>
          <w:b/>
          <w:color w:val="0070C0"/>
          <w:sz w:val="36"/>
          <w:u w:val="single"/>
        </w:rPr>
        <w:t>Note d’opportunité</w:t>
      </w:r>
      <w:r w:rsidR="00317F8D">
        <w:rPr>
          <w:rFonts w:ascii="Bookman Old Style" w:hAnsi="Bookman Old Style"/>
          <w:b/>
          <w:color w:val="0070C0"/>
          <w:sz w:val="36"/>
          <w:u w:val="single"/>
        </w:rPr>
        <w:t xml:space="preserve"> N°</w:t>
      </w:r>
      <w:r w:rsidR="0024265B">
        <w:rPr>
          <w:rFonts w:ascii="Bookman Old Style" w:hAnsi="Bookman Old Style"/>
          <w:b/>
          <w:color w:val="0070C0"/>
          <w:sz w:val="36"/>
          <w:u w:val="single"/>
        </w:rPr>
        <w:t>7</w:t>
      </w:r>
      <w:r w:rsidR="005C7D29">
        <w:rPr>
          <w:rFonts w:ascii="Bookman Old Style" w:hAnsi="Bookman Old Style"/>
          <w:b/>
          <w:color w:val="0070C0"/>
          <w:sz w:val="36"/>
          <w:u w:val="single"/>
        </w:rPr>
        <w:t xml:space="preserve"> : </w:t>
      </w:r>
      <w:r w:rsidR="008061FD">
        <w:rPr>
          <w:rFonts w:ascii="Bookman Old Style" w:hAnsi="Bookman Old Style"/>
          <w:b/>
          <w:color w:val="0070C0"/>
          <w:sz w:val="36"/>
          <w:u w:val="single"/>
        </w:rPr>
        <w:t>Excel</w:t>
      </w:r>
    </w:p>
    <w:p w:rsidR="00317F8D" w:rsidRDefault="0024265B" w:rsidP="00317F8D">
      <w:pPr>
        <w:rPr>
          <w:rFonts w:ascii="Bookman Old Style" w:hAnsi="Bookman Old Style"/>
          <w:b/>
          <w:sz w:val="32"/>
          <w:szCs w:val="28"/>
        </w:rPr>
      </w:pPr>
      <w:r>
        <w:rPr>
          <w:rFonts w:ascii="Bookman Old Style" w:hAnsi="Bookman Old Style"/>
          <w:b/>
          <w:sz w:val="32"/>
          <w:szCs w:val="28"/>
        </w:rPr>
        <w:t>Vérific</w:t>
      </w:r>
      <w:r w:rsidR="008061FD">
        <w:rPr>
          <w:rFonts w:ascii="Bookman Old Style" w:hAnsi="Bookman Old Style"/>
          <w:b/>
          <w:sz w:val="32"/>
          <w:szCs w:val="28"/>
        </w:rPr>
        <w:t>ation</w:t>
      </w:r>
      <w:r>
        <w:rPr>
          <w:rFonts w:ascii="Bookman Old Style" w:hAnsi="Bookman Old Style"/>
          <w:b/>
          <w:sz w:val="32"/>
          <w:szCs w:val="28"/>
        </w:rPr>
        <w:t xml:space="preserve"> des formules</w:t>
      </w:r>
      <w:r w:rsidR="00317F8D" w:rsidRPr="0032696E">
        <w:rPr>
          <w:rFonts w:ascii="Bookman Old Style" w:hAnsi="Bookman Old Style"/>
          <w:b/>
          <w:sz w:val="32"/>
          <w:szCs w:val="28"/>
        </w:rPr>
        <w:t>.</w:t>
      </w:r>
    </w:p>
    <w:p w:rsidR="006A1101" w:rsidRDefault="0024265B" w:rsidP="00E71BA4">
      <w:pPr>
        <w:pStyle w:val="Titre1"/>
      </w:pPr>
      <w:r>
        <w:t>Pourquoi ?</w:t>
      </w:r>
    </w:p>
    <w:p w:rsidR="0024265B" w:rsidRDefault="0024265B" w:rsidP="0024265B">
      <w:pPr>
        <w:spacing w:before="0" w:after="0" w:line="240" w:lineRule="auto"/>
        <w:jc w:val="both"/>
      </w:pPr>
      <w:r>
        <w:t>Excel est un outi</w:t>
      </w:r>
      <w:r w:rsidR="00175AA1">
        <w:t>l très puissant et très complexe</w:t>
      </w:r>
      <w:r>
        <w:t>, même si son utilisation est assez intuitive et facile à maîtriser.</w:t>
      </w:r>
    </w:p>
    <w:p w:rsidR="0024265B" w:rsidRDefault="0024265B" w:rsidP="0024265B">
      <w:pPr>
        <w:spacing w:before="0" w:after="0" w:line="240" w:lineRule="auto"/>
        <w:jc w:val="both"/>
      </w:pPr>
      <w:r>
        <w:t xml:space="preserve">Parmi </w:t>
      </w:r>
      <w:r w:rsidR="004A7801">
        <w:t>ses tâches principales, il y a les tris, les filtres, les graphiques, les calculs, mais surtout les formules qui permettent ces calculs, avec ou sans l’aide de fonctions, en utilisant des données (nombres, dates, heures, textes …) mais aussi des références de cellules, dans lesquelles ces données sont placées.</w:t>
      </w:r>
    </w:p>
    <w:p w:rsidR="004A7801" w:rsidRDefault="004A7801" w:rsidP="0024265B">
      <w:pPr>
        <w:spacing w:before="0" w:after="0" w:line="240" w:lineRule="auto"/>
        <w:jc w:val="both"/>
      </w:pPr>
      <w:r>
        <w:t>On aboutit ainsi à des formules parfois compliquées à écrire, à lire, à adapter.</w:t>
      </w:r>
    </w:p>
    <w:p w:rsidR="004A7801" w:rsidRDefault="00284B11" w:rsidP="0024265B">
      <w:pPr>
        <w:spacing w:before="0" w:after="0" w:line="240" w:lineRule="auto"/>
        <w:jc w:val="both"/>
      </w:pPr>
      <w:r>
        <w:rPr>
          <w:noProof/>
          <w:lang w:eastAsia="fr-FR"/>
        </w:rPr>
        <w:drawing>
          <wp:anchor distT="0" distB="0" distL="114300" distR="114300" simplePos="0" relativeHeight="251658240" behindDoc="0" locked="0" layoutInCell="1" allowOverlap="1">
            <wp:simplePos x="0" y="0"/>
            <wp:positionH relativeFrom="column">
              <wp:posOffset>9525</wp:posOffset>
            </wp:positionH>
            <wp:positionV relativeFrom="paragraph">
              <wp:posOffset>216924</wp:posOffset>
            </wp:positionV>
            <wp:extent cx="2484755" cy="7080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84755" cy="708025"/>
                    </a:xfrm>
                    <a:prstGeom prst="rect">
                      <a:avLst/>
                    </a:prstGeom>
                  </pic:spPr>
                </pic:pic>
              </a:graphicData>
            </a:graphic>
            <wp14:sizeRelH relativeFrom="margin">
              <wp14:pctWidth>0</wp14:pctWidth>
            </wp14:sizeRelH>
            <wp14:sizeRelV relativeFrom="margin">
              <wp14:pctHeight>0</wp14:pctHeight>
            </wp14:sizeRelV>
          </wp:anchor>
        </w:drawing>
      </w:r>
      <w:r w:rsidR="004A7801">
        <w:t xml:space="preserve">Durant ce travail, on </w:t>
      </w:r>
      <w:r w:rsidR="00175AA1">
        <w:t xml:space="preserve">peut </w:t>
      </w:r>
      <w:r w:rsidR="004A7801">
        <w:t>déclenche</w:t>
      </w:r>
      <w:r w:rsidR="00175AA1">
        <w:t>r</w:t>
      </w:r>
      <w:r w:rsidR="004A7801">
        <w:t xml:space="preserve"> des messages d’erreur </w:t>
      </w:r>
      <w:r w:rsidR="00175AA1" w:rsidRPr="00175AA1">
        <w:rPr>
          <w:rFonts w:asciiTheme="minorHAnsi" w:hAnsiTheme="minorHAnsi" w:cstheme="minorHAnsi"/>
          <w:b/>
        </w:rPr>
        <w:t xml:space="preserve">#DIV/0! </w:t>
      </w:r>
      <w:proofErr w:type="gramStart"/>
      <w:r w:rsidR="00175AA1">
        <w:t>ou</w:t>
      </w:r>
      <w:proofErr w:type="gramEnd"/>
      <w:r w:rsidR="00175AA1">
        <w:rPr>
          <w:rFonts w:asciiTheme="minorHAnsi" w:hAnsiTheme="minorHAnsi" w:cstheme="minorHAnsi"/>
          <w:b/>
        </w:rPr>
        <w:t xml:space="preserve"> </w:t>
      </w:r>
      <w:r w:rsidR="00175AA1" w:rsidRPr="00175AA1">
        <w:rPr>
          <w:rFonts w:asciiTheme="minorHAnsi" w:hAnsiTheme="minorHAnsi" w:cstheme="minorHAnsi"/>
          <w:b/>
        </w:rPr>
        <w:t>#</w:t>
      </w:r>
      <w:r w:rsidR="004A7801" w:rsidRPr="00175AA1">
        <w:rPr>
          <w:rFonts w:asciiTheme="minorHAnsi" w:hAnsiTheme="minorHAnsi" w:cstheme="minorHAnsi"/>
          <w:b/>
        </w:rPr>
        <w:t>N/A</w:t>
      </w:r>
      <w:r w:rsidR="00175AA1">
        <w:rPr>
          <w:rFonts w:asciiTheme="minorHAnsi" w:hAnsiTheme="minorHAnsi" w:cstheme="minorHAnsi"/>
          <w:b/>
        </w:rPr>
        <w:t xml:space="preserve"> </w:t>
      </w:r>
      <w:r w:rsidR="00175AA1">
        <w:t>…</w:t>
      </w:r>
    </w:p>
    <w:p w:rsidR="004A7801" w:rsidRDefault="004A7801" w:rsidP="0024265B">
      <w:pPr>
        <w:spacing w:before="0" w:after="0" w:line="240" w:lineRule="auto"/>
        <w:jc w:val="both"/>
      </w:pPr>
      <w:r>
        <w:t xml:space="preserve">Heureusement, le logiciel offre 6 outils de vérification des erreurs, qu’il est utile de connaître pour bénéficier de </w:t>
      </w:r>
      <w:r w:rsidR="00DB49AB">
        <w:t>leur</w:t>
      </w:r>
      <w:r>
        <w:t>s remarquables capacités.</w:t>
      </w:r>
    </w:p>
    <w:p w:rsidR="004A7801" w:rsidRDefault="004A7801" w:rsidP="0024265B">
      <w:pPr>
        <w:spacing w:before="0" w:after="0" w:line="240" w:lineRule="auto"/>
        <w:jc w:val="both"/>
      </w:pPr>
    </w:p>
    <w:p w:rsidR="00F13BE9" w:rsidRDefault="00284B11" w:rsidP="00E71BA4">
      <w:pPr>
        <w:pStyle w:val="Titre1"/>
      </w:pPr>
      <w:r>
        <w:rPr>
          <w:noProof/>
          <w:lang w:eastAsia="fr-FR"/>
        </w:rPr>
        <w:drawing>
          <wp:anchor distT="0" distB="0" distL="114300" distR="114300" simplePos="0" relativeHeight="251659264" behindDoc="0" locked="0" layoutInCell="1" allowOverlap="1">
            <wp:simplePos x="0" y="0"/>
            <wp:positionH relativeFrom="column">
              <wp:posOffset>4300220</wp:posOffset>
            </wp:positionH>
            <wp:positionV relativeFrom="paragraph">
              <wp:posOffset>157480</wp:posOffset>
            </wp:positionV>
            <wp:extent cx="1512000" cy="141929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12000" cy="1419295"/>
                    </a:xfrm>
                    <a:prstGeom prst="rect">
                      <a:avLst/>
                    </a:prstGeom>
                  </pic:spPr>
                </pic:pic>
              </a:graphicData>
            </a:graphic>
            <wp14:sizeRelH relativeFrom="margin">
              <wp14:pctWidth>0</wp14:pctWidth>
            </wp14:sizeRelH>
            <wp14:sizeRelV relativeFrom="margin">
              <wp14:pctHeight>0</wp14:pctHeight>
            </wp14:sizeRelV>
          </wp:anchor>
        </w:drawing>
      </w:r>
      <w:r w:rsidR="00DB49AB">
        <w:t>Antécédents et dépendants</w:t>
      </w:r>
    </w:p>
    <w:p w:rsidR="0099469A" w:rsidRPr="0099469A" w:rsidRDefault="00224E18" w:rsidP="00FA039C">
      <w:pPr>
        <w:spacing w:after="0"/>
        <w:rPr>
          <w:sz w:val="16"/>
          <w:szCs w:val="16"/>
        </w:rPr>
      </w:pPr>
      <w:r>
        <w:t>Si la</w:t>
      </w:r>
      <w:r w:rsidR="00175AA1">
        <w:t xml:space="preserve"> formule </w:t>
      </w:r>
      <w:r>
        <w:t xml:space="preserve">en </w:t>
      </w:r>
      <w:r w:rsidR="00284B11">
        <w:t>B2</w:t>
      </w:r>
      <w:r>
        <w:t xml:space="preserve"> </w:t>
      </w:r>
      <w:r w:rsidR="00175AA1">
        <w:t xml:space="preserve">est longue, pour </w:t>
      </w:r>
      <w:r w:rsidR="00FA039C">
        <w:t>trouver rapidement</w:t>
      </w:r>
      <w:r w:rsidR="00175AA1">
        <w:t xml:space="preserve"> les cellules</w:t>
      </w:r>
      <w:r>
        <w:t xml:space="preserve"> auxquelles elle fait référence, il suffit, depuis la cellule </w:t>
      </w:r>
      <w:r w:rsidR="00284B11">
        <w:t>B2</w:t>
      </w:r>
      <w:r>
        <w:t>, de sélectionner</w:t>
      </w:r>
      <w:r w:rsidR="00284B11">
        <w:t>,</w:t>
      </w:r>
      <w:r>
        <w:t xml:space="preserve"> </w:t>
      </w:r>
      <w:r w:rsidR="00284B11" w:rsidRPr="00284B11">
        <w:t xml:space="preserve">dans l’onglet </w:t>
      </w:r>
      <w:r w:rsidR="00284B11" w:rsidRPr="00284B11">
        <w:rPr>
          <w:b/>
        </w:rPr>
        <w:t>FORMULES</w:t>
      </w:r>
      <w:r w:rsidR="00284B11">
        <w:rPr>
          <w:b/>
        </w:rPr>
        <w:t> </w:t>
      </w:r>
      <w:proofErr w:type="gramStart"/>
      <w:r w:rsidR="00284B11">
        <w:rPr>
          <w:b/>
        </w:rPr>
        <w:t>:</w:t>
      </w:r>
      <w:proofErr w:type="gramEnd"/>
      <w:r w:rsidR="00284B11">
        <w:br/>
      </w:r>
      <w:r w:rsidRPr="00284B11">
        <w:rPr>
          <w:b/>
        </w:rPr>
        <w:t>Vérification des formules/Repérer les antécédents</w:t>
      </w:r>
      <w:r>
        <w:t xml:space="preserve">.  </w:t>
      </w:r>
      <w:r w:rsidR="0099469A">
        <w:t xml:space="preserve"> </w:t>
      </w:r>
    </w:p>
    <w:p w:rsidR="00FA039C" w:rsidRDefault="0099469A" w:rsidP="007C0D40">
      <w:pPr>
        <w:keepNext/>
        <w:spacing w:before="0" w:after="0"/>
      </w:pPr>
      <w:r>
        <w:t xml:space="preserve">Des flèches </w:t>
      </w:r>
      <w:r w:rsidR="00FA039C">
        <w:t xml:space="preserve">issues de ces cellules </w:t>
      </w:r>
      <w:r>
        <w:t xml:space="preserve">apparaissent. </w:t>
      </w:r>
    </w:p>
    <w:p w:rsidR="00B16262" w:rsidRDefault="00FA039C" w:rsidP="00FA039C">
      <w:pPr>
        <w:keepNext/>
        <w:spacing w:after="0"/>
        <w:rPr>
          <w:b/>
        </w:rPr>
      </w:pPr>
      <w:r>
        <w:rPr>
          <w:noProof/>
          <w:lang w:eastAsia="fr-FR"/>
        </w:rPr>
        <w:drawing>
          <wp:anchor distT="0" distB="0" distL="114300" distR="114300" simplePos="0" relativeHeight="251660288" behindDoc="0" locked="0" layoutInCell="1" allowOverlap="1">
            <wp:simplePos x="0" y="0"/>
            <wp:positionH relativeFrom="column">
              <wp:posOffset>-41910</wp:posOffset>
            </wp:positionH>
            <wp:positionV relativeFrom="paragraph">
              <wp:posOffset>41910</wp:posOffset>
            </wp:positionV>
            <wp:extent cx="2051050" cy="124206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51050" cy="1242060"/>
                    </a:xfrm>
                    <a:prstGeom prst="rect">
                      <a:avLst/>
                    </a:prstGeom>
                  </pic:spPr>
                </pic:pic>
              </a:graphicData>
            </a:graphic>
            <wp14:sizeRelH relativeFrom="margin">
              <wp14:pctWidth>0</wp14:pctWidth>
            </wp14:sizeRelH>
            <wp14:sizeRelV relativeFrom="margin">
              <wp14:pctHeight>0</wp14:pctHeight>
            </wp14:sizeRelV>
          </wp:anchor>
        </w:drawing>
      </w:r>
      <w:r w:rsidR="00284B11">
        <w:t xml:space="preserve">Et à l’inverse, si on veut savoir quelles cellules utilisent le contenu de B2, on sélectionnera </w:t>
      </w:r>
      <w:r w:rsidR="00284B11">
        <w:rPr>
          <w:b/>
        </w:rPr>
        <w:t>Repérer les dépenda</w:t>
      </w:r>
      <w:r w:rsidR="00284B11" w:rsidRPr="00284B11">
        <w:rPr>
          <w:b/>
        </w:rPr>
        <w:t>nts</w:t>
      </w:r>
      <w:r w:rsidR="00284B11">
        <w:rPr>
          <w:b/>
        </w:rPr>
        <w:t>.</w:t>
      </w:r>
      <w:r w:rsidR="0099469A">
        <w:rPr>
          <w:b/>
        </w:rPr>
        <w:t xml:space="preserve"> </w:t>
      </w:r>
      <w:r w:rsidR="00AA56EA">
        <w:t>D</w:t>
      </w:r>
      <w:r w:rsidR="0099469A">
        <w:t>es flèches apparaissent</w:t>
      </w:r>
      <w:r>
        <w:t>, en provenance de B2.</w:t>
      </w:r>
    </w:p>
    <w:p w:rsidR="00284B11" w:rsidRDefault="00284B11" w:rsidP="00AA56EA">
      <w:pPr>
        <w:keepNext/>
      </w:pPr>
      <w:r w:rsidRPr="00284B11">
        <w:t>Et bien sûr</w:t>
      </w:r>
      <w:r>
        <w:rPr>
          <w:b/>
        </w:rPr>
        <w:t xml:space="preserve"> Supprimer les flèches </w:t>
      </w:r>
      <w:r w:rsidRPr="00284B11">
        <w:t xml:space="preserve">les efface </w:t>
      </w:r>
      <w:r w:rsidR="00FA039C">
        <w:t>toutes</w:t>
      </w:r>
      <w:r w:rsidRPr="00284B11">
        <w:t>.</w:t>
      </w:r>
    </w:p>
    <w:p w:rsidR="002376DE" w:rsidRDefault="00DB49AB" w:rsidP="00E71BA4">
      <w:pPr>
        <w:pStyle w:val="Titre1"/>
      </w:pPr>
      <w:r>
        <w:t xml:space="preserve">Afficher </w:t>
      </w:r>
      <w:r w:rsidRPr="00E71BA4">
        <w:t>les</w:t>
      </w:r>
      <w:r>
        <w:t xml:space="preserve"> formules</w:t>
      </w:r>
    </w:p>
    <w:p w:rsidR="002376DE" w:rsidRDefault="00210E4B" w:rsidP="002376DE">
      <w:pPr>
        <w:rPr>
          <w:lang w:eastAsia="fr-FR"/>
        </w:rPr>
      </w:pPr>
      <w:r>
        <w:rPr>
          <w:lang w:eastAsia="fr-FR"/>
        </w:rPr>
        <w:t xml:space="preserve">Quand on saisit une formule (ou une donnée) dans une cellule, elle s’inscrit à la fois dans la cellule et dans la barre de formule ; mais une fois la saisie validée, c’est le </w:t>
      </w:r>
      <w:r w:rsidRPr="003853FE">
        <w:rPr>
          <w:u w:val="single"/>
          <w:lang w:eastAsia="fr-FR"/>
        </w:rPr>
        <w:t>résultat</w:t>
      </w:r>
      <w:r>
        <w:rPr>
          <w:lang w:eastAsia="fr-FR"/>
        </w:rPr>
        <w:t xml:space="preserve"> qui s’affiche désormais dans la cellule.</w:t>
      </w:r>
    </w:p>
    <w:p w:rsidR="00210E4B" w:rsidRDefault="00210E4B" w:rsidP="002376DE">
      <w:pPr>
        <w:rPr>
          <w:lang w:eastAsia="fr-FR"/>
        </w:rPr>
      </w:pPr>
      <w:r>
        <w:rPr>
          <w:lang w:eastAsia="fr-FR"/>
        </w:rPr>
        <w:t xml:space="preserve">Quand </w:t>
      </w:r>
      <w:r w:rsidR="0003592C">
        <w:rPr>
          <w:lang w:eastAsia="fr-FR"/>
        </w:rPr>
        <w:t xml:space="preserve">on veut </w:t>
      </w:r>
      <w:r>
        <w:rPr>
          <w:lang w:eastAsia="fr-FR"/>
        </w:rPr>
        <w:t xml:space="preserve">voir quelle formule est contenue dans une cellule quelconque, un clic </w:t>
      </w:r>
      <w:r w:rsidR="0003592C">
        <w:rPr>
          <w:lang w:eastAsia="fr-FR"/>
        </w:rPr>
        <w:t xml:space="preserve">dans celle-ci permet de la lire </w:t>
      </w:r>
      <w:r>
        <w:rPr>
          <w:lang w:eastAsia="fr-FR"/>
        </w:rPr>
        <w:t xml:space="preserve">dans la barre de formules ; mais on peut </w:t>
      </w:r>
      <w:r w:rsidR="0003592C">
        <w:rPr>
          <w:lang w:eastAsia="fr-FR"/>
        </w:rPr>
        <w:t xml:space="preserve">l’afficher dans la cellule </w:t>
      </w:r>
      <w:r w:rsidR="00DF5CA1">
        <w:rPr>
          <w:lang w:eastAsia="fr-FR"/>
        </w:rPr>
        <w:t xml:space="preserve">même </w:t>
      </w:r>
      <w:r w:rsidR="0003592C">
        <w:rPr>
          <w:lang w:eastAsia="fr-FR"/>
        </w:rPr>
        <w:t xml:space="preserve">en y faisant un </w:t>
      </w:r>
      <w:r w:rsidR="0003592C" w:rsidRPr="003853FE">
        <w:rPr>
          <w:b/>
          <w:lang w:eastAsia="fr-FR"/>
        </w:rPr>
        <w:t>double-clic</w:t>
      </w:r>
      <w:r w:rsidR="0003592C">
        <w:rPr>
          <w:lang w:eastAsia="fr-FR"/>
        </w:rPr>
        <w:t xml:space="preserve"> ou en faisant </w:t>
      </w:r>
      <w:r w:rsidR="0003592C" w:rsidRPr="003853FE">
        <w:rPr>
          <w:b/>
          <w:lang w:eastAsia="fr-FR"/>
        </w:rPr>
        <w:t>F2</w:t>
      </w:r>
      <w:r w:rsidR="0003592C">
        <w:rPr>
          <w:lang w:eastAsia="fr-FR"/>
        </w:rPr>
        <w:t>.</w:t>
      </w:r>
    </w:p>
    <w:p w:rsidR="0003592C" w:rsidRPr="00F13BE9" w:rsidRDefault="0003592C" w:rsidP="002376DE">
      <w:pPr>
        <w:rPr>
          <w:lang w:eastAsia="fr-FR"/>
        </w:rPr>
      </w:pPr>
      <w:r>
        <w:rPr>
          <w:lang w:eastAsia="fr-FR"/>
        </w:rPr>
        <w:lastRenderedPageBreak/>
        <w:t>Quand on veut que toutes les formules de la feuille s’affichent ensemble, faire « </w:t>
      </w:r>
      <w:r w:rsidRPr="003853FE">
        <w:rPr>
          <w:b/>
          <w:lang w:eastAsia="fr-FR"/>
        </w:rPr>
        <w:t>FORMULES</w:t>
      </w:r>
      <w:r>
        <w:rPr>
          <w:lang w:eastAsia="fr-FR"/>
        </w:rPr>
        <w:t>/Afficher les formules » </w:t>
      </w:r>
      <w:r w:rsidRPr="00DF5CA1">
        <w:rPr>
          <w:color w:val="1F3864" w:themeColor="accent5" w:themeShade="80"/>
          <w:lang w:eastAsia="fr-FR"/>
        </w:rPr>
        <w:t xml:space="preserve">-&gt; </w:t>
      </w:r>
      <w:r w:rsidR="00DF5CA1" w:rsidRPr="00DF5CA1">
        <w:rPr>
          <w:b/>
          <w:i/>
          <w:color w:val="1F3864" w:themeColor="accent5" w:themeShade="80"/>
          <w:sz w:val="22"/>
          <w:lang w:eastAsia="fr-FR"/>
        </w:rPr>
        <w:t>NB</w:t>
      </w:r>
      <w:r w:rsidR="00DF5CA1" w:rsidRPr="00DF5CA1">
        <w:rPr>
          <w:i/>
          <w:color w:val="1F3864" w:themeColor="accent5" w:themeShade="80"/>
          <w:sz w:val="22"/>
          <w:lang w:eastAsia="fr-FR"/>
        </w:rPr>
        <w:t> :</w:t>
      </w:r>
      <w:r w:rsidR="00DF5CA1">
        <w:rPr>
          <w:i/>
          <w:color w:val="1F3864" w:themeColor="accent5" w:themeShade="80"/>
          <w:sz w:val="22"/>
          <w:lang w:eastAsia="fr-FR"/>
        </w:rPr>
        <w:t xml:space="preserve"> </w:t>
      </w:r>
      <w:r w:rsidRPr="00DF5CA1">
        <w:rPr>
          <w:i/>
          <w:color w:val="1F3864" w:themeColor="accent5" w:themeShade="80"/>
          <w:sz w:val="22"/>
          <w:lang w:eastAsia="fr-FR"/>
        </w:rPr>
        <w:t>la largeur des colonnes sera augmentée</w:t>
      </w:r>
      <w:r w:rsidRPr="00DF5CA1">
        <w:rPr>
          <w:color w:val="1F3864" w:themeColor="accent5" w:themeShade="80"/>
          <w:lang w:eastAsia="fr-FR"/>
        </w:rPr>
        <w:t>.</w:t>
      </w:r>
    </w:p>
    <w:p w:rsidR="005C7D29" w:rsidRDefault="00DB49AB" w:rsidP="00E71BA4">
      <w:pPr>
        <w:pStyle w:val="Titre1"/>
      </w:pPr>
      <w:r>
        <w:t>Vérification des erreurs</w:t>
      </w:r>
    </w:p>
    <w:p w:rsidR="0024265B" w:rsidRPr="008E3DEE" w:rsidRDefault="00C7793A" w:rsidP="0024265B">
      <w:pPr>
        <w:spacing w:after="0"/>
        <w:rPr>
          <w:i/>
          <w:color w:val="7030A0"/>
          <w:sz w:val="22"/>
        </w:rPr>
      </w:pPr>
      <w:r>
        <w:t>En activant cet outil, un message indique « </w:t>
      </w:r>
      <w:r w:rsidR="007E014A" w:rsidRPr="003853FE">
        <w:rPr>
          <w:i/>
          <w:color w:val="538135" w:themeColor="accent6" w:themeShade="BF"/>
        </w:rPr>
        <w:t xml:space="preserve">La </w:t>
      </w:r>
      <w:proofErr w:type="spellStart"/>
      <w:r w:rsidR="007E014A" w:rsidRPr="003853FE">
        <w:rPr>
          <w:i/>
          <w:color w:val="538135" w:themeColor="accent6" w:themeShade="BF"/>
        </w:rPr>
        <w:t>vérific</w:t>
      </w:r>
      <w:proofErr w:type="spellEnd"/>
      <w:r w:rsidR="007E014A" w:rsidRPr="003853FE">
        <w:rPr>
          <w:i/>
          <w:color w:val="538135" w:themeColor="accent6" w:themeShade="BF"/>
        </w:rPr>
        <w:t>°</w:t>
      </w:r>
      <w:r w:rsidRPr="003853FE">
        <w:rPr>
          <w:i/>
          <w:color w:val="538135" w:themeColor="accent6" w:themeShade="BF"/>
        </w:rPr>
        <w:t xml:space="preserve"> des erreurs est terminée</w:t>
      </w:r>
      <w:r>
        <w:t xml:space="preserve"> … » ou, au contraire, signale où Excel pense qu’il peut y avoir une erreur </w:t>
      </w:r>
      <w:r w:rsidRPr="003853FE">
        <w:rPr>
          <w:i/>
          <w:sz w:val="22"/>
        </w:rPr>
        <w:t>(un peu comme le correcteur orthographique de Word)</w:t>
      </w:r>
      <w:r>
        <w:t xml:space="preserve"> ; à chacun d’en tenir compte ou pas. </w:t>
      </w:r>
    </w:p>
    <w:p w:rsidR="000D2539" w:rsidRDefault="00686A20" w:rsidP="00E71BA4">
      <w:pPr>
        <w:pStyle w:val="Titre1"/>
      </w:pPr>
      <w:r>
        <w:rPr>
          <w:noProof/>
          <w:lang w:eastAsia="fr-FR"/>
        </w:rPr>
        <w:drawing>
          <wp:anchor distT="0" distB="0" distL="114300" distR="114300" simplePos="0" relativeHeight="251661312" behindDoc="0" locked="0" layoutInCell="1" allowOverlap="1">
            <wp:simplePos x="0" y="0"/>
            <wp:positionH relativeFrom="column">
              <wp:posOffset>2914650</wp:posOffset>
            </wp:positionH>
            <wp:positionV relativeFrom="paragraph">
              <wp:posOffset>118111</wp:posOffset>
            </wp:positionV>
            <wp:extent cx="3145698" cy="2101128"/>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46280" cy="2101517"/>
                    </a:xfrm>
                    <a:prstGeom prst="rect">
                      <a:avLst/>
                    </a:prstGeom>
                  </pic:spPr>
                </pic:pic>
              </a:graphicData>
            </a:graphic>
            <wp14:sizeRelH relativeFrom="margin">
              <wp14:pctWidth>0</wp14:pctWidth>
            </wp14:sizeRelH>
            <wp14:sizeRelV relativeFrom="margin">
              <wp14:pctHeight>0</wp14:pctHeight>
            </wp14:sizeRelV>
          </wp:anchor>
        </w:drawing>
      </w:r>
      <w:r w:rsidR="00DB49AB">
        <w:t>Evaluer la formule</w:t>
      </w:r>
    </w:p>
    <w:p w:rsidR="00686A20" w:rsidRDefault="003853FE" w:rsidP="008E3DEE">
      <w:pPr>
        <w:spacing w:after="0"/>
      </w:pPr>
      <w:r>
        <w:t>C’est l</w:t>
      </w:r>
      <w:r w:rsidR="00686A20">
        <w:t>e plus intéressant de ces outils</w:t>
      </w:r>
      <w:r>
        <w:t> :</w:t>
      </w:r>
      <w:r w:rsidR="00686A20">
        <w:t xml:space="preserve"> il permet à la fois de comprendre la suite des calculs et de repérer l’endroit ou une erreur se produit.</w:t>
      </w:r>
    </w:p>
    <w:p w:rsidR="007C0D40" w:rsidRDefault="00686A20" w:rsidP="008E3DEE">
      <w:pPr>
        <w:spacing w:after="0"/>
      </w:pPr>
      <w:r>
        <w:t>Car à chaque appui sur [</w:t>
      </w:r>
      <w:r w:rsidRPr="003853FE">
        <w:rPr>
          <w:b/>
        </w:rPr>
        <w:t>Evaluer</w:t>
      </w:r>
      <w:r>
        <w:t xml:space="preserve">] la cellule soulignée affiche sa valeur, ou la fonction </w:t>
      </w:r>
      <w:r w:rsidR="003853FE">
        <w:t>soulign</w:t>
      </w:r>
      <w:r>
        <w:t>ée affiche son résultat.</w:t>
      </w:r>
    </w:p>
    <w:p w:rsidR="003853FE" w:rsidRDefault="003853FE" w:rsidP="008E3DEE">
      <w:pPr>
        <w:spacing w:after="0"/>
      </w:pPr>
      <w:r>
        <w:t>Cet outil est à la fois simple, rapide, et très efficace. Ne pas hésiter à l’utiliser …</w:t>
      </w:r>
    </w:p>
    <w:p w:rsidR="00E71BA4" w:rsidRDefault="00E71BA4" w:rsidP="00E71BA4">
      <w:pPr>
        <w:pStyle w:val="Titre1"/>
      </w:pPr>
      <w:r>
        <w:t>Fenêtre Espion</w:t>
      </w:r>
    </w:p>
    <w:p w:rsidR="00E71BA4" w:rsidRDefault="004C5474" w:rsidP="008E3DEE">
      <w:pPr>
        <w:spacing w:after="0"/>
      </w:pPr>
      <w:r>
        <w:rPr>
          <w:noProof/>
          <w:lang w:eastAsia="fr-FR"/>
        </w:rPr>
        <w:drawing>
          <wp:anchor distT="0" distB="0" distL="114300" distR="114300" simplePos="0" relativeHeight="251662336" behindDoc="0" locked="0" layoutInCell="1" allowOverlap="1">
            <wp:simplePos x="0" y="0"/>
            <wp:positionH relativeFrom="column">
              <wp:posOffset>-3810</wp:posOffset>
            </wp:positionH>
            <wp:positionV relativeFrom="paragraph">
              <wp:posOffset>78740</wp:posOffset>
            </wp:positionV>
            <wp:extent cx="3520440" cy="904240"/>
            <wp:effectExtent l="0" t="0" r="381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20440" cy="904240"/>
                    </a:xfrm>
                    <a:prstGeom prst="rect">
                      <a:avLst/>
                    </a:prstGeom>
                  </pic:spPr>
                </pic:pic>
              </a:graphicData>
            </a:graphic>
            <wp14:sizeRelH relativeFrom="margin">
              <wp14:pctWidth>0</wp14:pctWidth>
            </wp14:sizeRelH>
            <wp14:sizeRelV relativeFrom="margin">
              <wp14:pctHeight>0</wp14:pctHeight>
            </wp14:sizeRelV>
          </wp:anchor>
        </w:drawing>
      </w:r>
      <w:r w:rsidR="00E71BA4">
        <w:t>Cependant à ces 6 outils on peut en ajouter un, très rarement sollicité, mais qui a son intérêt, car rassemblant dans une seule fenêtre les informations concernant certaines cellules qu’on a sélectionnées.</w:t>
      </w:r>
    </w:p>
    <w:p w:rsidR="004C5474" w:rsidRDefault="004C5474" w:rsidP="004C5474">
      <w:pPr>
        <w:spacing w:after="0"/>
      </w:pPr>
      <w:r>
        <w:t>Cette fenêtre est pratique, car vous n’avez pas besoin de parcourir la f</w:t>
      </w:r>
      <w:r>
        <w:t xml:space="preserve">euille de calcul en permanence ; </w:t>
      </w:r>
      <w:r>
        <w:t xml:space="preserve">vous pouvez l’ancrer en bas de la fenêtre. </w:t>
      </w:r>
    </w:p>
    <w:p w:rsidR="00E71BA4" w:rsidRDefault="004C5474" w:rsidP="004C5474">
      <w:pPr>
        <w:spacing w:after="0"/>
      </w:pPr>
      <w:r>
        <w:t xml:space="preserve">Cette barre d’outils suit les propriétés suivantes d’une cellule : </w:t>
      </w:r>
      <w:r>
        <w:br/>
      </w:r>
      <w:r>
        <w:t>classeur, feuille, nom, cellule, valeur et formule.</w:t>
      </w:r>
      <w:bookmarkStart w:id="0" w:name="_GoBack"/>
      <w:bookmarkEnd w:id="0"/>
    </w:p>
    <w:p w:rsidR="004C5474" w:rsidRDefault="004C5474" w:rsidP="004C5474">
      <w:pPr>
        <w:pStyle w:val="Titre1"/>
      </w:pPr>
      <w:r>
        <w:t>Calcul</w:t>
      </w:r>
    </w:p>
    <w:p w:rsidR="004C5474" w:rsidRPr="004C5474" w:rsidRDefault="004C5474" w:rsidP="004C5474">
      <w:r>
        <w:t xml:space="preserve">Ne pas négliger non plus l’outil </w:t>
      </w:r>
      <w:r w:rsidRPr="004C5474">
        <w:rPr>
          <w:b/>
        </w:rPr>
        <w:t>FORMULES/Calcul/Options de calcul</w:t>
      </w:r>
      <w:r>
        <w:t xml:space="preserve"> qui permet d’empêcher que toutes les formules se recalculent à chaque modification d’une donnée, ce qui peut prendre du temps dans les grandes feuilles avec beaucoup de calculs complexes. En « Manuel », les calculs ne sont exécutés que </w:t>
      </w:r>
      <w:r w:rsidRPr="004C5474">
        <w:rPr>
          <w:u w:val="single"/>
        </w:rPr>
        <w:t>sur commande</w:t>
      </w:r>
      <w:r>
        <w:t>.</w:t>
      </w:r>
    </w:p>
    <w:sectPr w:rsidR="004C5474" w:rsidRPr="004C5474" w:rsidSect="008E3DEE">
      <w:footerReference w:type="default" r:id="rId13"/>
      <w:pgSz w:w="11906" w:h="16838"/>
      <w:pgMar w:top="1276"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89" w:rsidRDefault="00CC7489" w:rsidP="00F624D1">
      <w:r>
        <w:separator/>
      </w:r>
    </w:p>
  </w:endnote>
  <w:endnote w:type="continuationSeparator" w:id="0">
    <w:p w:rsidR="00CC7489" w:rsidRDefault="00CC7489" w:rsidP="00F6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9C" w:rsidRDefault="00CC7489" w:rsidP="0061173A">
    <w:pPr>
      <w:pStyle w:val="Pieddepage"/>
      <w:tabs>
        <w:tab w:val="clear" w:pos="4536"/>
        <w:tab w:val="clear" w:pos="9072"/>
        <w:tab w:val="center" w:pos="5103"/>
        <w:tab w:val="right" w:pos="9356"/>
      </w:tabs>
    </w:pPr>
    <w:hyperlink r:id="rId1" w:history="1">
      <w:r w:rsidR="0061173A" w:rsidRPr="0061173A">
        <w:rPr>
          <w:rStyle w:val="Lienhypertexte"/>
          <w:rFonts w:asciiTheme="minorHAnsi" w:hAnsiTheme="minorHAnsi" w:cstheme="minorHAnsi"/>
          <w:sz w:val="20"/>
          <w:szCs w:val="20"/>
        </w:rPr>
        <w:t>raymondpentier@orange.fr</w:t>
      </w:r>
    </w:hyperlink>
    <w:r w:rsidR="004E179C" w:rsidRPr="0061173A">
      <w:rPr>
        <w:sz w:val="22"/>
      </w:rPr>
      <w:tab/>
      <w:t xml:space="preserve">Travailler avec </w:t>
    </w:r>
    <w:r w:rsidR="008061FD">
      <w:rPr>
        <w:b/>
      </w:rPr>
      <w:t>Excel</w:t>
    </w:r>
    <w:r w:rsidR="004E179C">
      <w:tab/>
    </w:r>
    <w:r w:rsidR="004E179C" w:rsidRPr="004E179C">
      <w:rPr>
        <w:b/>
      </w:rPr>
      <w:fldChar w:fldCharType="begin"/>
    </w:r>
    <w:r w:rsidR="004E179C" w:rsidRPr="004E179C">
      <w:rPr>
        <w:b/>
      </w:rPr>
      <w:instrText xml:space="preserve"> PAGE   \* MERGEFORMAT </w:instrText>
    </w:r>
    <w:r w:rsidR="004E179C" w:rsidRPr="004E179C">
      <w:rPr>
        <w:b/>
      </w:rPr>
      <w:fldChar w:fldCharType="separate"/>
    </w:r>
    <w:r w:rsidR="004C5474">
      <w:rPr>
        <w:b/>
        <w:noProof/>
      </w:rPr>
      <w:t>2</w:t>
    </w:r>
    <w:r w:rsidR="004E179C" w:rsidRPr="004E179C">
      <w:rPr>
        <w:b/>
      </w:rPr>
      <w:fldChar w:fldCharType="end"/>
    </w:r>
    <w:r w:rsidR="004E179C">
      <w:t>/</w:t>
    </w:r>
    <w:r w:rsidR="00D44671" w:rsidRPr="0061173A">
      <w:rPr>
        <w:noProof/>
        <w:sz w:val="22"/>
      </w:rPr>
      <w:fldChar w:fldCharType="begin"/>
    </w:r>
    <w:r w:rsidR="00D44671" w:rsidRPr="0061173A">
      <w:rPr>
        <w:noProof/>
        <w:sz w:val="22"/>
      </w:rPr>
      <w:instrText xml:space="preserve"> NUMPAGES   \* MERGEFORMAT </w:instrText>
    </w:r>
    <w:r w:rsidR="00D44671" w:rsidRPr="0061173A">
      <w:rPr>
        <w:noProof/>
        <w:sz w:val="22"/>
      </w:rPr>
      <w:fldChar w:fldCharType="separate"/>
    </w:r>
    <w:r w:rsidR="004C5474">
      <w:rPr>
        <w:noProof/>
        <w:sz w:val="22"/>
      </w:rPr>
      <w:t>2</w:t>
    </w:r>
    <w:r w:rsidR="00D44671" w:rsidRPr="0061173A">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89" w:rsidRDefault="00CC7489" w:rsidP="00F624D1">
      <w:r>
        <w:separator/>
      </w:r>
    </w:p>
  </w:footnote>
  <w:footnote w:type="continuationSeparator" w:id="0">
    <w:p w:rsidR="00CC7489" w:rsidRDefault="00CC7489" w:rsidP="00F62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E07"/>
    <w:multiLevelType w:val="hybridMultilevel"/>
    <w:tmpl w:val="6D52642A"/>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15:restartNumberingAfterBreak="0">
    <w:nsid w:val="11371C1A"/>
    <w:multiLevelType w:val="multilevel"/>
    <w:tmpl w:val="B21C7FAE"/>
    <w:styleLink w:val="Style1"/>
    <w:lvl w:ilvl="0">
      <w:start w:val="1"/>
      <w:numFmt w:val="decimal"/>
      <w:lvlText w:val="%1."/>
      <w:lvlJc w:val="left"/>
      <w:pPr>
        <w:ind w:left="90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F7A17DE"/>
    <w:multiLevelType w:val="multilevel"/>
    <w:tmpl w:val="B21C7FAE"/>
    <w:numStyleLink w:val="Style1"/>
  </w:abstractNum>
  <w:abstractNum w:abstractNumId="3" w15:restartNumberingAfterBreak="0">
    <w:nsid w:val="68D50BB6"/>
    <w:multiLevelType w:val="hybridMultilevel"/>
    <w:tmpl w:val="1B7CCB66"/>
    <w:lvl w:ilvl="0" w:tplc="8618A75A">
      <w:start w:val="1"/>
      <w:numFmt w:val="lowerLetter"/>
      <w:lvlText w:val="%1 -"/>
      <w:lvlJc w:val="left"/>
      <w:pPr>
        <w:ind w:left="720" w:hanging="360"/>
      </w:pPr>
      <w:rPr>
        <w:rFonts w:hint="default"/>
        <w:b/>
        <w:color w:val="4472C4"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801B7D"/>
    <w:multiLevelType w:val="hybridMultilevel"/>
    <w:tmpl w:val="AAF645BC"/>
    <w:lvl w:ilvl="0" w:tplc="C310ADD4">
      <w:start w:val="1"/>
      <w:numFmt w:val="upperLetter"/>
      <w:pStyle w:val="Titre1"/>
      <w:lvlText w:val="%1."/>
      <w:lvlJc w:val="left"/>
      <w:pPr>
        <w:ind w:left="720" w:hanging="360"/>
      </w:pPr>
      <w:rPr>
        <w:rFonts w:hint="default"/>
        <w:b/>
        <w:i w:val="0"/>
        <w:color w:val="806000" w:themeColor="accent4" w:themeShade="8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5619C5"/>
    <w:multiLevelType w:val="hybridMultilevel"/>
    <w:tmpl w:val="0770C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BF3355"/>
    <w:multiLevelType w:val="hybridMultilevel"/>
    <w:tmpl w:val="8B34B934"/>
    <w:lvl w:ilvl="0" w:tplc="8CB800DC">
      <w:start w:val="1"/>
      <w:numFmt w:val="decimal"/>
      <w:pStyle w:val="Titre2"/>
      <w:lvlText w:val="%1."/>
      <w:lvlJc w:val="left"/>
      <w:pPr>
        <w:ind w:left="568" w:hanging="142"/>
      </w:pPr>
      <w:rPr>
        <w:rFonts w:hint="default"/>
        <w:b/>
        <w:i w:val="0"/>
        <w:color w:val="C00000"/>
      </w:rPr>
    </w:lvl>
    <w:lvl w:ilvl="1" w:tplc="8618A75A">
      <w:start w:val="1"/>
      <w:numFmt w:val="lowerLetter"/>
      <w:lvlText w:val="%2 -"/>
      <w:lvlJc w:val="left"/>
      <w:pPr>
        <w:ind w:left="1637" w:hanging="360"/>
      </w:pPr>
      <w:rPr>
        <w:rFonts w:hint="default"/>
        <w:b/>
        <w:color w:val="4472C4" w:themeColor="accent5"/>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 w:numId="8">
    <w:abstractNumId w:val="4"/>
    <w:lvlOverride w:ilvl="0">
      <w:startOverride w:val="1"/>
    </w:lvlOverride>
  </w:num>
  <w:num w:numId="9">
    <w:abstractNumId w:val="4"/>
  </w:num>
  <w:num w:numId="10">
    <w:abstractNumId w:val="4"/>
  </w:num>
  <w:num w:numId="11">
    <w:abstractNumId w:val="4"/>
  </w:num>
  <w:num w:numId="12">
    <w:abstractNumId w:val="4"/>
    <w:lvlOverride w:ilvl="0">
      <w:startOverride w:val="1"/>
    </w:lvlOverride>
  </w:num>
  <w:num w:numId="13">
    <w:abstractNumId w:val="4"/>
  </w:num>
  <w:num w:numId="14">
    <w:abstractNumId w:val="4"/>
  </w:num>
  <w:num w:numId="15">
    <w:abstractNumId w:val="4"/>
  </w:num>
  <w:num w:numId="16">
    <w:abstractNumId w:val="4"/>
    <w:lvlOverride w:ilvl="0">
      <w:startOverride w:val="1"/>
    </w:lvlOverride>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06"/>
    <w:rsid w:val="0000165C"/>
    <w:rsid w:val="000207A5"/>
    <w:rsid w:val="0003592C"/>
    <w:rsid w:val="00050241"/>
    <w:rsid w:val="000946DF"/>
    <w:rsid w:val="000B5A01"/>
    <w:rsid w:val="000D2539"/>
    <w:rsid w:val="00114233"/>
    <w:rsid w:val="00146A1A"/>
    <w:rsid w:val="00171817"/>
    <w:rsid w:val="00175AA1"/>
    <w:rsid w:val="001B0AA0"/>
    <w:rsid w:val="001C52A2"/>
    <w:rsid w:val="001C696E"/>
    <w:rsid w:val="00210E4B"/>
    <w:rsid w:val="00224E18"/>
    <w:rsid w:val="002376DE"/>
    <w:rsid w:val="00242126"/>
    <w:rsid w:val="0024265B"/>
    <w:rsid w:val="00261939"/>
    <w:rsid w:val="00266C6F"/>
    <w:rsid w:val="00284B11"/>
    <w:rsid w:val="002A254E"/>
    <w:rsid w:val="002F3D66"/>
    <w:rsid w:val="002F3FDD"/>
    <w:rsid w:val="00317F8D"/>
    <w:rsid w:val="0032696E"/>
    <w:rsid w:val="00341F8D"/>
    <w:rsid w:val="00350930"/>
    <w:rsid w:val="003853FE"/>
    <w:rsid w:val="003A4490"/>
    <w:rsid w:val="00477618"/>
    <w:rsid w:val="004A7801"/>
    <w:rsid w:val="004C5474"/>
    <w:rsid w:val="004E179C"/>
    <w:rsid w:val="005058C2"/>
    <w:rsid w:val="00512314"/>
    <w:rsid w:val="005516F0"/>
    <w:rsid w:val="00582158"/>
    <w:rsid w:val="005C7D29"/>
    <w:rsid w:val="00601AF6"/>
    <w:rsid w:val="00603894"/>
    <w:rsid w:val="0061173A"/>
    <w:rsid w:val="0065254E"/>
    <w:rsid w:val="00653A29"/>
    <w:rsid w:val="00653D05"/>
    <w:rsid w:val="00663B9D"/>
    <w:rsid w:val="00673151"/>
    <w:rsid w:val="00686A20"/>
    <w:rsid w:val="006A1101"/>
    <w:rsid w:val="006A6A21"/>
    <w:rsid w:val="006B3F0B"/>
    <w:rsid w:val="006F5B1A"/>
    <w:rsid w:val="007349D8"/>
    <w:rsid w:val="007447DF"/>
    <w:rsid w:val="007664F3"/>
    <w:rsid w:val="00783063"/>
    <w:rsid w:val="007C0D40"/>
    <w:rsid w:val="007E014A"/>
    <w:rsid w:val="007E15CE"/>
    <w:rsid w:val="007F20D2"/>
    <w:rsid w:val="008061FD"/>
    <w:rsid w:val="00833106"/>
    <w:rsid w:val="008B2BC0"/>
    <w:rsid w:val="008B6440"/>
    <w:rsid w:val="008D44AA"/>
    <w:rsid w:val="008E3DEE"/>
    <w:rsid w:val="009137FE"/>
    <w:rsid w:val="00922952"/>
    <w:rsid w:val="00942605"/>
    <w:rsid w:val="00957A53"/>
    <w:rsid w:val="009724F7"/>
    <w:rsid w:val="00990F78"/>
    <w:rsid w:val="0099469A"/>
    <w:rsid w:val="009B4A47"/>
    <w:rsid w:val="00A054FD"/>
    <w:rsid w:val="00A14B8E"/>
    <w:rsid w:val="00A21DF1"/>
    <w:rsid w:val="00A232E4"/>
    <w:rsid w:val="00A418FF"/>
    <w:rsid w:val="00A425DF"/>
    <w:rsid w:val="00A82409"/>
    <w:rsid w:val="00AA3C4F"/>
    <w:rsid w:val="00AA56EA"/>
    <w:rsid w:val="00AB24A9"/>
    <w:rsid w:val="00AC7FB2"/>
    <w:rsid w:val="00B02919"/>
    <w:rsid w:val="00B16262"/>
    <w:rsid w:val="00B22D94"/>
    <w:rsid w:val="00B41E1C"/>
    <w:rsid w:val="00B86FCC"/>
    <w:rsid w:val="00BD7369"/>
    <w:rsid w:val="00BF7EC0"/>
    <w:rsid w:val="00C041DC"/>
    <w:rsid w:val="00C04A96"/>
    <w:rsid w:val="00C220EA"/>
    <w:rsid w:val="00C36504"/>
    <w:rsid w:val="00C46073"/>
    <w:rsid w:val="00C46451"/>
    <w:rsid w:val="00C66DCD"/>
    <w:rsid w:val="00C7793A"/>
    <w:rsid w:val="00C84715"/>
    <w:rsid w:val="00CB4464"/>
    <w:rsid w:val="00CC7489"/>
    <w:rsid w:val="00D05AE3"/>
    <w:rsid w:val="00D25FBC"/>
    <w:rsid w:val="00D40B47"/>
    <w:rsid w:val="00D44671"/>
    <w:rsid w:val="00D83F8F"/>
    <w:rsid w:val="00DB49AB"/>
    <w:rsid w:val="00DD55D6"/>
    <w:rsid w:val="00DF5CA1"/>
    <w:rsid w:val="00E01000"/>
    <w:rsid w:val="00E16DAD"/>
    <w:rsid w:val="00E356D0"/>
    <w:rsid w:val="00E71BA4"/>
    <w:rsid w:val="00EB755A"/>
    <w:rsid w:val="00F13BE9"/>
    <w:rsid w:val="00F35F1E"/>
    <w:rsid w:val="00F433DD"/>
    <w:rsid w:val="00F567EC"/>
    <w:rsid w:val="00F624D1"/>
    <w:rsid w:val="00F741A5"/>
    <w:rsid w:val="00FA039C"/>
    <w:rsid w:val="00FE4F07"/>
    <w:rsid w:val="00FF0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5CE52-829B-4226-B48A-87594384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D1"/>
    <w:pPr>
      <w:spacing w:before="240" w:after="120"/>
    </w:pPr>
    <w:rPr>
      <w:rFonts w:ascii="Comic Sans MS" w:hAnsi="Comic Sans MS"/>
      <w:sz w:val="24"/>
    </w:rPr>
  </w:style>
  <w:style w:type="paragraph" w:styleId="Titre1">
    <w:name w:val="heading 1"/>
    <w:basedOn w:val="Paragraphedeliste"/>
    <w:next w:val="Normal"/>
    <w:link w:val="Titre1Car"/>
    <w:uiPriority w:val="9"/>
    <w:qFormat/>
    <w:rsid w:val="00E71BA4"/>
    <w:pPr>
      <w:numPr>
        <w:numId w:val="6"/>
      </w:numPr>
      <w:ind w:left="851" w:hanging="425"/>
      <w:outlineLvl w:val="0"/>
    </w:pPr>
    <w:rPr>
      <w:b/>
      <w:sz w:val="28"/>
      <w:u w:val="double"/>
    </w:rPr>
  </w:style>
  <w:style w:type="paragraph" w:styleId="Titre2">
    <w:name w:val="heading 2"/>
    <w:basedOn w:val="Paragraphedeliste"/>
    <w:next w:val="Normal"/>
    <w:link w:val="Titre2Car"/>
    <w:uiPriority w:val="9"/>
    <w:unhideWhenUsed/>
    <w:qFormat/>
    <w:rsid w:val="00F433DD"/>
    <w:pPr>
      <w:numPr>
        <w:numId w:val="1"/>
      </w:numPr>
      <w:ind w:left="284"/>
      <w:outlineLvl w:val="1"/>
    </w:pPr>
    <w:rPr>
      <w:b/>
      <w:color w:val="C00000"/>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0EA"/>
    <w:pPr>
      <w:ind w:left="720"/>
      <w:contextualSpacing/>
    </w:pPr>
  </w:style>
  <w:style w:type="numbering" w:customStyle="1" w:styleId="Style1">
    <w:name w:val="Style1"/>
    <w:uiPriority w:val="99"/>
    <w:rsid w:val="001C696E"/>
    <w:pPr>
      <w:numPr>
        <w:numId w:val="4"/>
      </w:numPr>
    </w:pPr>
  </w:style>
  <w:style w:type="paragraph" w:styleId="En-tte">
    <w:name w:val="header"/>
    <w:basedOn w:val="Normal"/>
    <w:link w:val="En-tteCar"/>
    <w:uiPriority w:val="99"/>
    <w:unhideWhenUsed/>
    <w:rsid w:val="004E179C"/>
    <w:pPr>
      <w:tabs>
        <w:tab w:val="center" w:pos="4536"/>
        <w:tab w:val="right" w:pos="9072"/>
      </w:tabs>
      <w:spacing w:after="0" w:line="240" w:lineRule="auto"/>
    </w:pPr>
  </w:style>
  <w:style w:type="character" w:customStyle="1" w:styleId="En-tteCar">
    <w:name w:val="En-tête Car"/>
    <w:basedOn w:val="Policepardfaut"/>
    <w:link w:val="En-tte"/>
    <w:uiPriority w:val="99"/>
    <w:rsid w:val="004E179C"/>
  </w:style>
  <w:style w:type="paragraph" w:styleId="Pieddepage">
    <w:name w:val="footer"/>
    <w:basedOn w:val="Normal"/>
    <w:link w:val="PieddepageCar"/>
    <w:uiPriority w:val="99"/>
    <w:unhideWhenUsed/>
    <w:rsid w:val="004E17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79C"/>
  </w:style>
  <w:style w:type="character" w:customStyle="1" w:styleId="Titre1Car">
    <w:name w:val="Titre 1 Car"/>
    <w:basedOn w:val="Policepardfaut"/>
    <w:link w:val="Titre1"/>
    <w:uiPriority w:val="9"/>
    <w:rsid w:val="00E71BA4"/>
    <w:rPr>
      <w:rFonts w:ascii="Comic Sans MS" w:hAnsi="Comic Sans MS"/>
      <w:b/>
      <w:sz w:val="28"/>
      <w:u w:val="double"/>
    </w:rPr>
  </w:style>
  <w:style w:type="character" w:customStyle="1" w:styleId="Titre2Car">
    <w:name w:val="Titre 2 Car"/>
    <w:basedOn w:val="Policepardfaut"/>
    <w:link w:val="Titre2"/>
    <w:uiPriority w:val="9"/>
    <w:rsid w:val="00F433DD"/>
    <w:rPr>
      <w:rFonts w:ascii="Comic Sans MS" w:hAnsi="Comic Sans MS"/>
      <w:b/>
      <w:color w:val="C00000"/>
      <w:sz w:val="26"/>
      <w:szCs w:val="26"/>
      <w:u w:val="single"/>
    </w:rPr>
  </w:style>
  <w:style w:type="character" w:styleId="Lienhypertexte">
    <w:name w:val="Hyperlink"/>
    <w:basedOn w:val="Policepardfaut"/>
    <w:uiPriority w:val="99"/>
    <w:unhideWhenUsed/>
    <w:rsid w:val="0061173A"/>
    <w:rPr>
      <w:color w:val="0563C1" w:themeColor="hyperlink"/>
      <w:u w:val="single"/>
    </w:rPr>
  </w:style>
  <w:style w:type="paragraph" w:styleId="Lgende">
    <w:name w:val="caption"/>
    <w:basedOn w:val="Normal"/>
    <w:next w:val="Normal"/>
    <w:uiPriority w:val="35"/>
    <w:unhideWhenUsed/>
    <w:qFormat/>
    <w:rsid w:val="00B16262"/>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2963">
      <w:bodyDiv w:val="1"/>
      <w:marLeft w:val="0"/>
      <w:marRight w:val="0"/>
      <w:marTop w:val="0"/>
      <w:marBottom w:val="0"/>
      <w:divBdr>
        <w:top w:val="none" w:sz="0" w:space="0" w:color="auto"/>
        <w:left w:val="none" w:sz="0" w:space="0" w:color="auto"/>
        <w:bottom w:val="none" w:sz="0" w:space="0" w:color="auto"/>
        <w:right w:val="none" w:sz="0" w:space="0" w:color="auto"/>
      </w:divBdr>
      <w:divsChild>
        <w:div w:id="925960093">
          <w:marLeft w:val="0"/>
          <w:marRight w:val="0"/>
          <w:marTop w:val="0"/>
          <w:marBottom w:val="0"/>
          <w:divBdr>
            <w:top w:val="none" w:sz="0" w:space="0" w:color="auto"/>
            <w:left w:val="none" w:sz="0" w:space="0" w:color="auto"/>
            <w:bottom w:val="none" w:sz="0" w:space="0" w:color="auto"/>
            <w:right w:val="none" w:sz="0" w:space="0" w:color="auto"/>
          </w:divBdr>
          <w:divsChild>
            <w:div w:id="355739672">
              <w:marLeft w:val="0"/>
              <w:marRight w:val="0"/>
              <w:marTop w:val="0"/>
              <w:marBottom w:val="0"/>
              <w:divBdr>
                <w:top w:val="none" w:sz="0" w:space="0" w:color="auto"/>
                <w:left w:val="none" w:sz="0" w:space="0" w:color="auto"/>
                <w:bottom w:val="none" w:sz="0" w:space="0" w:color="auto"/>
                <w:right w:val="none" w:sz="0" w:space="0" w:color="auto"/>
              </w:divBdr>
              <w:divsChild>
                <w:div w:id="1617255357">
                  <w:marLeft w:val="0"/>
                  <w:marRight w:val="0"/>
                  <w:marTop w:val="0"/>
                  <w:marBottom w:val="0"/>
                  <w:divBdr>
                    <w:top w:val="none" w:sz="0" w:space="0" w:color="auto"/>
                    <w:left w:val="none" w:sz="0" w:space="0" w:color="auto"/>
                    <w:bottom w:val="none" w:sz="0" w:space="0" w:color="auto"/>
                    <w:right w:val="none" w:sz="0" w:space="0" w:color="auto"/>
                  </w:divBdr>
                  <w:divsChild>
                    <w:div w:id="1877696184">
                      <w:marLeft w:val="0"/>
                      <w:marRight w:val="0"/>
                      <w:marTop w:val="0"/>
                      <w:marBottom w:val="0"/>
                      <w:divBdr>
                        <w:top w:val="none" w:sz="0" w:space="0" w:color="auto"/>
                        <w:left w:val="none" w:sz="0" w:space="0" w:color="auto"/>
                        <w:bottom w:val="none" w:sz="0" w:space="0" w:color="auto"/>
                        <w:right w:val="none" w:sz="0" w:space="0" w:color="auto"/>
                      </w:divBdr>
                      <w:divsChild>
                        <w:div w:id="15709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aymondpentier@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0E2E-22BB-4043-A006-BE5F7769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PENTIER</dc:creator>
  <cp:keywords/>
  <dc:description/>
  <cp:lastModifiedBy>Raymond PENTIER</cp:lastModifiedBy>
  <cp:revision>6</cp:revision>
  <dcterms:created xsi:type="dcterms:W3CDTF">2021-06-09T01:05:00Z</dcterms:created>
  <dcterms:modified xsi:type="dcterms:W3CDTF">2021-06-20T15:52:00Z</dcterms:modified>
</cp:coreProperties>
</file>