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174"/>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9"/>
        <w:gridCol w:w="6761"/>
      </w:tblGrid>
      <w:tr w:rsidR="008379C0" w:rsidRPr="004D6123" w:rsidTr="00887660">
        <w:tc>
          <w:tcPr>
            <w:tcW w:w="3679"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8379C0" w:rsidRPr="004D6123" w:rsidRDefault="008379C0" w:rsidP="00887660">
            <w:pPr>
              <w:tabs>
                <w:tab w:val="left" w:pos="596"/>
              </w:tabs>
              <w:spacing w:after="0" w:line="240" w:lineRule="auto"/>
              <w:ind w:left="29"/>
              <w:jc w:val="center"/>
              <w:rPr>
                <w:b/>
                <w:sz w:val="32"/>
                <w:szCs w:val="32"/>
              </w:rPr>
            </w:pPr>
            <w:r w:rsidRPr="004D6123">
              <w:rPr>
                <w:b/>
                <w:sz w:val="32"/>
                <w:szCs w:val="32"/>
              </w:rPr>
              <w:t>COMMUNE</w:t>
            </w:r>
          </w:p>
          <w:p w:rsidR="008379C0" w:rsidRPr="004D6123" w:rsidRDefault="008379C0" w:rsidP="00887660">
            <w:pPr>
              <w:tabs>
                <w:tab w:val="left" w:pos="596"/>
              </w:tabs>
              <w:spacing w:after="0" w:line="240" w:lineRule="auto"/>
              <w:ind w:left="29"/>
              <w:jc w:val="center"/>
              <w:rPr>
                <w:b/>
              </w:rPr>
            </w:pPr>
            <w:r w:rsidRPr="00B4770F">
              <w:rPr>
                <w:b/>
                <w:noProof/>
                <w:sz w:val="32"/>
                <w:szCs w:val="32"/>
              </w:rPr>
              <w:t>DE SEMECOURT</w:t>
            </w:r>
          </w:p>
        </w:tc>
        <w:tc>
          <w:tcPr>
            <w:tcW w:w="6761" w:type="dxa"/>
            <w:tcBorders>
              <w:top w:val="single" w:sz="4" w:space="0" w:color="auto"/>
              <w:left w:val="single" w:sz="4" w:space="0" w:color="auto"/>
              <w:bottom w:val="single" w:sz="4" w:space="0" w:color="auto"/>
              <w:right w:val="single" w:sz="4" w:space="0" w:color="auto"/>
            </w:tcBorders>
            <w:vAlign w:val="center"/>
            <w:hideMark/>
          </w:tcPr>
          <w:p w:rsidR="008379C0" w:rsidRPr="004D6123" w:rsidRDefault="008379C0" w:rsidP="00887660">
            <w:pPr>
              <w:keepNext/>
              <w:tabs>
                <w:tab w:val="left" w:pos="3686"/>
              </w:tabs>
              <w:spacing w:after="0" w:line="240" w:lineRule="auto"/>
              <w:jc w:val="center"/>
              <w:rPr>
                <w:b/>
                <w:sz w:val="36"/>
                <w:szCs w:val="36"/>
              </w:rPr>
            </w:pPr>
            <w:r w:rsidRPr="004D6123">
              <w:rPr>
                <w:b/>
                <w:sz w:val="36"/>
                <w:szCs w:val="36"/>
              </w:rPr>
              <w:t>PERMIS DE CONSTRUIRE</w:t>
            </w:r>
          </w:p>
          <w:p w:rsidR="008379C0" w:rsidRPr="004D6123" w:rsidRDefault="008379C0" w:rsidP="00887660">
            <w:pPr>
              <w:keepNext/>
              <w:tabs>
                <w:tab w:val="left" w:pos="3686"/>
              </w:tabs>
              <w:spacing w:after="0" w:line="240" w:lineRule="auto"/>
              <w:jc w:val="center"/>
            </w:pPr>
            <w:r w:rsidRPr="004D6123">
              <w:rPr>
                <w:b/>
              </w:rPr>
              <w:t xml:space="preserve">DELIVRE PAR LE </w:t>
            </w:r>
            <w:r w:rsidRPr="004D6123">
              <w:rPr>
                <w:b/>
                <w:bCs/>
                <w:caps/>
                <w:noProof/>
              </w:rPr>
              <w:t>Maire au nom de la commune</w:t>
            </w:r>
          </w:p>
        </w:tc>
      </w:tr>
    </w:tbl>
    <w:p w:rsidR="008379C0" w:rsidRPr="004D6123" w:rsidRDefault="008379C0" w:rsidP="004D6123">
      <w:pPr>
        <w:spacing w:after="0" w:line="240" w:lineRule="auto"/>
        <w:ind w:right="-567"/>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3"/>
        <w:gridCol w:w="3308"/>
        <w:gridCol w:w="1276"/>
        <w:gridCol w:w="3953"/>
      </w:tblGrid>
      <w:tr w:rsidR="008379C0" w:rsidRPr="004D6123" w:rsidTr="00887660">
        <w:trPr>
          <w:trHeight w:val="528"/>
        </w:trPr>
        <w:tc>
          <w:tcPr>
            <w:tcW w:w="10440" w:type="dxa"/>
            <w:gridSpan w:val="4"/>
            <w:tcBorders>
              <w:top w:val="single" w:sz="4" w:space="0" w:color="auto"/>
              <w:left w:val="single" w:sz="4" w:space="0" w:color="auto"/>
              <w:bottom w:val="single" w:sz="4" w:space="0" w:color="auto"/>
              <w:right w:val="single" w:sz="4" w:space="0" w:color="auto"/>
            </w:tcBorders>
            <w:shd w:val="clear" w:color="auto" w:fill="DDD9C3"/>
            <w:vAlign w:val="center"/>
            <w:hideMark/>
          </w:tcPr>
          <w:p w:rsidR="008379C0" w:rsidRPr="004D6123" w:rsidRDefault="008379C0" w:rsidP="004D6123">
            <w:pPr>
              <w:spacing w:after="0" w:line="240" w:lineRule="auto"/>
              <w:jc w:val="center"/>
              <w:rPr>
                <w:sz w:val="36"/>
                <w:szCs w:val="36"/>
              </w:rPr>
            </w:pPr>
            <w:r w:rsidRPr="00B4770F">
              <w:rPr>
                <w:b/>
                <w:noProof/>
                <w:sz w:val="36"/>
                <w:szCs w:val="36"/>
              </w:rPr>
              <w:t>PC 057 645 21</w:t>
            </w:r>
            <w:r>
              <w:rPr>
                <w:b/>
                <w:noProof/>
                <w:sz w:val="36"/>
                <w:szCs w:val="36"/>
              </w:rPr>
              <w:t xml:space="preserve"> </w:t>
            </w:r>
            <w:r w:rsidRPr="00B4770F">
              <w:rPr>
                <w:b/>
                <w:noProof/>
                <w:sz w:val="36"/>
                <w:szCs w:val="36"/>
              </w:rPr>
              <w:t>M</w:t>
            </w:r>
            <w:r>
              <w:rPr>
                <w:b/>
                <w:noProof/>
                <w:sz w:val="36"/>
                <w:szCs w:val="36"/>
              </w:rPr>
              <w:t xml:space="preserve"> </w:t>
            </w:r>
            <w:r w:rsidRPr="00B4770F">
              <w:rPr>
                <w:b/>
                <w:noProof/>
                <w:sz w:val="36"/>
                <w:szCs w:val="36"/>
              </w:rPr>
              <w:t>0002</w:t>
            </w:r>
          </w:p>
        </w:tc>
      </w:tr>
      <w:tr w:rsidR="008379C0" w:rsidRPr="004D6123" w:rsidTr="004B40C7">
        <w:trPr>
          <w:trHeight w:val="401"/>
        </w:trPr>
        <w:tc>
          <w:tcPr>
            <w:tcW w:w="6487" w:type="dxa"/>
            <w:gridSpan w:val="3"/>
            <w:tcBorders>
              <w:top w:val="single" w:sz="4" w:space="0" w:color="auto"/>
              <w:left w:val="single" w:sz="4" w:space="0" w:color="auto"/>
              <w:bottom w:val="single" w:sz="4" w:space="0" w:color="auto"/>
              <w:right w:val="single" w:sz="4" w:space="0" w:color="auto"/>
            </w:tcBorders>
            <w:vAlign w:val="center"/>
            <w:hideMark/>
          </w:tcPr>
          <w:p w:rsidR="008379C0" w:rsidRPr="00B85AB5" w:rsidRDefault="008379C0" w:rsidP="004D6123">
            <w:pPr>
              <w:spacing w:after="0" w:line="240" w:lineRule="auto"/>
            </w:pPr>
            <w:r w:rsidRPr="00B85AB5">
              <w:t xml:space="preserve">Demande déposée le </w:t>
            </w:r>
            <w:r w:rsidRPr="00B4770F">
              <w:rPr>
                <w:noProof/>
              </w:rPr>
              <w:t>23/03/2021</w:t>
            </w:r>
            <w:r w:rsidRPr="00B85AB5">
              <w:rPr>
                <w:noProof/>
              </w:rPr>
              <w:t xml:space="preserve"> </w:t>
            </w:r>
            <w:r w:rsidRPr="00B85AB5">
              <w:rPr>
                <w:rFonts w:eastAsia="Times New Roman"/>
                <w:noProof/>
                <w:lang w:eastAsia="fr-FR"/>
              </w:rPr>
              <w:t xml:space="preserve">et complétée le </w:t>
            </w:r>
            <w:r w:rsidRPr="00B4770F">
              <w:rPr>
                <w:noProof/>
              </w:rPr>
              <w:t>05/05/2021</w:t>
            </w:r>
          </w:p>
        </w:tc>
        <w:tc>
          <w:tcPr>
            <w:tcW w:w="3953" w:type="dxa"/>
            <w:tcBorders>
              <w:top w:val="single" w:sz="4" w:space="0" w:color="auto"/>
              <w:left w:val="single" w:sz="4" w:space="0" w:color="auto"/>
              <w:right w:val="single" w:sz="4" w:space="0" w:color="auto"/>
            </w:tcBorders>
            <w:vAlign w:val="center"/>
            <w:hideMark/>
          </w:tcPr>
          <w:p w:rsidR="008379C0" w:rsidRPr="004D6123" w:rsidRDefault="008379C0" w:rsidP="004D6123">
            <w:pPr>
              <w:spacing w:after="0" w:line="240" w:lineRule="auto"/>
            </w:pPr>
            <w:r>
              <w:t xml:space="preserve">Avis de dépôt affiché le </w:t>
            </w:r>
            <w:r w:rsidRPr="00B4770F">
              <w:rPr>
                <w:noProof/>
              </w:rPr>
              <w:t>23/03/2021</w:t>
            </w:r>
          </w:p>
        </w:tc>
      </w:tr>
      <w:tr w:rsidR="008379C0" w:rsidRPr="004D6123" w:rsidTr="004B40C7">
        <w:trPr>
          <w:trHeight w:val="380"/>
        </w:trPr>
        <w:tc>
          <w:tcPr>
            <w:tcW w:w="1903" w:type="dxa"/>
            <w:tcBorders>
              <w:top w:val="single" w:sz="4" w:space="0" w:color="auto"/>
              <w:left w:val="single" w:sz="4" w:space="0" w:color="auto"/>
              <w:bottom w:val="single" w:sz="4" w:space="0" w:color="auto"/>
              <w:right w:val="single" w:sz="4" w:space="0" w:color="auto"/>
            </w:tcBorders>
            <w:hideMark/>
          </w:tcPr>
          <w:p w:rsidR="008379C0" w:rsidRPr="004D6123" w:rsidRDefault="008379C0" w:rsidP="004D6123">
            <w:pPr>
              <w:spacing w:after="0" w:line="240" w:lineRule="auto"/>
              <w:rPr>
                <w:u w:val="single"/>
              </w:rPr>
            </w:pPr>
            <w:r w:rsidRPr="004D6123">
              <w:rPr>
                <w:u w:val="single"/>
              </w:rPr>
              <w:t>Par :</w:t>
            </w:r>
          </w:p>
        </w:tc>
        <w:tc>
          <w:tcPr>
            <w:tcW w:w="4584" w:type="dxa"/>
            <w:gridSpan w:val="2"/>
            <w:tcBorders>
              <w:top w:val="single" w:sz="4" w:space="0" w:color="auto"/>
              <w:left w:val="single" w:sz="4" w:space="0" w:color="auto"/>
              <w:bottom w:val="single" w:sz="4" w:space="0" w:color="auto"/>
              <w:right w:val="single" w:sz="4" w:space="0" w:color="auto"/>
            </w:tcBorders>
            <w:hideMark/>
          </w:tcPr>
          <w:p w:rsidR="008379C0" w:rsidRDefault="008379C0" w:rsidP="004D6123">
            <w:pPr>
              <w:spacing w:after="0" w:line="240" w:lineRule="auto"/>
              <w:rPr>
                <w:b/>
                <w:noProof/>
                <w:lang w:val="de-DE"/>
              </w:rPr>
            </w:pPr>
            <w:r w:rsidRPr="00B4770F">
              <w:rPr>
                <w:b/>
                <w:noProof/>
                <w:lang w:val="de-DE"/>
              </w:rPr>
              <w:t>Monsieur GITTER Damien</w:t>
            </w:r>
          </w:p>
          <w:p w:rsidR="008379C0" w:rsidRPr="004D6123" w:rsidRDefault="008379C0" w:rsidP="004D6123">
            <w:pPr>
              <w:spacing w:after="0" w:line="240" w:lineRule="auto"/>
              <w:rPr>
                <w:lang w:val="en-US"/>
              </w:rPr>
            </w:pPr>
            <w:r>
              <w:rPr>
                <w:b/>
                <w:noProof/>
                <w:lang w:val="de-DE"/>
              </w:rPr>
              <w:t>Madame NGUYEN Thi Linda</w:t>
            </w:r>
          </w:p>
        </w:tc>
        <w:tc>
          <w:tcPr>
            <w:tcW w:w="3953" w:type="dxa"/>
            <w:vMerge w:val="restart"/>
            <w:tcBorders>
              <w:left w:val="single" w:sz="4" w:space="0" w:color="auto"/>
              <w:right w:val="single" w:sz="4" w:space="0" w:color="auto"/>
            </w:tcBorders>
            <w:hideMark/>
          </w:tcPr>
          <w:p w:rsidR="008379C0" w:rsidRPr="004B40C7" w:rsidRDefault="008379C0" w:rsidP="004B40C7">
            <w:pPr>
              <w:spacing w:after="0" w:line="240" w:lineRule="auto"/>
              <w:rPr>
                <w:u w:val="single"/>
              </w:rPr>
            </w:pPr>
            <w:r w:rsidRPr="004B40C7">
              <w:rPr>
                <w:u w:val="single"/>
              </w:rPr>
              <w:t>Nature des Travaux :</w:t>
            </w:r>
          </w:p>
          <w:p w:rsidR="008379C0" w:rsidRPr="004D6123" w:rsidRDefault="008379C0" w:rsidP="004B40C7">
            <w:pPr>
              <w:spacing w:after="0" w:line="240" w:lineRule="auto"/>
            </w:pPr>
            <w:r w:rsidRPr="00B4770F">
              <w:rPr>
                <w:noProof/>
              </w:rPr>
              <w:t>Maison individuelle sur 2 niveaux et piscine de 7 X 3 m</w:t>
            </w:r>
          </w:p>
        </w:tc>
      </w:tr>
      <w:tr w:rsidR="008379C0" w:rsidRPr="004D6123" w:rsidTr="004B40C7">
        <w:trPr>
          <w:trHeight w:val="587"/>
        </w:trPr>
        <w:tc>
          <w:tcPr>
            <w:tcW w:w="1903" w:type="dxa"/>
            <w:tcBorders>
              <w:top w:val="single" w:sz="4" w:space="0" w:color="auto"/>
              <w:left w:val="single" w:sz="4" w:space="0" w:color="auto"/>
              <w:bottom w:val="single" w:sz="4" w:space="0" w:color="auto"/>
              <w:right w:val="single" w:sz="4" w:space="0" w:color="auto"/>
            </w:tcBorders>
            <w:hideMark/>
          </w:tcPr>
          <w:p w:rsidR="008379C0" w:rsidRPr="004D6123" w:rsidRDefault="008379C0" w:rsidP="004D6123">
            <w:pPr>
              <w:spacing w:after="0" w:line="240" w:lineRule="auto"/>
              <w:rPr>
                <w:u w:val="single"/>
              </w:rPr>
            </w:pPr>
            <w:r w:rsidRPr="004D6123">
              <w:rPr>
                <w:u w:val="single"/>
              </w:rPr>
              <w:t xml:space="preserve">Demeurant à : </w:t>
            </w:r>
          </w:p>
        </w:tc>
        <w:tc>
          <w:tcPr>
            <w:tcW w:w="4584" w:type="dxa"/>
            <w:gridSpan w:val="2"/>
            <w:tcBorders>
              <w:top w:val="single" w:sz="4" w:space="0" w:color="auto"/>
              <w:left w:val="single" w:sz="4" w:space="0" w:color="auto"/>
              <w:bottom w:val="single" w:sz="4" w:space="0" w:color="auto"/>
              <w:right w:val="single" w:sz="4" w:space="0" w:color="auto"/>
            </w:tcBorders>
            <w:hideMark/>
          </w:tcPr>
          <w:p w:rsidR="008379C0" w:rsidRPr="004D6123" w:rsidRDefault="008379C0" w:rsidP="004D6123">
            <w:pPr>
              <w:spacing w:after="0" w:line="240" w:lineRule="auto"/>
              <w:rPr>
                <w:noProof/>
                <w:lang w:val="de-DE"/>
              </w:rPr>
            </w:pPr>
            <w:r w:rsidRPr="00B4770F">
              <w:rPr>
                <w:noProof/>
                <w:lang w:val="de-DE"/>
              </w:rPr>
              <w:t>7 rue Jean Gabin</w:t>
            </w:r>
          </w:p>
          <w:p w:rsidR="008379C0" w:rsidRPr="004D6123" w:rsidRDefault="008379C0" w:rsidP="004D6123">
            <w:pPr>
              <w:spacing w:after="0" w:line="240" w:lineRule="auto"/>
              <w:rPr>
                <w:noProof/>
                <w:lang w:val="de-DE"/>
              </w:rPr>
            </w:pPr>
            <w:r w:rsidRPr="00B4770F">
              <w:rPr>
                <w:noProof/>
                <w:lang w:val="de-DE"/>
              </w:rPr>
              <w:t>57280</w:t>
            </w:r>
            <w:r w:rsidRPr="004D6123">
              <w:rPr>
                <w:noProof/>
                <w:lang w:val="de-DE"/>
              </w:rPr>
              <w:t xml:space="preserve"> </w:t>
            </w:r>
            <w:r w:rsidRPr="00B4770F">
              <w:rPr>
                <w:noProof/>
                <w:lang w:val="de-DE"/>
              </w:rPr>
              <w:t>MAIZIERES LES METZ</w:t>
            </w:r>
          </w:p>
        </w:tc>
        <w:tc>
          <w:tcPr>
            <w:tcW w:w="3953" w:type="dxa"/>
            <w:vMerge/>
            <w:tcBorders>
              <w:left w:val="single" w:sz="4" w:space="0" w:color="auto"/>
              <w:bottom w:val="single" w:sz="4" w:space="0" w:color="auto"/>
              <w:right w:val="single" w:sz="4" w:space="0" w:color="auto"/>
            </w:tcBorders>
            <w:hideMark/>
          </w:tcPr>
          <w:p w:rsidR="008379C0" w:rsidRPr="004D6123" w:rsidRDefault="008379C0" w:rsidP="004D6123">
            <w:pPr>
              <w:spacing w:after="0" w:line="240" w:lineRule="auto"/>
            </w:pPr>
          </w:p>
        </w:tc>
      </w:tr>
      <w:tr w:rsidR="008379C0" w:rsidRPr="004D6123" w:rsidTr="004E426D">
        <w:tc>
          <w:tcPr>
            <w:tcW w:w="1903" w:type="dxa"/>
            <w:tcBorders>
              <w:top w:val="single" w:sz="4" w:space="0" w:color="auto"/>
              <w:left w:val="single" w:sz="4" w:space="0" w:color="auto"/>
              <w:bottom w:val="single" w:sz="4" w:space="0" w:color="auto"/>
              <w:right w:val="single" w:sz="4" w:space="0" w:color="auto"/>
            </w:tcBorders>
            <w:hideMark/>
          </w:tcPr>
          <w:p w:rsidR="008379C0" w:rsidRPr="004D6123" w:rsidRDefault="008379C0" w:rsidP="004D6123">
            <w:pPr>
              <w:spacing w:after="0" w:line="240" w:lineRule="auto"/>
              <w:rPr>
                <w:u w:val="single"/>
              </w:rPr>
            </w:pPr>
            <w:r w:rsidRPr="004D6123">
              <w:rPr>
                <w:u w:val="single"/>
              </w:rPr>
              <w:t>Sur un terrain sis :</w:t>
            </w:r>
          </w:p>
        </w:tc>
        <w:tc>
          <w:tcPr>
            <w:tcW w:w="3308" w:type="dxa"/>
            <w:tcBorders>
              <w:top w:val="single" w:sz="4" w:space="0" w:color="auto"/>
              <w:left w:val="single" w:sz="4" w:space="0" w:color="auto"/>
              <w:bottom w:val="single" w:sz="4" w:space="0" w:color="auto"/>
              <w:right w:val="single" w:sz="4" w:space="0" w:color="auto"/>
            </w:tcBorders>
            <w:hideMark/>
          </w:tcPr>
          <w:p w:rsidR="008379C0" w:rsidRPr="004D6123" w:rsidRDefault="008379C0" w:rsidP="004D6123">
            <w:pPr>
              <w:spacing w:after="0" w:line="240" w:lineRule="auto"/>
              <w:rPr>
                <w:noProof/>
              </w:rPr>
            </w:pPr>
            <w:r w:rsidRPr="00B4770F">
              <w:rPr>
                <w:noProof/>
              </w:rPr>
              <w:t>1C Ruelle des Fréquards</w:t>
            </w:r>
            <w:r w:rsidRPr="004D6123">
              <w:rPr>
                <w:noProof/>
              </w:rPr>
              <w:t xml:space="preserve"> </w:t>
            </w:r>
          </w:p>
          <w:p w:rsidR="008379C0" w:rsidRPr="004D6123" w:rsidRDefault="008379C0" w:rsidP="004D6123">
            <w:pPr>
              <w:spacing w:after="0" w:line="240" w:lineRule="auto"/>
              <w:rPr>
                <w:b/>
                <w:noProof/>
              </w:rPr>
            </w:pPr>
            <w:r w:rsidRPr="00B4770F">
              <w:rPr>
                <w:noProof/>
              </w:rPr>
              <w:t>57280</w:t>
            </w:r>
            <w:r w:rsidRPr="004D6123">
              <w:rPr>
                <w:noProof/>
              </w:rPr>
              <w:t xml:space="preserve"> </w:t>
            </w:r>
            <w:r w:rsidRPr="00B4770F">
              <w:rPr>
                <w:noProof/>
              </w:rPr>
              <w:t>SEMECOURT</w:t>
            </w:r>
          </w:p>
        </w:tc>
        <w:tc>
          <w:tcPr>
            <w:tcW w:w="1276" w:type="dxa"/>
            <w:tcBorders>
              <w:top w:val="single" w:sz="4" w:space="0" w:color="auto"/>
              <w:left w:val="single" w:sz="4" w:space="0" w:color="auto"/>
              <w:bottom w:val="single" w:sz="4" w:space="0" w:color="auto"/>
              <w:right w:val="single" w:sz="4" w:space="0" w:color="auto"/>
            </w:tcBorders>
            <w:hideMark/>
          </w:tcPr>
          <w:p w:rsidR="008379C0" w:rsidRDefault="008379C0" w:rsidP="004D6123">
            <w:pPr>
              <w:spacing w:after="0" w:line="240" w:lineRule="auto"/>
              <w:rPr>
                <w:noProof/>
                <w:u w:val="single"/>
              </w:rPr>
            </w:pPr>
            <w:r>
              <w:rPr>
                <w:noProof/>
                <w:u w:val="single"/>
              </w:rPr>
              <w:t xml:space="preserve">Parcelle </w:t>
            </w:r>
            <w:r w:rsidRPr="004D6123">
              <w:rPr>
                <w:noProof/>
                <w:u w:val="single"/>
              </w:rPr>
              <w:t>:</w:t>
            </w:r>
          </w:p>
          <w:p w:rsidR="008379C0" w:rsidRPr="008379C0" w:rsidRDefault="008379C0" w:rsidP="004D6123">
            <w:pPr>
              <w:spacing w:after="0" w:line="240" w:lineRule="auto"/>
            </w:pPr>
            <w:r>
              <w:rPr>
                <w:noProof/>
              </w:rPr>
              <w:t>A - 2356</w:t>
            </w:r>
          </w:p>
        </w:tc>
        <w:tc>
          <w:tcPr>
            <w:tcW w:w="3953" w:type="dxa"/>
            <w:tcBorders>
              <w:top w:val="single" w:sz="4" w:space="0" w:color="auto"/>
              <w:left w:val="single" w:sz="4" w:space="0" w:color="auto"/>
              <w:bottom w:val="single" w:sz="4" w:space="0" w:color="auto"/>
              <w:right w:val="single" w:sz="4" w:space="0" w:color="auto"/>
            </w:tcBorders>
            <w:hideMark/>
          </w:tcPr>
          <w:p w:rsidR="008379C0" w:rsidRPr="004D6123" w:rsidRDefault="008379C0" w:rsidP="004D6123">
            <w:pPr>
              <w:spacing w:after="0" w:line="240" w:lineRule="auto"/>
              <w:rPr>
                <w:u w:val="single"/>
              </w:rPr>
            </w:pPr>
            <w:r w:rsidRPr="004D6123">
              <w:rPr>
                <w:u w:val="single"/>
              </w:rPr>
              <w:t xml:space="preserve">Surface de plancher créée : </w:t>
            </w:r>
          </w:p>
          <w:p w:rsidR="008379C0" w:rsidRPr="004D6123" w:rsidRDefault="008379C0" w:rsidP="004D6123">
            <w:pPr>
              <w:spacing w:after="0" w:line="240" w:lineRule="auto"/>
            </w:pPr>
            <w:r w:rsidRPr="00B4770F">
              <w:rPr>
                <w:noProof/>
              </w:rPr>
              <w:t>193.77</w:t>
            </w:r>
            <w:r w:rsidRPr="004D6123">
              <w:rPr>
                <w:noProof/>
              </w:rPr>
              <w:t xml:space="preserve"> m²</w:t>
            </w:r>
          </w:p>
        </w:tc>
      </w:tr>
    </w:tbl>
    <w:p w:rsidR="008379C0" w:rsidRPr="004D6123" w:rsidRDefault="008379C0" w:rsidP="004D6123">
      <w:pPr>
        <w:spacing w:after="0" w:line="240" w:lineRule="auto"/>
        <w:rPr>
          <w:sz w:val="16"/>
          <w:szCs w:val="12"/>
        </w:rPr>
      </w:pPr>
    </w:p>
    <w:p w:rsidR="008379C0" w:rsidRPr="004D6123" w:rsidRDefault="008379C0" w:rsidP="004D6123">
      <w:pPr>
        <w:spacing w:after="0" w:line="240" w:lineRule="auto"/>
        <w:ind w:right="16"/>
        <w:rPr>
          <w:b/>
          <w:noProof/>
        </w:rPr>
      </w:pPr>
      <w:r w:rsidRPr="004D6123">
        <w:rPr>
          <w:b/>
        </w:rPr>
        <w:t xml:space="preserve">Le Maire </w:t>
      </w:r>
      <w:r w:rsidRPr="00B4770F">
        <w:rPr>
          <w:b/>
          <w:noProof/>
        </w:rPr>
        <w:t>de SEMECOURT</w:t>
      </w:r>
      <w:r w:rsidRPr="004D6123">
        <w:rPr>
          <w:b/>
          <w:noProof/>
        </w:rPr>
        <w:t>,</w:t>
      </w:r>
    </w:p>
    <w:p w:rsidR="008379C0" w:rsidRPr="004D6123" w:rsidRDefault="008379C0" w:rsidP="004D6123">
      <w:pPr>
        <w:spacing w:after="0" w:line="240" w:lineRule="auto"/>
        <w:ind w:right="16"/>
        <w:rPr>
          <w:b/>
          <w:sz w:val="6"/>
          <w:szCs w:val="12"/>
        </w:rPr>
      </w:pPr>
    </w:p>
    <w:p w:rsidR="008379C0" w:rsidRPr="004D6123" w:rsidRDefault="008379C0" w:rsidP="004D6123">
      <w:pPr>
        <w:spacing w:after="0" w:line="240" w:lineRule="auto"/>
        <w:ind w:right="16"/>
        <w:jc w:val="both"/>
      </w:pPr>
      <w:r w:rsidRPr="004D6123">
        <w:t>Vu le Permis de Construire susvisé,</w:t>
      </w:r>
    </w:p>
    <w:p w:rsidR="008379C0" w:rsidRPr="004D6123" w:rsidRDefault="008379C0" w:rsidP="004D6123">
      <w:pPr>
        <w:spacing w:after="0" w:line="240" w:lineRule="auto"/>
        <w:ind w:right="16"/>
        <w:jc w:val="both"/>
      </w:pPr>
      <w:r w:rsidRPr="004D6123">
        <w:t>Vu le Code de l’Urbanisme, notamment ses articles L 421-1 et suivants, R421-1 et suivants,</w:t>
      </w:r>
    </w:p>
    <w:p w:rsidR="008379C0" w:rsidRPr="004D6123" w:rsidRDefault="008379C0" w:rsidP="004D6123">
      <w:pPr>
        <w:spacing w:after="0" w:line="240" w:lineRule="auto"/>
        <w:ind w:right="16"/>
        <w:jc w:val="both"/>
        <w:rPr>
          <w:noProof/>
        </w:rPr>
      </w:pPr>
      <w:r w:rsidRPr="004D6123">
        <w:rPr>
          <w:noProof/>
        </w:rPr>
        <w:t xml:space="preserve">Vu </w:t>
      </w:r>
      <w:r w:rsidRPr="00B4770F">
        <w:rPr>
          <w:noProof/>
        </w:rPr>
        <w:t>le Plan Local d'Urbanisme approuvé le 05.12.2003, modifié le 14.03.2011, mis à jour le 20.07.2004, le 20.12.2006, le 21.05.2013 et le 13.05.2014</w:t>
      </w:r>
      <w:r w:rsidRPr="004D6123">
        <w:rPr>
          <w:noProof/>
        </w:rPr>
        <w:t>,</w:t>
      </w:r>
    </w:p>
    <w:p w:rsidR="008379C0" w:rsidRDefault="008379C0" w:rsidP="008379C0">
      <w:pPr>
        <w:spacing w:after="0" w:line="240" w:lineRule="auto"/>
        <w:ind w:right="16"/>
        <w:jc w:val="both"/>
      </w:pPr>
      <w:r>
        <w:t xml:space="preserve">Vu </w:t>
      </w:r>
      <w:r w:rsidRPr="008379C0">
        <w:t>la carte d'exposition au retrait gonflement des sols argileux,</w:t>
      </w:r>
    </w:p>
    <w:p w:rsidR="008379C0" w:rsidRDefault="008379C0" w:rsidP="008379C0">
      <w:pPr>
        <w:spacing w:after="0" w:line="240" w:lineRule="auto"/>
        <w:ind w:right="16"/>
        <w:jc w:val="both"/>
      </w:pPr>
      <w:r>
        <w:t>Vu la déclaration préalable de division n° DP 057 645 19 M 0020 accordée</w:t>
      </w:r>
      <w:r w:rsidR="00EB14F5">
        <w:t xml:space="preserve"> à la SCI IJY, représentée par Monsieur GUNES Yilmaz,</w:t>
      </w:r>
      <w:r>
        <w:t xml:space="preserve"> en date du 07.10.2019,</w:t>
      </w:r>
    </w:p>
    <w:p w:rsidR="008379C0" w:rsidRPr="008379C0" w:rsidRDefault="008379C0" w:rsidP="008379C0">
      <w:pPr>
        <w:spacing w:after="0" w:line="240" w:lineRule="auto"/>
        <w:ind w:right="16"/>
        <w:jc w:val="both"/>
      </w:pPr>
    </w:p>
    <w:p w:rsidR="008379C0" w:rsidRDefault="008379C0" w:rsidP="004D6123">
      <w:pPr>
        <w:spacing w:after="0" w:line="240" w:lineRule="auto"/>
        <w:ind w:right="16"/>
        <w:jc w:val="both"/>
      </w:pPr>
      <w:r w:rsidRPr="00B4770F">
        <w:t>Vu l'avis favorable avec prescriptions de la CC Rives de Moselle - Pôle Gestion de</w:t>
      </w:r>
      <w:r>
        <w:t xml:space="preserve"> l'Eau en date du 06.05.</w:t>
      </w:r>
      <w:r w:rsidRPr="00B4770F">
        <w:t>2021,</w:t>
      </w:r>
    </w:p>
    <w:p w:rsidR="008379C0" w:rsidRDefault="008379C0" w:rsidP="004D6123">
      <w:pPr>
        <w:spacing w:after="0" w:line="240" w:lineRule="auto"/>
        <w:ind w:right="16"/>
        <w:jc w:val="both"/>
      </w:pPr>
      <w:r w:rsidRPr="00B4770F">
        <w:t>Vu l'avis favorable d</w:t>
      </w:r>
      <w:r>
        <w:t>u SDIS DECI en date du 12.04.</w:t>
      </w:r>
      <w:r w:rsidRPr="00B4770F">
        <w:t>2021,</w:t>
      </w:r>
    </w:p>
    <w:p w:rsidR="008379C0" w:rsidRDefault="008379C0" w:rsidP="004D6123">
      <w:pPr>
        <w:spacing w:after="0" w:line="240" w:lineRule="auto"/>
        <w:ind w:right="16"/>
        <w:jc w:val="both"/>
      </w:pPr>
      <w:r w:rsidRPr="00B4770F">
        <w:t>Vu l'avis favorable avec prescription</w:t>
      </w:r>
      <w:r>
        <w:t>s du SIEGVO en date du 19.04.</w:t>
      </w:r>
      <w:r w:rsidRPr="00B4770F">
        <w:t>2021,</w:t>
      </w:r>
    </w:p>
    <w:p w:rsidR="008379C0" w:rsidRPr="004D6123" w:rsidRDefault="008379C0" w:rsidP="004D6123">
      <w:pPr>
        <w:spacing w:after="0" w:line="240" w:lineRule="auto"/>
        <w:ind w:right="16"/>
        <w:jc w:val="both"/>
      </w:pPr>
      <w:r w:rsidRPr="00B4770F">
        <w:t>Vu l'avis favorable avec prescriptions de l'URM Servic</w:t>
      </w:r>
      <w:r>
        <w:t>e distribution en date du 07.04.</w:t>
      </w:r>
      <w:r w:rsidRPr="00B4770F">
        <w:t>2021,</w:t>
      </w:r>
    </w:p>
    <w:p w:rsidR="008379C0" w:rsidRDefault="008379C0" w:rsidP="004D6123">
      <w:pPr>
        <w:spacing w:after="0" w:line="240" w:lineRule="auto"/>
        <w:ind w:right="16"/>
        <w:jc w:val="both"/>
      </w:pPr>
    </w:p>
    <w:p w:rsidR="008379C0" w:rsidRDefault="008379C0" w:rsidP="004D6123">
      <w:pPr>
        <w:spacing w:after="0" w:line="240" w:lineRule="auto"/>
        <w:ind w:right="16"/>
        <w:jc w:val="both"/>
      </w:pPr>
      <w:r w:rsidRPr="008379C0">
        <w:rPr>
          <w:b/>
        </w:rPr>
        <w:t>Considérant</w:t>
      </w:r>
      <w:r w:rsidRPr="008379C0">
        <w:t xml:space="preserve"> que le projet se trouve en zone de susceptibilité moyenne des formations argileuses,</w:t>
      </w:r>
    </w:p>
    <w:p w:rsidR="008379C0" w:rsidRPr="004D6123" w:rsidRDefault="008379C0" w:rsidP="004D6123">
      <w:pPr>
        <w:spacing w:after="0" w:line="240" w:lineRule="auto"/>
        <w:ind w:right="16"/>
        <w:jc w:val="both"/>
      </w:pPr>
    </w:p>
    <w:p w:rsidR="008379C0" w:rsidRPr="004D6123" w:rsidRDefault="008379C0" w:rsidP="004D6123">
      <w:pPr>
        <w:widowControl w:val="0"/>
        <w:spacing w:after="0" w:line="240" w:lineRule="auto"/>
        <w:ind w:right="16"/>
        <w:jc w:val="center"/>
        <w:rPr>
          <w:b/>
          <w:spacing w:val="40"/>
          <w:sz w:val="32"/>
          <w:szCs w:val="24"/>
        </w:rPr>
      </w:pPr>
      <w:r w:rsidRPr="004D6123">
        <w:rPr>
          <w:b/>
          <w:spacing w:val="40"/>
          <w:sz w:val="32"/>
          <w:szCs w:val="24"/>
        </w:rPr>
        <w:t>ARRÊTE</w:t>
      </w:r>
    </w:p>
    <w:p w:rsidR="008379C0" w:rsidRPr="004D6123" w:rsidRDefault="008379C0" w:rsidP="004D6123">
      <w:pPr>
        <w:widowControl w:val="0"/>
        <w:spacing w:after="0" w:line="240" w:lineRule="auto"/>
        <w:ind w:right="16"/>
        <w:jc w:val="both"/>
        <w:rPr>
          <w:sz w:val="24"/>
          <w:szCs w:val="24"/>
        </w:rPr>
      </w:pPr>
    </w:p>
    <w:p w:rsidR="008379C0" w:rsidRPr="00A20C46" w:rsidRDefault="008379C0" w:rsidP="004D6123">
      <w:pPr>
        <w:widowControl w:val="0"/>
        <w:spacing w:after="0" w:line="240" w:lineRule="auto"/>
        <w:ind w:left="1134" w:right="16" w:hanging="1134"/>
        <w:jc w:val="both"/>
        <w:rPr>
          <w:sz w:val="24"/>
          <w:szCs w:val="24"/>
        </w:rPr>
      </w:pPr>
      <w:r w:rsidRPr="00A20C46">
        <w:rPr>
          <w:sz w:val="24"/>
          <w:szCs w:val="24"/>
        </w:rPr>
        <w:t xml:space="preserve">Article 1 : Le présent Permis de Construire est accordé sous réserve du respect des conditions particulières </w:t>
      </w:r>
      <w:r>
        <w:rPr>
          <w:sz w:val="24"/>
          <w:szCs w:val="24"/>
        </w:rPr>
        <w:t>mentionnées a</w:t>
      </w:r>
      <w:r w:rsidRPr="00A20C46">
        <w:rPr>
          <w:sz w:val="24"/>
          <w:szCs w:val="24"/>
        </w:rPr>
        <w:t>ux articles suivants.</w:t>
      </w:r>
    </w:p>
    <w:p w:rsidR="008379C0" w:rsidRPr="00A20C46" w:rsidRDefault="008379C0" w:rsidP="004D6123">
      <w:pPr>
        <w:widowControl w:val="0"/>
        <w:spacing w:after="0" w:line="240" w:lineRule="auto"/>
        <w:ind w:left="1134" w:right="16" w:hanging="1134"/>
        <w:jc w:val="both"/>
        <w:rPr>
          <w:sz w:val="24"/>
          <w:szCs w:val="24"/>
        </w:rPr>
      </w:pPr>
    </w:p>
    <w:p w:rsidR="008379C0" w:rsidRPr="00A20C46" w:rsidRDefault="008379C0" w:rsidP="004D6123">
      <w:pPr>
        <w:widowControl w:val="0"/>
        <w:spacing w:after="0" w:line="240" w:lineRule="auto"/>
        <w:ind w:left="1134" w:right="16" w:hanging="1134"/>
        <w:jc w:val="both"/>
        <w:rPr>
          <w:sz w:val="24"/>
          <w:szCs w:val="24"/>
        </w:rPr>
      </w:pPr>
      <w:r w:rsidRPr="00A20C46">
        <w:rPr>
          <w:sz w:val="24"/>
          <w:szCs w:val="24"/>
        </w:rPr>
        <w:t>Article 2 : Le pétitionnaire devra respecter les prescriptions, recommandations et observations jointes en annexe au présent arrêté, émises par :</w:t>
      </w:r>
    </w:p>
    <w:p w:rsidR="008379C0" w:rsidRDefault="008379C0" w:rsidP="008379C0">
      <w:pPr>
        <w:widowControl w:val="0"/>
        <w:numPr>
          <w:ilvl w:val="0"/>
          <w:numId w:val="1"/>
        </w:numPr>
        <w:spacing w:after="0" w:line="240" w:lineRule="auto"/>
        <w:ind w:left="1418" w:right="16" w:hanging="284"/>
        <w:jc w:val="both"/>
        <w:rPr>
          <w:noProof/>
          <w:sz w:val="24"/>
          <w:szCs w:val="24"/>
        </w:rPr>
      </w:pPr>
      <w:r w:rsidRPr="00EB14F5">
        <w:rPr>
          <w:b/>
          <w:noProof/>
          <w:sz w:val="24"/>
          <w:szCs w:val="24"/>
        </w:rPr>
        <w:t>La CC Rives de Moselle - Pôle Gestion de l'Eau,</w:t>
      </w:r>
      <w:r w:rsidRPr="00B4770F">
        <w:rPr>
          <w:noProof/>
          <w:sz w:val="24"/>
          <w:szCs w:val="24"/>
        </w:rPr>
        <w:t xml:space="preserve"> avis favorable avec</w:t>
      </w:r>
      <w:r>
        <w:rPr>
          <w:noProof/>
          <w:sz w:val="24"/>
          <w:szCs w:val="24"/>
        </w:rPr>
        <w:t xml:space="preserve"> prescriptions en date du 06.05.</w:t>
      </w:r>
      <w:r w:rsidRPr="00B4770F">
        <w:rPr>
          <w:noProof/>
          <w:sz w:val="24"/>
          <w:szCs w:val="24"/>
        </w:rPr>
        <w:t>2021</w:t>
      </w:r>
    </w:p>
    <w:p w:rsidR="008379C0" w:rsidRDefault="008379C0" w:rsidP="00887660">
      <w:pPr>
        <w:widowControl w:val="0"/>
        <w:numPr>
          <w:ilvl w:val="0"/>
          <w:numId w:val="1"/>
        </w:numPr>
        <w:spacing w:after="0" w:line="240" w:lineRule="auto"/>
        <w:ind w:right="16" w:firstLine="414"/>
        <w:jc w:val="both"/>
        <w:rPr>
          <w:noProof/>
          <w:sz w:val="24"/>
          <w:szCs w:val="24"/>
        </w:rPr>
      </w:pPr>
      <w:r w:rsidRPr="00EB14F5">
        <w:rPr>
          <w:b/>
          <w:noProof/>
          <w:sz w:val="24"/>
          <w:szCs w:val="24"/>
        </w:rPr>
        <w:t>Le SIEGVO</w:t>
      </w:r>
      <w:r w:rsidRPr="00B4770F">
        <w:rPr>
          <w:noProof/>
          <w:sz w:val="24"/>
          <w:szCs w:val="24"/>
        </w:rPr>
        <w:t>, avis favorable avec</w:t>
      </w:r>
      <w:r>
        <w:rPr>
          <w:noProof/>
          <w:sz w:val="24"/>
          <w:szCs w:val="24"/>
        </w:rPr>
        <w:t xml:space="preserve"> prescriptions en date du 19.04.</w:t>
      </w:r>
      <w:r w:rsidRPr="00B4770F">
        <w:rPr>
          <w:noProof/>
          <w:sz w:val="24"/>
          <w:szCs w:val="24"/>
        </w:rPr>
        <w:t>2021</w:t>
      </w:r>
    </w:p>
    <w:p w:rsidR="008379C0" w:rsidRDefault="008379C0" w:rsidP="00887660">
      <w:pPr>
        <w:widowControl w:val="0"/>
        <w:numPr>
          <w:ilvl w:val="0"/>
          <w:numId w:val="1"/>
        </w:numPr>
        <w:spacing w:after="0" w:line="240" w:lineRule="auto"/>
        <w:ind w:right="16" w:firstLine="414"/>
        <w:jc w:val="both"/>
        <w:rPr>
          <w:sz w:val="24"/>
          <w:szCs w:val="24"/>
        </w:rPr>
      </w:pPr>
      <w:r w:rsidRPr="008379C0">
        <w:rPr>
          <w:b/>
          <w:noProof/>
          <w:sz w:val="24"/>
          <w:szCs w:val="24"/>
        </w:rPr>
        <w:t>L’URM Service distribution</w:t>
      </w:r>
      <w:r>
        <w:rPr>
          <w:noProof/>
          <w:sz w:val="24"/>
          <w:szCs w:val="24"/>
        </w:rPr>
        <w:t>,</w:t>
      </w:r>
      <w:r w:rsidRPr="00B4770F">
        <w:rPr>
          <w:noProof/>
          <w:sz w:val="24"/>
          <w:szCs w:val="24"/>
        </w:rPr>
        <w:t xml:space="preserve"> avis favorable avec</w:t>
      </w:r>
      <w:r>
        <w:rPr>
          <w:noProof/>
          <w:sz w:val="24"/>
          <w:szCs w:val="24"/>
        </w:rPr>
        <w:t xml:space="preserve"> prescriptions en date du 07.04.</w:t>
      </w:r>
      <w:r w:rsidRPr="00B4770F">
        <w:rPr>
          <w:noProof/>
          <w:sz w:val="24"/>
          <w:szCs w:val="24"/>
        </w:rPr>
        <w:t>2021</w:t>
      </w:r>
    </w:p>
    <w:p w:rsidR="008379C0" w:rsidRPr="00887660" w:rsidRDefault="008379C0" w:rsidP="00887660">
      <w:pPr>
        <w:widowControl w:val="0"/>
        <w:spacing w:after="0" w:line="240" w:lineRule="auto"/>
        <w:ind w:right="16"/>
        <w:jc w:val="both"/>
        <w:rPr>
          <w:sz w:val="24"/>
          <w:szCs w:val="24"/>
        </w:rPr>
      </w:pPr>
    </w:p>
    <w:p w:rsidR="008379C0" w:rsidRPr="008379C0" w:rsidRDefault="008379C0" w:rsidP="008379C0">
      <w:pPr>
        <w:widowControl w:val="0"/>
        <w:spacing w:after="0" w:line="240" w:lineRule="auto"/>
        <w:ind w:left="1134" w:right="16" w:hanging="1134"/>
        <w:jc w:val="both"/>
        <w:rPr>
          <w:sz w:val="24"/>
          <w:szCs w:val="24"/>
        </w:rPr>
      </w:pPr>
      <w:r>
        <w:rPr>
          <w:sz w:val="24"/>
          <w:szCs w:val="24"/>
        </w:rPr>
        <w:t>Article 3</w:t>
      </w:r>
      <w:r w:rsidRPr="008379C0">
        <w:rPr>
          <w:sz w:val="24"/>
          <w:szCs w:val="24"/>
        </w:rPr>
        <w:t xml:space="preserve"> : Les conséquences dommageables potentielles du phénomène de mouvement de terrain différentiel consécutif à la sécheresse et à la réhydratation des sols justifient que la conception du projet fasse l'objet d'études géotechniques, particulièrement dans les zones de susceptibilité moyenne ou forte. Ces études ont pour objectif de définir les dispositions constructives et environnementales nécessaires pour assurer la stabilité des bâtiments vis-à-vis du risque de tassement différentiel. Les missions géotechniques préconisées pour la phase de conception du projet sont de type G1 (phase étude de site et phase principes généraux de construction) puis G2 (phase avant-projet et phase projet) conformément aux exigences de la norme NF P 94-500 de novembre 2013. Au cours de ces études, une attention particulière devra être portée sur les conséquences néfastes que pourrait créer le nouveau projet sur les parcelles voisines (Zone d'Influence Géotechnique - ZIG - décrite dans la norme NF P 94-500 </w:t>
      </w:r>
      <w:r w:rsidRPr="008379C0">
        <w:rPr>
          <w:sz w:val="24"/>
          <w:szCs w:val="24"/>
        </w:rPr>
        <w:lastRenderedPageBreak/>
        <w:t>révisée le 30 novembre 2013. Par exemple : influence des plantations d'arbres ou rejet d'eau trop proche des limites parcellaires). Il est préconisé que toutes les dispositions et recommandations issues de ces études soient appliquées.</w:t>
      </w:r>
    </w:p>
    <w:p w:rsidR="008379C0" w:rsidRPr="008379C0" w:rsidRDefault="008379C0" w:rsidP="004D6123">
      <w:pPr>
        <w:tabs>
          <w:tab w:val="left" w:pos="9639"/>
        </w:tabs>
        <w:spacing w:after="0" w:line="240" w:lineRule="auto"/>
        <w:ind w:right="16"/>
        <w:jc w:val="both"/>
        <w:rPr>
          <w:i/>
          <w:szCs w:val="24"/>
        </w:rPr>
      </w:pPr>
    </w:p>
    <w:p w:rsidR="008379C0" w:rsidRPr="008379C0" w:rsidRDefault="008379C0" w:rsidP="004D6123">
      <w:pPr>
        <w:tabs>
          <w:tab w:val="left" w:pos="9639"/>
        </w:tabs>
        <w:spacing w:after="0" w:line="240" w:lineRule="auto"/>
        <w:ind w:right="16"/>
        <w:jc w:val="both"/>
        <w:rPr>
          <w:sz w:val="24"/>
          <w:szCs w:val="24"/>
        </w:rPr>
      </w:pPr>
    </w:p>
    <w:p w:rsidR="008379C0" w:rsidRPr="008379C0" w:rsidRDefault="008379C0" w:rsidP="004D6123">
      <w:pPr>
        <w:tabs>
          <w:tab w:val="left" w:pos="9639"/>
        </w:tabs>
        <w:spacing w:after="0" w:line="240" w:lineRule="auto"/>
        <w:ind w:right="16"/>
        <w:jc w:val="both"/>
        <w:rPr>
          <w:i/>
          <w:szCs w:val="24"/>
        </w:rPr>
      </w:pPr>
      <w:r w:rsidRPr="008379C0">
        <w:rPr>
          <w:i/>
          <w:szCs w:val="24"/>
        </w:rPr>
        <w:t xml:space="preserve">Nota </w:t>
      </w:r>
    </w:p>
    <w:p w:rsidR="008379C0" w:rsidRPr="008379C0" w:rsidRDefault="008379C0" w:rsidP="008379C0">
      <w:pPr>
        <w:tabs>
          <w:tab w:val="left" w:pos="9639"/>
        </w:tabs>
        <w:spacing w:after="0" w:line="240" w:lineRule="auto"/>
        <w:ind w:right="16"/>
        <w:jc w:val="both"/>
        <w:rPr>
          <w:i/>
          <w:szCs w:val="24"/>
        </w:rPr>
      </w:pPr>
      <w:r w:rsidRPr="008379C0">
        <w:rPr>
          <w:i/>
          <w:szCs w:val="24"/>
        </w:rPr>
        <w:t xml:space="preserve">- </w:t>
      </w:r>
      <w:r w:rsidRPr="008379C0">
        <w:rPr>
          <w:i/>
          <w:szCs w:val="24"/>
        </w:rPr>
        <w:t>Le pétitionnaire est informé que le terrain est situé en zone d’aléa moyen vis-à-vis du risque naturel de retrait-gonflement des argiles.</w:t>
      </w:r>
    </w:p>
    <w:p w:rsidR="008379C0" w:rsidRDefault="008379C0" w:rsidP="008379C0">
      <w:pPr>
        <w:tabs>
          <w:tab w:val="left" w:pos="9639"/>
        </w:tabs>
        <w:spacing w:after="0" w:line="240" w:lineRule="auto"/>
        <w:ind w:right="16"/>
        <w:jc w:val="both"/>
        <w:rPr>
          <w:i/>
          <w:szCs w:val="24"/>
        </w:rPr>
      </w:pPr>
      <w:r w:rsidRPr="008379C0">
        <w:rPr>
          <w:i/>
          <w:szCs w:val="24"/>
        </w:rPr>
        <w:t xml:space="preserve">La carte d’aléa peut être consultée sur le site </w:t>
      </w:r>
      <w:hyperlink r:id="rId8" w:history="1">
        <w:r w:rsidRPr="00B4770F">
          <w:rPr>
            <w:rStyle w:val="Lienhypertexte"/>
            <w:i/>
            <w:szCs w:val="24"/>
          </w:rPr>
          <w:t>https://www.georisques.gouv.fr/dossiers/argiles/donnees#/</w:t>
        </w:r>
      </w:hyperlink>
    </w:p>
    <w:p w:rsidR="00EB14F5" w:rsidRDefault="00EB14F5" w:rsidP="00EB14F5">
      <w:pPr>
        <w:tabs>
          <w:tab w:val="left" w:pos="9639"/>
        </w:tabs>
        <w:spacing w:after="0" w:line="240" w:lineRule="auto"/>
        <w:ind w:right="16"/>
        <w:jc w:val="both"/>
        <w:rPr>
          <w:i/>
          <w:noProof/>
          <w:szCs w:val="24"/>
          <w:lang w:val="en-US"/>
        </w:rPr>
      </w:pPr>
      <w:r>
        <w:rPr>
          <w:i/>
          <w:szCs w:val="24"/>
        </w:rPr>
        <w:t xml:space="preserve">- </w:t>
      </w:r>
      <w:r>
        <w:rPr>
          <w:i/>
          <w:noProof/>
          <w:szCs w:val="24"/>
          <w:lang w:val="en-US"/>
        </w:rPr>
        <w:t>Le pétitionnaire devra respecter les dispositions de l'article R111-14 du Code de la Construction et de l'Habitation relatif à l'obligation de desserte et d'équipement des logements et bâtiments d'habitation en termes de communications téléphoniques et électroniques à très haut débit (fibre optique).</w:t>
      </w:r>
    </w:p>
    <w:p w:rsidR="00EB14F5" w:rsidRDefault="00EB14F5" w:rsidP="00EB14F5">
      <w:pPr>
        <w:tabs>
          <w:tab w:val="left" w:pos="9639"/>
        </w:tabs>
        <w:spacing w:after="0" w:line="240" w:lineRule="auto"/>
        <w:ind w:right="16"/>
        <w:jc w:val="both"/>
        <w:rPr>
          <w:i/>
          <w:noProof/>
          <w:szCs w:val="24"/>
          <w:lang w:val="en-US"/>
        </w:rPr>
      </w:pPr>
      <w:r>
        <w:rPr>
          <w:i/>
          <w:noProof/>
          <w:szCs w:val="24"/>
          <w:lang w:val="en-US"/>
        </w:rPr>
        <w:t xml:space="preserve">- </w:t>
      </w:r>
      <w:r>
        <w:rPr>
          <w:i/>
          <w:noProof/>
          <w:szCs w:val="24"/>
          <w:lang w:val="en-US"/>
        </w:rPr>
        <w:t xml:space="preserve">Le pétitionnaire est informé que le projet donne lieu au versement de la participation pour le financement de l’assainissement collectif à hauteur de </w:t>
      </w:r>
      <w:r>
        <w:rPr>
          <w:b/>
          <w:i/>
          <w:noProof/>
          <w:szCs w:val="24"/>
          <w:u w:val="single"/>
          <w:lang w:val="en-US"/>
        </w:rPr>
        <w:t>1892,00€</w:t>
      </w:r>
      <w:r>
        <w:rPr>
          <w:i/>
          <w:noProof/>
          <w:szCs w:val="24"/>
          <w:lang w:val="en-US"/>
        </w:rPr>
        <w:t xml:space="preserve"> conformément à la délibération communautaire du 28.11.2019. </w:t>
      </w:r>
    </w:p>
    <w:p w:rsidR="00EB14F5" w:rsidRDefault="00EB14F5" w:rsidP="00EB14F5">
      <w:pPr>
        <w:tabs>
          <w:tab w:val="left" w:pos="9639"/>
        </w:tabs>
        <w:spacing w:after="0" w:line="240" w:lineRule="auto"/>
        <w:ind w:right="16"/>
        <w:jc w:val="both"/>
        <w:rPr>
          <w:i/>
          <w:noProof/>
          <w:szCs w:val="24"/>
          <w:lang w:val="en-US"/>
        </w:rPr>
      </w:pPr>
      <w:r>
        <w:rPr>
          <w:i/>
          <w:noProof/>
          <w:szCs w:val="24"/>
          <w:lang w:val="en-US"/>
        </w:rPr>
        <w:t>Ce montant est révisé annuellement et peut évoluer selon la date de délivrance du permis de construire.</w:t>
      </w:r>
    </w:p>
    <w:p w:rsidR="00EB14F5" w:rsidRDefault="00EB14F5" w:rsidP="008379C0">
      <w:pPr>
        <w:tabs>
          <w:tab w:val="left" w:pos="9639"/>
        </w:tabs>
        <w:spacing w:after="0" w:line="240" w:lineRule="auto"/>
        <w:ind w:right="16"/>
        <w:jc w:val="both"/>
        <w:rPr>
          <w:i/>
          <w:szCs w:val="24"/>
        </w:rPr>
      </w:pPr>
    </w:p>
    <w:p w:rsidR="008379C0" w:rsidRPr="008379C0" w:rsidRDefault="008379C0" w:rsidP="008379C0">
      <w:pPr>
        <w:tabs>
          <w:tab w:val="left" w:pos="9639"/>
        </w:tabs>
        <w:spacing w:after="0" w:line="240" w:lineRule="auto"/>
        <w:ind w:right="16"/>
        <w:jc w:val="both"/>
        <w:rPr>
          <w:i/>
          <w:szCs w:val="24"/>
        </w:rPr>
      </w:pPr>
    </w:p>
    <w:p w:rsidR="008379C0" w:rsidRPr="008379C0" w:rsidRDefault="008379C0" w:rsidP="004D6123">
      <w:pPr>
        <w:tabs>
          <w:tab w:val="left" w:pos="9639"/>
        </w:tabs>
        <w:spacing w:after="0" w:line="240" w:lineRule="auto"/>
        <w:ind w:right="16"/>
        <w:jc w:val="both"/>
        <w:rPr>
          <w:sz w:val="24"/>
          <w:szCs w:val="24"/>
        </w:rPr>
      </w:pPr>
    </w:p>
    <w:p w:rsidR="008379C0" w:rsidRPr="004D6123" w:rsidRDefault="008379C0" w:rsidP="004D6123">
      <w:pPr>
        <w:keepNext/>
        <w:tabs>
          <w:tab w:val="left" w:pos="5670"/>
        </w:tabs>
        <w:spacing w:after="0" w:line="240" w:lineRule="auto"/>
        <w:ind w:left="6946" w:right="16"/>
        <w:jc w:val="both"/>
        <w:rPr>
          <w:b/>
          <w:sz w:val="24"/>
          <w:szCs w:val="24"/>
        </w:rPr>
      </w:pPr>
      <w:r w:rsidRPr="00B4770F">
        <w:rPr>
          <w:b/>
          <w:noProof/>
          <w:sz w:val="24"/>
          <w:szCs w:val="24"/>
        </w:rPr>
        <w:t>SEMECOURT</w:t>
      </w:r>
      <w:r w:rsidRPr="004D6123">
        <w:rPr>
          <w:b/>
          <w:sz w:val="24"/>
          <w:szCs w:val="24"/>
        </w:rPr>
        <w:t xml:space="preserve">, le </w:t>
      </w:r>
    </w:p>
    <w:p w:rsidR="008379C0" w:rsidRDefault="008379C0" w:rsidP="00C36609">
      <w:pPr>
        <w:keepNext/>
        <w:spacing w:after="0" w:line="240" w:lineRule="auto"/>
        <w:ind w:left="6946" w:right="16"/>
        <w:jc w:val="both"/>
        <w:rPr>
          <w:b/>
          <w:sz w:val="24"/>
          <w:szCs w:val="24"/>
        </w:rPr>
      </w:pPr>
      <w:r w:rsidRPr="004D6123">
        <w:rPr>
          <w:b/>
          <w:noProof/>
          <w:sz w:val="24"/>
          <w:szCs w:val="24"/>
        </w:rPr>
        <w:t>Le Maire</w:t>
      </w:r>
      <w:r>
        <w:rPr>
          <w:b/>
          <w:sz w:val="24"/>
          <w:szCs w:val="24"/>
        </w:rPr>
        <w:t>,</w:t>
      </w:r>
    </w:p>
    <w:p w:rsidR="008379C0" w:rsidRDefault="008379C0" w:rsidP="00EB14F5">
      <w:pPr>
        <w:keepNext/>
        <w:spacing w:after="0" w:line="240" w:lineRule="auto"/>
        <w:ind w:right="16"/>
        <w:jc w:val="both"/>
        <w:rPr>
          <w:b/>
          <w:sz w:val="24"/>
          <w:szCs w:val="24"/>
        </w:rPr>
      </w:pPr>
    </w:p>
    <w:p w:rsidR="00EB14F5" w:rsidRDefault="00EB14F5" w:rsidP="00EB14F5">
      <w:pPr>
        <w:keepNext/>
        <w:spacing w:after="0" w:line="240" w:lineRule="auto"/>
        <w:ind w:right="16"/>
        <w:jc w:val="both"/>
        <w:rPr>
          <w:b/>
          <w:sz w:val="24"/>
          <w:szCs w:val="24"/>
        </w:rPr>
      </w:pPr>
    </w:p>
    <w:p w:rsidR="00EB14F5" w:rsidRDefault="00EB14F5" w:rsidP="00EB14F5">
      <w:pPr>
        <w:keepNext/>
        <w:spacing w:after="0" w:line="240" w:lineRule="auto"/>
        <w:ind w:right="16"/>
        <w:jc w:val="both"/>
        <w:rPr>
          <w:b/>
          <w:sz w:val="24"/>
          <w:szCs w:val="24"/>
        </w:rPr>
      </w:pPr>
    </w:p>
    <w:p w:rsidR="00EB14F5" w:rsidRPr="00C36609" w:rsidRDefault="00EB14F5" w:rsidP="00EB14F5">
      <w:pPr>
        <w:keepNext/>
        <w:spacing w:after="0" w:line="240" w:lineRule="auto"/>
        <w:ind w:right="16"/>
        <w:jc w:val="both"/>
        <w:rPr>
          <w:b/>
          <w:sz w:val="24"/>
          <w:szCs w:val="24"/>
        </w:rPr>
      </w:pPr>
      <w:bookmarkStart w:id="0" w:name="_GoBack"/>
      <w:bookmarkEnd w:id="0"/>
    </w:p>
    <w:p w:rsidR="008379C0" w:rsidRPr="00C16531" w:rsidRDefault="00EB14F5" w:rsidP="00C16531">
      <w:pPr>
        <w:keepNext/>
        <w:pBdr>
          <w:top w:val="single" w:sz="6" w:space="1" w:color="auto"/>
          <w:bottom w:val="single" w:sz="6" w:space="1" w:color="auto"/>
        </w:pBdr>
        <w:shd w:val="pct5" w:color="auto" w:fill="auto"/>
        <w:spacing w:after="0" w:line="240" w:lineRule="auto"/>
        <w:ind w:right="20"/>
        <w:jc w:val="center"/>
        <w:rPr>
          <w:b/>
          <w:sz w:val="18"/>
        </w:rPr>
      </w:pPr>
      <w:r w:rsidRPr="00C16531">
        <w:rPr>
          <w:b/>
          <w:sz w:val="18"/>
        </w:rPr>
        <w:t>INFORMATIONS A</w:t>
      </w:r>
      <w:r w:rsidR="008379C0" w:rsidRPr="00C16531">
        <w:rPr>
          <w:b/>
          <w:sz w:val="18"/>
        </w:rPr>
        <w:t xml:space="preserve"> LIRE ATTENTIVEMENT</w:t>
      </w:r>
    </w:p>
    <w:p w:rsidR="008379C0" w:rsidRPr="00C16531" w:rsidRDefault="008379C0" w:rsidP="00C16531">
      <w:pPr>
        <w:keepNext/>
        <w:spacing w:after="0" w:line="240" w:lineRule="auto"/>
        <w:ind w:right="850"/>
        <w:jc w:val="both"/>
        <w:rPr>
          <w:b/>
          <w:sz w:val="18"/>
        </w:rPr>
      </w:pPr>
    </w:p>
    <w:p w:rsidR="008379C0" w:rsidRPr="00C16531" w:rsidRDefault="008379C0" w:rsidP="00C16531">
      <w:pPr>
        <w:widowControl w:val="0"/>
        <w:autoSpaceDE w:val="0"/>
        <w:autoSpaceDN w:val="0"/>
        <w:adjustRightInd w:val="0"/>
        <w:spacing w:after="0" w:line="240" w:lineRule="auto"/>
        <w:jc w:val="both"/>
        <w:rPr>
          <w:rFonts w:eastAsia="Times New Roman"/>
          <w:bCs/>
          <w:sz w:val="16"/>
          <w:szCs w:val="16"/>
          <w:lang w:eastAsia="fr-FR"/>
        </w:rPr>
      </w:pPr>
      <w:r w:rsidRPr="00C16531">
        <w:rPr>
          <w:rFonts w:eastAsia="Times New Roman"/>
          <w:b/>
          <w:bCs/>
          <w:sz w:val="16"/>
          <w:szCs w:val="16"/>
          <w:lang w:eastAsia="fr-FR"/>
        </w:rPr>
        <w:t xml:space="preserve">Délais et voies de recours : </w:t>
      </w:r>
      <w:r w:rsidRPr="00C16531">
        <w:rPr>
          <w:rFonts w:eastAsia="Times New Roman"/>
          <w:bCs/>
          <w:sz w:val="16"/>
          <w:szCs w:val="16"/>
          <w:lang w:eastAsia="fr-FR"/>
        </w:rPr>
        <w:t xml:space="preserve">Si vous entendez contester la </w:t>
      </w:r>
      <w:r w:rsidR="00EB14F5" w:rsidRPr="00C16531">
        <w:rPr>
          <w:rFonts w:eastAsia="Times New Roman"/>
          <w:bCs/>
          <w:sz w:val="16"/>
          <w:szCs w:val="16"/>
          <w:lang w:eastAsia="fr-FR"/>
        </w:rPr>
        <w:t>présente décision</w:t>
      </w:r>
      <w:r w:rsidRPr="00C16531">
        <w:rPr>
          <w:rFonts w:eastAsia="Times New Roman"/>
          <w:bCs/>
          <w:sz w:val="16"/>
          <w:szCs w:val="16"/>
          <w:lang w:eastAsia="fr-FR"/>
        </w:rPr>
        <w:t xml:space="preserve"> vous pouvez saisir le tribunal administratif compétent d’un recours contentieux dans les DEUX MOIS à partir de sa notification. </w:t>
      </w:r>
      <w:r w:rsidRPr="00ED382A">
        <w:rPr>
          <w:rFonts w:cs="Calibri"/>
          <w:bCs/>
          <w:sz w:val="16"/>
        </w:rPr>
        <w:t xml:space="preserve">Le Tribunal administratif peut être saisi par l'application informatique « Télérecours Citoyens » accessible par le site Internet </w:t>
      </w:r>
      <w:r w:rsidRPr="008379C0">
        <w:rPr>
          <w:rFonts w:cs="Calibri"/>
          <w:bCs/>
          <w:sz w:val="16"/>
        </w:rPr>
        <w:t>www.telerecours.fr</w:t>
      </w:r>
      <w:r w:rsidRPr="00ED382A">
        <w:rPr>
          <w:rFonts w:cs="Calibri"/>
          <w:bCs/>
          <w:sz w:val="16"/>
        </w:rPr>
        <w:t>.</w:t>
      </w:r>
      <w:r>
        <w:rPr>
          <w:rFonts w:cs="Calibri"/>
          <w:bCs/>
          <w:sz w:val="16"/>
        </w:rPr>
        <w:t xml:space="preserve"> </w:t>
      </w:r>
      <w:r w:rsidRPr="00C16531">
        <w:rPr>
          <w:rFonts w:eastAsia="Times New Roman"/>
          <w:bCs/>
          <w:sz w:val="16"/>
          <w:szCs w:val="16"/>
          <w:lang w:eastAsia="fr-FR"/>
        </w:rPr>
        <w:t xml:space="preserve">Vous pouvez également saisir d’un recours gracieux l’auteur de la décision ou, lorsque la décision est délivrée au nom de l’Etat, saisir d’un recours hiérarchique le ministre chargé de l’urbanisme. Cette démarche prolonge le délai du recours contentieux qui doit alors être introduit dans les deux mois suivant la réponse. (L’absence de réponse au terme d’un délai de deux mois vaut rejet implicite). </w:t>
      </w:r>
    </w:p>
    <w:p w:rsidR="008379C0" w:rsidRPr="00C16531" w:rsidRDefault="008379C0" w:rsidP="00C16531">
      <w:pPr>
        <w:widowControl w:val="0"/>
        <w:autoSpaceDE w:val="0"/>
        <w:autoSpaceDN w:val="0"/>
        <w:adjustRightInd w:val="0"/>
        <w:spacing w:after="0" w:line="240" w:lineRule="auto"/>
        <w:jc w:val="both"/>
        <w:rPr>
          <w:rFonts w:eastAsia="Times New Roman"/>
          <w:bCs/>
          <w:sz w:val="16"/>
          <w:szCs w:val="16"/>
          <w:lang w:eastAsia="fr-FR"/>
        </w:rPr>
      </w:pPr>
      <w:r w:rsidRPr="00C16531">
        <w:rPr>
          <w:rFonts w:eastAsia="Times New Roman"/>
          <w:bCs/>
          <w:sz w:val="16"/>
          <w:szCs w:val="16"/>
          <w:lang w:eastAsia="fr-FR"/>
        </w:rPr>
        <w:t>Les tiers peuvent également contester cette autorisation devant le tribunal administratif compétent. Le délai de recours contentieux court à l’égard des tiers à compter du premier jour d’une période continue de deux mois d’affichage sur le terrain conformément aux dispositions ci-dessus.</w:t>
      </w:r>
    </w:p>
    <w:p w:rsidR="008379C0" w:rsidRPr="00C16531" w:rsidRDefault="008379C0" w:rsidP="00C16531">
      <w:pPr>
        <w:widowControl w:val="0"/>
        <w:autoSpaceDE w:val="0"/>
        <w:autoSpaceDN w:val="0"/>
        <w:adjustRightInd w:val="0"/>
        <w:spacing w:before="120" w:after="0" w:line="240" w:lineRule="auto"/>
        <w:jc w:val="both"/>
        <w:rPr>
          <w:rFonts w:eastAsia="Times New Roman"/>
          <w:b/>
          <w:bCs/>
          <w:sz w:val="16"/>
          <w:szCs w:val="16"/>
          <w:lang w:eastAsia="fr-FR"/>
        </w:rPr>
      </w:pPr>
      <w:r w:rsidRPr="00C16531">
        <w:rPr>
          <w:rFonts w:eastAsia="Times New Roman"/>
          <w:b/>
          <w:bCs/>
          <w:sz w:val="16"/>
          <w:szCs w:val="16"/>
          <w:lang w:eastAsia="fr-FR"/>
        </w:rPr>
        <w:t>Durée de validité du permis :</w:t>
      </w:r>
    </w:p>
    <w:p w:rsidR="008379C0" w:rsidRPr="00C16531" w:rsidRDefault="008379C0" w:rsidP="00C16531">
      <w:pPr>
        <w:widowControl w:val="0"/>
        <w:autoSpaceDE w:val="0"/>
        <w:autoSpaceDN w:val="0"/>
        <w:adjustRightInd w:val="0"/>
        <w:spacing w:after="0" w:line="240" w:lineRule="auto"/>
        <w:jc w:val="both"/>
        <w:rPr>
          <w:rFonts w:eastAsia="Times New Roman"/>
          <w:bCs/>
          <w:sz w:val="16"/>
          <w:szCs w:val="16"/>
          <w:lang w:eastAsia="fr-FR"/>
        </w:rPr>
      </w:pPr>
      <w:r w:rsidRPr="00C16531">
        <w:rPr>
          <w:rFonts w:eastAsia="Times New Roman"/>
          <w:bCs/>
          <w:sz w:val="16"/>
          <w:szCs w:val="16"/>
          <w:lang w:eastAsia="fr-FR"/>
        </w:rPr>
        <w:t>Conformément à l’article R.424-17 du code de l’urbanisme, l’autorisation est périmée si les travaux ne sont pas entrepris dans le délai de trois ans à compter de sa notification au(x) bénéficiaire(s). Il en est de même si, passé ce délai, les travaux sont interrompus pendant un délai supérieur à une année. En cas de recours le délai de validité du permis est suspendu jusqu’au prononcé d’une décision juridictionnelle irrévocable.</w:t>
      </w:r>
    </w:p>
    <w:p w:rsidR="008379C0" w:rsidRPr="00C16531" w:rsidRDefault="008379C0" w:rsidP="00C16531">
      <w:pPr>
        <w:widowControl w:val="0"/>
        <w:autoSpaceDE w:val="0"/>
        <w:autoSpaceDN w:val="0"/>
        <w:adjustRightInd w:val="0"/>
        <w:spacing w:after="0" w:line="240" w:lineRule="auto"/>
        <w:jc w:val="both"/>
        <w:rPr>
          <w:rFonts w:eastAsia="Times New Roman"/>
          <w:bCs/>
          <w:sz w:val="16"/>
          <w:szCs w:val="16"/>
          <w:lang w:eastAsia="fr-FR"/>
        </w:rPr>
      </w:pPr>
      <w:r w:rsidRPr="00C16531">
        <w:rPr>
          <w:rFonts w:eastAsia="Times New Roman"/>
          <w:bCs/>
          <w:sz w:val="16"/>
          <w:szCs w:val="16"/>
          <w:lang w:eastAsia="fr-FR"/>
        </w:rPr>
        <w:t>L'autorisation peut être prorogée deux fois pour une durée d'un an si les prescriptions d'urbanisme, les servitudes d'urbanisme de tous ordres et le régime des taxes et participations n'ont pas évolué. Vous pouvez présenter une demande de prorogation en adressant une demande sur papier libre, accompagnée de l'autorisation pour laquelle vous demandez la prorogation, au moins deux mois avant l'expiration du délai de validité.</w:t>
      </w:r>
    </w:p>
    <w:p w:rsidR="008379C0" w:rsidRPr="00C16531" w:rsidRDefault="008379C0" w:rsidP="00C16531">
      <w:pPr>
        <w:widowControl w:val="0"/>
        <w:autoSpaceDE w:val="0"/>
        <w:autoSpaceDN w:val="0"/>
        <w:adjustRightInd w:val="0"/>
        <w:spacing w:before="120" w:after="0" w:line="240" w:lineRule="auto"/>
        <w:jc w:val="both"/>
        <w:rPr>
          <w:rFonts w:eastAsia="Times New Roman"/>
          <w:bCs/>
          <w:sz w:val="16"/>
          <w:szCs w:val="16"/>
          <w:lang w:eastAsia="fr-FR"/>
        </w:rPr>
      </w:pPr>
      <w:r w:rsidRPr="00C16531">
        <w:rPr>
          <w:rFonts w:eastAsia="Times New Roman"/>
          <w:b/>
          <w:bCs/>
          <w:sz w:val="16"/>
          <w:szCs w:val="16"/>
          <w:lang w:eastAsia="fr-FR"/>
        </w:rPr>
        <w:t>Le (ou les) bénéficiaire du permis peut commencer les travaux après avoir</w:t>
      </w:r>
      <w:r w:rsidRPr="00C16531">
        <w:rPr>
          <w:rFonts w:eastAsia="Times New Roman"/>
          <w:bCs/>
          <w:sz w:val="16"/>
          <w:szCs w:val="16"/>
          <w:lang w:eastAsia="fr-FR"/>
        </w:rPr>
        <w:t xml:space="preserve"> :</w:t>
      </w:r>
    </w:p>
    <w:p w:rsidR="008379C0" w:rsidRPr="00C16531" w:rsidRDefault="008379C0" w:rsidP="00C16531">
      <w:pPr>
        <w:widowControl w:val="0"/>
        <w:autoSpaceDE w:val="0"/>
        <w:autoSpaceDN w:val="0"/>
        <w:adjustRightInd w:val="0"/>
        <w:spacing w:after="0" w:line="240" w:lineRule="auto"/>
        <w:jc w:val="both"/>
        <w:rPr>
          <w:rFonts w:eastAsia="Times New Roman"/>
          <w:bCs/>
          <w:sz w:val="16"/>
          <w:szCs w:val="16"/>
          <w:lang w:eastAsia="fr-FR"/>
        </w:rPr>
      </w:pPr>
      <w:r w:rsidRPr="00C16531">
        <w:rPr>
          <w:rFonts w:eastAsia="Times New Roman"/>
          <w:bCs/>
          <w:sz w:val="16"/>
          <w:szCs w:val="16"/>
          <w:lang w:eastAsia="fr-FR"/>
        </w:rPr>
        <w:t>- adressé au maire, en trois exemplaires, une déclaration d’ouverture de chantier (le modèle de déclaration CERFA n° 13407 est disponible à la mairie ou sur le site internet urbanisme du gouvernement) ;</w:t>
      </w:r>
    </w:p>
    <w:p w:rsidR="008379C0" w:rsidRPr="00C16531" w:rsidRDefault="008379C0" w:rsidP="00C16531">
      <w:pPr>
        <w:widowControl w:val="0"/>
        <w:autoSpaceDE w:val="0"/>
        <w:autoSpaceDN w:val="0"/>
        <w:adjustRightInd w:val="0"/>
        <w:spacing w:after="0" w:line="240" w:lineRule="auto"/>
        <w:jc w:val="both"/>
        <w:rPr>
          <w:rFonts w:eastAsia="Times New Roman"/>
          <w:bCs/>
          <w:sz w:val="16"/>
          <w:szCs w:val="16"/>
          <w:lang w:eastAsia="fr-FR"/>
        </w:rPr>
      </w:pPr>
      <w:r w:rsidRPr="00C16531">
        <w:rPr>
          <w:rFonts w:eastAsia="Times New Roman"/>
          <w:bCs/>
          <w:sz w:val="16"/>
          <w:szCs w:val="16"/>
          <w:lang w:eastAsia="fr-FR"/>
        </w:rPr>
        <w:t>- installé sur le terrain, pendant toute la durée du chantier, un panneau visible de la voie publique décrivant le projet. Le modèle de panneau, conforme aux prescriptions des articles A. 424-15 à A. 424-19, est disponible à la mairie, sur le site internet urbanisme du gouvernement, ainsi que dans la plupart des magasins de matériaux).</w:t>
      </w:r>
    </w:p>
    <w:p w:rsidR="008379C0" w:rsidRPr="00C16531" w:rsidRDefault="008379C0" w:rsidP="00C16531">
      <w:pPr>
        <w:widowControl w:val="0"/>
        <w:autoSpaceDE w:val="0"/>
        <w:autoSpaceDN w:val="0"/>
        <w:adjustRightInd w:val="0"/>
        <w:spacing w:before="120" w:after="0" w:line="240" w:lineRule="auto"/>
        <w:jc w:val="both"/>
        <w:rPr>
          <w:rFonts w:eastAsia="Times New Roman"/>
          <w:b/>
          <w:bCs/>
          <w:sz w:val="16"/>
          <w:szCs w:val="16"/>
          <w:lang w:eastAsia="fr-FR"/>
        </w:rPr>
      </w:pPr>
      <w:r w:rsidRPr="00C16531">
        <w:rPr>
          <w:rFonts w:eastAsia="Times New Roman"/>
          <w:b/>
          <w:bCs/>
          <w:sz w:val="16"/>
          <w:szCs w:val="16"/>
          <w:lang w:eastAsia="fr-FR"/>
        </w:rPr>
        <w:t>Attention : l’autorisation n’est définitive qu’en l’absence de recours ou de retrait :</w:t>
      </w:r>
    </w:p>
    <w:p w:rsidR="008379C0" w:rsidRPr="00C16531" w:rsidRDefault="008379C0" w:rsidP="00C16531">
      <w:pPr>
        <w:widowControl w:val="0"/>
        <w:autoSpaceDE w:val="0"/>
        <w:autoSpaceDN w:val="0"/>
        <w:adjustRightInd w:val="0"/>
        <w:spacing w:after="0" w:line="240" w:lineRule="auto"/>
        <w:jc w:val="both"/>
        <w:rPr>
          <w:rFonts w:eastAsia="Times New Roman"/>
          <w:bCs/>
          <w:sz w:val="16"/>
          <w:szCs w:val="16"/>
          <w:lang w:eastAsia="fr-FR"/>
        </w:rPr>
      </w:pPr>
      <w:r w:rsidRPr="00C16531">
        <w:rPr>
          <w:rFonts w:eastAsia="Times New Roman"/>
          <w:bCs/>
          <w:sz w:val="16"/>
          <w:szCs w:val="16"/>
          <w:lang w:eastAsia="fr-FR"/>
        </w:rPr>
        <w:t>- dans le délai de deux mois à compter de son affichage sur le terrain, sa légalité peut être contestée par un tiers. Dans ce cas, l’auteur du recours est tenu d’en informer le (ou les) bénéficiaires du permis au plus tard quinze jours après le dépôt du recours.</w:t>
      </w:r>
    </w:p>
    <w:p w:rsidR="008379C0" w:rsidRPr="00C16531" w:rsidRDefault="008379C0" w:rsidP="00C16531">
      <w:pPr>
        <w:widowControl w:val="0"/>
        <w:autoSpaceDE w:val="0"/>
        <w:autoSpaceDN w:val="0"/>
        <w:adjustRightInd w:val="0"/>
        <w:spacing w:after="0" w:line="240" w:lineRule="auto"/>
        <w:jc w:val="both"/>
        <w:rPr>
          <w:rFonts w:eastAsia="Times New Roman"/>
          <w:bCs/>
          <w:sz w:val="16"/>
          <w:szCs w:val="16"/>
          <w:lang w:eastAsia="fr-FR"/>
        </w:rPr>
      </w:pPr>
      <w:r w:rsidRPr="00C16531">
        <w:rPr>
          <w:rFonts w:eastAsia="Times New Roman"/>
          <w:bCs/>
          <w:sz w:val="16"/>
          <w:szCs w:val="16"/>
          <w:lang w:eastAsia="fr-FR"/>
        </w:rPr>
        <w:t>- dans le délai de trois mois après la date du permis, l’autorité compétente peut le retirer, si elle l’estime illégal. Elle est tenue d’en informer préalablement le (ou les) bénéficiaire du permis et de lui permettre de répondre à ses observations.</w:t>
      </w:r>
    </w:p>
    <w:p w:rsidR="008379C0" w:rsidRPr="00C16531" w:rsidRDefault="008379C0" w:rsidP="00C16531">
      <w:pPr>
        <w:widowControl w:val="0"/>
        <w:autoSpaceDE w:val="0"/>
        <w:autoSpaceDN w:val="0"/>
        <w:adjustRightInd w:val="0"/>
        <w:spacing w:before="120" w:after="0" w:line="240" w:lineRule="auto"/>
        <w:jc w:val="both"/>
        <w:rPr>
          <w:rFonts w:eastAsia="Times New Roman"/>
          <w:bCs/>
          <w:sz w:val="16"/>
          <w:szCs w:val="16"/>
          <w:lang w:eastAsia="fr-FR"/>
        </w:rPr>
      </w:pPr>
      <w:r w:rsidRPr="00C16531">
        <w:rPr>
          <w:rFonts w:eastAsia="Times New Roman"/>
          <w:b/>
          <w:bCs/>
          <w:sz w:val="16"/>
          <w:szCs w:val="16"/>
          <w:lang w:eastAsia="fr-FR"/>
        </w:rPr>
        <w:t>L’autorisation est délivrée sous réserve du droit des tiers</w:t>
      </w:r>
      <w:r w:rsidRPr="00C16531">
        <w:rPr>
          <w:rFonts w:eastAsia="Times New Roman"/>
          <w:bCs/>
          <w:sz w:val="16"/>
          <w:szCs w:val="16"/>
          <w:lang w:eastAsia="fr-FR"/>
        </w:rPr>
        <w:t xml:space="preserve"> : elle a pour objet de vérifier la conformité du projet aux règles et servitudes d’urbanisme. Elle n’a pas pour objet de vérifier que le projet respecte les autres réglementations et les règles de droit privé. Toute personne s’estimant lésée par la méconnaissance du droit de propriété ou d’autres dispositions de droit privé peut donc faire valoir ses droits en saisissant les tribunaux civils, même si l’autorisation respecte les règles d’urbanisme.</w:t>
      </w:r>
    </w:p>
    <w:p w:rsidR="008379C0" w:rsidRPr="00C16531" w:rsidRDefault="008379C0" w:rsidP="00C16531">
      <w:pPr>
        <w:widowControl w:val="0"/>
        <w:autoSpaceDE w:val="0"/>
        <w:autoSpaceDN w:val="0"/>
        <w:adjustRightInd w:val="0"/>
        <w:spacing w:before="120" w:after="0" w:line="240" w:lineRule="auto"/>
        <w:jc w:val="both"/>
        <w:rPr>
          <w:rFonts w:eastAsia="Times New Roman"/>
          <w:b/>
          <w:bCs/>
          <w:sz w:val="16"/>
          <w:szCs w:val="16"/>
          <w:lang w:eastAsia="fr-FR"/>
        </w:rPr>
      </w:pPr>
      <w:r w:rsidRPr="00C16531">
        <w:rPr>
          <w:rFonts w:eastAsia="Times New Roman"/>
          <w:b/>
          <w:bCs/>
          <w:sz w:val="16"/>
          <w:szCs w:val="16"/>
          <w:lang w:eastAsia="fr-FR"/>
        </w:rPr>
        <w:t>Les obligations du (ou des) bénéficiaire de l’autorisation :</w:t>
      </w:r>
    </w:p>
    <w:p w:rsidR="008379C0" w:rsidRPr="00C16531" w:rsidRDefault="008379C0" w:rsidP="00C16531">
      <w:pPr>
        <w:widowControl w:val="0"/>
        <w:autoSpaceDE w:val="0"/>
        <w:autoSpaceDN w:val="0"/>
        <w:adjustRightInd w:val="0"/>
        <w:spacing w:after="0" w:line="240" w:lineRule="auto"/>
        <w:jc w:val="both"/>
        <w:rPr>
          <w:rFonts w:eastAsia="Times New Roman"/>
          <w:sz w:val="20"/>
          <w:szCs w:val="24"/>
          <w:lang w:eastAsia="fr-FR"/>
        </w:rPr>
      </w:pPr>
      <w:r w:rsidRPr="00C16531">
        <w:rPr>
          <w:rFonts w:eastAsia="Times New Roman"/>
          <w:bCs/>
          <w:sz w:val="16"/>
          <w:szCs w:val="16"/>
          <w:lang w:eastAsia="fr-FR"/>
        </w:rPr>
        <w:t>Il doit souscrire l'assurance dommages-ouvrages prévue par l'article L.242-1 du code des assurances.</w:t>
      </w:r>
    </w:p>
    <w:p w:rsidR="008379C0" w:rsidRPr="004D6123" w:rsidRDefault="008379C0" w:rsidP="00C16531">
      <w:pPr>
        <w:spacing w:after="0" w:line="240" w:lineRule="auto"/>
        <w:jc w:val="both"/>
        <w:rPr>
          <w:rFonts w:ascii="Times New Roman" w:eastAsia="Times New Roman" w:hAnsi="Times New Roman"/>
          <w:sz w:val="24"/>
          <w:szCs w:val="20"/>
          <w:lang w:eastAsia="fr-FR"/>
        </w:rPr>
      </w:pPr>
    </w:p>
    <w:p w:rsidR="008379C0" w:rsidRPr="004D6123" w:rsidRDefault="008379C0" w:rsidP="004D6123">
      <w:pPr>
        <w:spacing w:after="0" w:line="240" w:lineRule="auto"/>
        <w:rPr>
          <w:rFonts w:ascii="Times New Roman" w:eastAsia="Times New Roman" w:hAnsi="Times New Roman"/>
          <w:sz w:val="24"/>
          <w:szCs w:val="18"/>
          <w:lang w:eastAsia="fr-FR"/>
        </w:rPr>
      </w:pPr>
    </w:p>
    <w:p w:rsidR="008379C0" w:rsidRDefault="008379C0">
      <w:pPr>
        <w:sectPr w:rsidR="008379C0" w:rsidSect="008379C0">
          <w:footerReference w:type="default" r:id="rId9"/>
          <w:pgSz w:w="11906" w:h="16838"/>
          <w:pgMar w:top="720" w:right="720" w:bottom="720" w:left="720" w:header="708" w:footer="185" w:gutter="0"/>
          <w:pgNumType w:start="1"/>
          <w:cols w:space="708"/>
          <w:docGrid w:linePitch="360"/>
        </w:sectPr>
      </w:pPr>
    </w:p>
    <w:p w:rsidR="008379C0" w:rsidRDefault="008379C0"/>
    <w:sectPr w:rsidR="008379C0" w:rsidSect="008379C0">
      <w:footerReference w:type="default" r:id="rId10"/>
      <w:type w:val="continuous"/>
      <w:pgSz w:w="11906" w:h="16838"/>
      <w:pgMar w:top="720" w:right="720" w:bottom="720" w:left="720" w:header="708" w:footer="1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9C0" w:rsidRDefault="008379C0" w:rsidP="00E06691">
      <w:pPr>
        <w:spacing w:after="0" w:line="240" w:lineRule="auto"/>
      </w:pPr>
      <w:r>
        <w:separator/>
      </w:r>
    </w:p>
  </w:endnote>
  <w:endnote w:type="continuationSeparator" w:id="0">
    <w:p w:rsidR="008379C0" w:rsidRDefault="008379C0" w:rsidP="00E06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9C0" w:rsidRPr="00E06691" w:rsidRDefault="008379C0" w:rsidP="00E06691">
    <w:pPr>
      <w:jc w:val="center"/>
      <w:rPr>
        <w:sz w:val="18"/>
        <w:szCs w:val="18"/>
        <w:lang w:eastAsia="fr-FR"/>
      </w:rPr>
    </w:pPr>
    <w:r>
      <w:rPr>
        <w:i/>
        <w:sz w:val="18"/>
        <w:szCs w:val="18"/>
      </w:rPr>
      <w:t>La présente décision est transmise au représentant de l’Etat dans les conditions prévues à l’article L.2131-2 du code général des collectivités territoriales.</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691" w:rsidRPr="00E06691" w:rsidRDefault="00E06691" w:rsidP="00E06691">
    <w:pPr>
      <w:jc w:val="center"/>
      <w:rPr>
        <w:sz w:val="18"/>
        <w:szCs w:val="18"/>
        <w:lang w:eastAsia="fr-FR"/>
      </w:rPr>
    </w:pPr>
    <w:r>
      <w:rPr>
        <w:i/>
        <w:sz w:val="18"/>
        <w:szCs w:val="18"/>
      </w:rPr>
      <w:t>La présente décision est transmise au représentant de l’Etat dans les conditions prévues à l’article L.2131-2 du code général des collectivités territoriales.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9C0" w:rsidRDefault="008379C0" w:rsidP="00E06691">
      <w:pPr>
        <w:spacing w:after="0" w:line="240" w:lineRule="auto"/>
      </w:pPr>
      <w:r>
        <w:separator/>
      </w:r>
    </w:p>
  </w:footnote>
  <w:footnote w:type="continuationSeparator" w:id="0">
    <w:p w:rsidR="008379C0" w:rsidRDefault="008379C0" w:rsidP="00E066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75D65BC0"/>
    <w:multiLevelType w:val="hybridMultilevel"/>
    <w:tmpl w:val="58C4F17C"/>
    <w:lvl w:ilvl="0" w:tplc="3A2AEEE4">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CBD"/>
    <w:rsid w:val="00115045"/>
    <w:rsid w:val="00186BF5"/>
    <w:rsid w:val="001C3546"/>
    <w:rsid w:val="0024062C"/>
    <w:rsid w:val="003A5267"/>
    <w:rsid w:val="003D2A8E"/>
    <w:rsid w:val="00413242"/>
    <w:rsid w:val="004B40C7"/>
    <w:rsid w:val="004D5D79"/>
    <w:rsid w:val="004D6123"/>
    <w:rsid w:val="004E426D"/>
    <w:rsid w:val="005F4E92"/>
    <w:rsid w:val="006B06BD"/>
    <w:rsid w:val="006E087E"/>
    <w:rsid w:val="0076515A"/>
    <w:rsid w:val="007A1566"/>
    <w:rsid w:val="008379C0"/>
    <w:rsid w:val="00872F1D"/>
    <w:rsid w:val="00887660"/>
    <w:rsid w:val="008F2D55"/>
    <w:rsid w:val="009A02C8"/>
    <w:rsid w:val="00A20C46"/>
    <w:rsid w:val="00B85AB5"/>
    <w:rsid w:val="00BA38F0"/>
    <w:rsid w:val="00C16531"/>
    <w:rsid w:val="00C36609"/>
    <w:rsid w:val="00C900F7"/>
    <w:rsid w:val="00DA3BFA"/>
    <w:rsid w:val="00DB2CBD"/>
    <w:rsid w:val="00E06691"/>
    <w:rsid w:val="00E940CF"/>
    <w:rsid w:val="00EB14F5"/>
    <w:rsid w:val="00ED382A"/>
    <w:rsid w:val="00F05E18"/>
    <w:rsid w:val="00F93BBE"/>
    <w:rsid w:val="00FA5B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9DC60"/>
  <w15:chartTrackingRefBased/>
  <w15:docId w15:val="{090563B3-DF41-493F-B60D-0A6AE622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06691"/>
    <w:pPr>
      <w:tabs>
        <w:tab w:val="center" w:pos="4536"/>
        <w:tab w:val="right" w:pos="9072"/>
      </w:tabs>
    </w:pPr>
  </w:style>
  <w:style w:type="character" w:customStyle="1" w:styleId="En-tteCar">
    <w:name w:val="En-tête Car"/>
    <w:link w:val="En-tte"/>
    <w:uiPriority w:val="99"/>
    <w:rsid w:val="00E06691"/>
    <w:rPr>
      <w:sz w:val="22"/>
      <w:szCs w:val="22"/>
      <w:lang w:eastAsia="en-US"/>
    </w:rPr>
  </w:style>
  <w:style w:type="paragraph" w:styleId="Pieddepage">
    <w:name w:val="footer"/>
    <w:basedOn w:val="Normal"/>
    <w:link w:val="PieddepageCar"/>
    <w:uiPriority w:val="99"/>
    <w:unhideWhenUsed/>
    <w:rsid w:val="00E06691"/>
    <w:pPr>
      <w:tabs>
        <w:tab w:val="center" w:pos="4536"/>
        <w:tab w:val="right" w:pos="9072"/>
      </w:tabs>
    </w:pPr>
  </w:style>
  <w:style w:type="character" w:customStyle="1" w:styleId="PieddepageCar">
    <w:name w:val="Pied de page Car"/>
    <w:link w:val="Pieddepage"/>
    <w:uiPriority w:val="99"/>
    <w:rsid w:val="00E06691"/>
    <w:rPr>
      <w:sz w:val="22"/>
      <w:szCs w:val="22"/>
      <w:lang w:eastAsia="en-US"/>
    </w:rPr>
  </w:style>
  <w:style w:type="character" w:styleId="Lienhypertexte">
    <w:name w:val="Hyperlink"/>
    <w:uiPriority w:val="99"/>
    <w:unhideWhenUsed/>
    <w:rsid w:val="00ED38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38300">
      <w:bodyDiv w:val="1"/>
      <w:marLeft w:val="0"/>
      <w:marRight w:val="0"/>
      <w:marTop w:val="0"/>
      <w:marBottom w:val="0"/>
      <w:divBdr>
        <w:top w:val="none" w:sz="0" w:space="0" w:color="auto"/>
        <w:left w:val="none" w:sz="0" w:space="0" w:color="auto"/>
        <w:bottom w:val="none" w:sz="0" w:space="0" w:color="auto"/>
        <w:right w:val="none" w:sz="0" w:space="0" w:color="auto"/>
      </w:divBdr>
    </w:div>
    <w:div w:id="350033347">
      <w:bodyDiv w:val="1"/>
      <w:marLeft w:val="0"/>
      <w:marRight w:val="0"/>
      <w:marTop w:val="0"/>
      <w:marBottom w:val="0"/>
      <w:divBdr>
        <w:top w:val="none" w:sz="0" w:space="0" w:color="auto"/>
        <w:left w:val="none" w:sz="0" w:space="0" w:color="auto"/>
        <w:bottom w:val="none" w:sz="0" w:space="0" w:color="auto"/>
        <w:right w:val="none" w:sz="0" w:space="0" w:color="auto"/>
      </w:divBdr>
    </w:div>
    <w:div w:id="396368795">
      <w:bodyDiv w:val="1"/>
      <w:marLeft w:val="0"/>
      <w:marRight w:val="0"/>
      <w:marTop w:val="0"/>
      <w:marBottom w:val="0"/>
      <w:divBdr>
        <w:top w:val="none" w:sz="0" w:space="0" w:color="auto"/>
        <w:left w:val="none" w:sz="0" w:space="0" w:color="auto"/>
        <w:bottom w:val="none" w:sz="0" w:space="0" w:color="auto"/>
        <w:right w:val="none" w:sz="0" w:space="0" w:color="auto"/>
      </w:divBdr>
    </w:div>
    <w:div w:id="515508086">
      <w:bodyDiv w:val="1"/>
      <w:marLeft w:val="0"/>
      <w:marRight w:val="0"/>
      <w:marTop w:val="0"/>
      <w:marBottom w:val="0"/>
      <w:divBdr>
        <w:top w:val="none" w:sz="0" w:space="0" w:color="auto"/>
        <w:left w:val="none" w:sz="0" w:space="0" w:color="auto"/>
        <w:bottom w:val="none" w:sz="0" w:space="0" w:color="auto"/>
        <w:right w:val="none" w:sz="0" w:space="0" w:color="auto"/>
      </w:divBdr>
    </w:div>
    <w:div w:id="793984440">
      <w:bodyDiv w:val="1"/>
      <w:marLeft w:val="0"/>
      <w:marRight w:val="0"/>
      <w:marTop w:val="0"/>
      <w:marBottom w:val="0"/>
      <w:divBdr>
        <w:top w:val="none" w:sz="0" w:space="0" w:color="auto"/>
        <w:left w:val="none" w:sz="0" w:space="0" w:color="auto"/>
        <w:bottom w:val="none" w:sz="0" w:space="0" w:color="auto"/>
        <w:right w:val="none" w:sz="0" w:space="0" w:color="auto"/>
      </w:divBdr>
    </w:div>
    <w:div w:id="824200882">
      <w:bodyDiv w:val="1"/>
      <w:marLeft w:val="0"/>
      <w:marRight w:val="0"/>
      <w:marTop w:val="0"/>
      <w:marBottom w:val="0"/>
      <w:divBdr>
        <w:top w:val="none" w:sz="0" w:space="0" w:color="auto"/>
        <w:left w:val="none" w:sz="0" w:space="0" w:color="auto"/>
        <w:bottom w:val="none" w:sz="0" w:space="0" w:color="auto"/>
        <w:right w:val="none" w:sz="0" w:space="0" w:color="auto"/>
      </w:divBdr>
    </w:div>
    <w:div w:id="185784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orisques.gouv.fr/dossiers/argiles/donne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11FC5-0BAE-4426-8B0E-E6483FD9B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1248</Words>
  <Characters>6870</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8102</CharactersWithSpaces>
  <SharedDoc>false</SharedDoc>
  <HLinks>
    <vt:vector size="6" baseType="variant">
      <vt:variant>
        <vt:i4>7143540</vt:i4>
      </vt:variant>
      <vt:variant>
        <vt:i4>99</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Wonner</dc:creator>
  <cp:keywords/>
  <dc:description/>
  <cp:lastModifiedBy>Kevin TOUSSAINT</cp:lastModifiedBy>
  <cp:revision>1</cp:revision>
  <dcterms:created xsi:type="dcterms:W3CDTF">2021-06-14T13:43:00Z</dcterms:created>
  <dcterms:modified xsi:type="dcterms:W3CDTF">2021-06-14T13:57:00Z</dcterms:modified>
</cp:coreProperties>
</file>