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3A4" w:rsidRPr="007E4733" w:rsidRDefault="004253A4" w:rsidP="004253A4">
      <w:pPr>
        <w:jc w:val="both"/>
        <w:rPr>
          <w:rStyle w:val="fontstyle31"/>
          <w:rFonts w:ascii="Gulim" w:eastAsia="Gulim" w:hAnsi="Gulim"/>
          <w:b/>
          <w:sz w:val="40"/>
          <w:szCs w:val="40"/>
          <w:u w:val="single"/>
        </w:rPr>
      </w:pPr>
      <w:r w:rsidRPr="007E4733">
        <w:rPr>
          <w:rStyle w:val="fontstyle31"/>
          <w:rFonts w:ascii="Gulim" w:eastAsia="Gulim" w:hAnsi="Gulim"/>
          <w:b/>
          <w:sz w:val="40"/>
          <w:szCs w:val="40"/>
          <w:u w:val="single"/>
        </w:rPr>
        <w:t>ACTION DE PREVENTION DE L’EXTREMISME VIOLENT PAR LA MOBILISATION DES JEUNES</w:t>
      </w:r>
    </w:p>
    <w:p w:rsidR="004253A4" w:rsidRPr="007E4733" w:rsidRDefault="004253A4" w:rsidP="004253A4">
      <w:pPr>
        <w:jc w:val="both"/>
        <w:rPr>
          <w:rStyle w:val="fontstyle31"/>
          <w:rFonts w:ascii="Gulim" w:eastAsia="Gulim" w:hAnsi="Gulim"/>
          <w:sz w:val="24"/>
          <w:szCs w:val="24"/>
        </w:rPr>
      </w:pPr>
      <w:r w:rsidRPr="007E4733">
        <w:rPr>
          <w:rStyle w:val="fontstyle31"/>
          <w:rFonts w:ascii="Gulim" w:eastAsia="Gulim" w:hAnsi="Gulim"/>
          <w:sz w:val="24"/>
          <w:szCs w:val="24"/>
        </w:rPr>
        <w:t>Cette action a pour but d’</w:t>
      </w:r>
      <w:r w:rsidRPr="007E4733">
        <w:rPr>
          <w:rStyle w:val="fontstyle01"/>
          <w:rFonts w:ascii="Gulim" w:eastAsia="Gulim" w:hAnsi="Gulim"/>
          <w:b w:val="0"/>
          <w:color w:val="000000"/>
          <w:sz w:val="24"/>
          <w:szCs w:val="24"/>
        </w:rPr>
        <w:t xml:space="preserve">informer et d’accompagner les jeunes </w:t>
      </w:r>
      <w:r w:rsidRPr="007E4733">
        <w:rPr>
          <w:rStyle w:val="fontstyle31"/>
          <w:rFonts w:ascii="Gulim" w:eastAsia="Gulim" w:hAnsi="Gulim"/>
          <w:sz w:val="24"/>
          <w:szCs w:val="24"/>
        </w:rPr>
        <w:t>tout au long du chemin, parfois</w:t>
      </w:r>
      <w:r>
        <w:rPr>
          <w:rStyle w:val="fontstyle31"/>
          <w:rFonts w:ascii="Gulim" w:eastAsia="Gulim" w:hAnsi="Gulim"/>
          <w:sz w:val="24"/>
          <w:szCs w:val="24"/>
        </w:rPr>
        <w:t xml:space="preserve"> </w:t>
      </w:r>
      <w:r w:rsidRPr="007E4733">
        <w:rPr>
          <w:rStyle w:val="fontstyle31"/>
          <w:rFonts w:ascii="Gulim" w:eastAsia="Gulim" w:hAnsi="Gulim"/>
          <w:sz w:val="24"/>
          <w:szCs w:val="24"/>
        </w:rPr>
        <w:t>délicat, qui mène au monde des adultes. Cette période transitoire est en soi un vrai défi. Dans un intervalle de</w:t>
      </w:r>
      <w:r>
        <w:rPr>
          <w:rStyle w:val="fontstyle31"/>
          <w:rFonts w:ascii="Gulim" w:eastAsia="Gulim" w:hAnsi="Gulim"/>
          <w:sz w:val="24"/>
          <w:szCs w:val="24"/>
        </w:rPr>
        <w:t xml:space="preserve"> </w:t>
      </w:r>
      <w:r w:rsidRPr="007E4733">
        <w:rPr>
          <w:rStyle w:val="fontstyle31"/>
          <w:rFonts w:ascii="Gulim" w:eastAsia="Gulim" w:hAnsi="Gulim"/>
          <w:sz w:val="24"/>
          <w:szCs w:val="24"/>
        </w:rPr>
        <w:t>temps assez réduit, les jeunes doivent prendre quantité de décisions importantes, probablement décisives pour</w:t>
      </w:r>
      <w:r>
        <w:rPr>
          <w:rStyle w:val="fontstyle31"/>
          <w:rFonts w:ascii="Gulim" w:eastAsia="Gulim" w:hAnsi="Gulim"/>
          <w:sz w:val="24"/>
          <w:szCs w:val="24"/>
        </w:rPr>
        <w:t xml:space="preserve"> </w:t>
      </w:r>
      <w:r w:rsidRPr="007E4733">
        <w:rPr>
          <w:rStyle w:val="fontstyle31"/>
          <w:rFonts w:ascii="Gulim" w:eastAsia="Gulim" w:hAnsi="Gulim"/>
          <w:sz w:val="24"/>
          <w:szCs w:val="24"/>
        </w:rPr>
        <w:t xml:space="preserve">la suite de leur vie. L’accès à l’information de tous les jeunes garantit à chacun de penser et </w:t>
      </w:r>
      <w:r w:rsidRPr="007E4733">
        <w:rPr>
          <w:rStyle w:val="fontstyle01"/>
          <w:rFonts w:ascii="Gulim" w:eastAsia="Gulim" w:hAnsi="Gulim"/>
          <w:b w:val="0"/>
          <w:color w:val="000000"/>
          <w:sz w:val="24"/>
          <w:szCs w:val="24"/>
        </w:rPr>
        <w:t>d’agir en autonomie</w:t>
      </w:r>
      <w:r>
        <w:rPr>
          <w:rStyle w:val="fontstyle01"/>
          <w:rFonts w:ascii="Gulim" w:eastAsia="Gulim" w:hAnsi="Gulim"/>
          <w:b w:val="0"/>
          <w:color w:val="000000"/>
          <w:sz w:val="24"/>
          <w:szCs w:val="24"/>
        </w:rPr>
        <w:t xml:space="preserve"> </w:t>
      </w:r>
      <w:r w:rsidRPr="007E4733">
        <w:rPr>
          <w:rStyle w:val="fontstyle31"/>
          <w:rFonts w:ascii="Gulim" w:eastAsia="Gulim" w:hAnsi="Gulim"/>
          <w:sz w:val="24"/>
          <w:szCs w:val="24"/>
        </w:rPr>
        <w:t>et d’être en capacité de faire les choix nécessaires au développement personnel, ainsi qu’à l’insertion sociale et</w:t>
      </w:r>
      <w:r>
        <w:rPr>
          <w:rStyle w:val="fontstyle31"/>
          <w:rFonts w:ascii="Gulim" w:eastAsia="Gulim" w:hAnsi="Gulim"/>
          <w:sz w:val="24"/>
          <w:szCs w:val="24"/>
        </w:rPr>
        <w:t xml:space="preserve"> </w:t>
      </w:r>
      <w:r w:rsidRPr="007E4733">
        <w:rPr>
          <w:rStyle w:val="fontstyle31"/>
          <w:rFonts w:ascii="Gulim" w:eastAsia="Gulim" w:hAnsi="Gulim"/>
          <w:sz w:val="24"/>
          <w:szCs w:val="24"/>
        </w:rPr>
        <w:t>professionnelle. Dans le même temps, les jeunes doivent évaluer les différentes options compte tenu de leurs</w:t>
      </w:r>
      <w:r>
        <w:rPr>
          <w:rStyle w:val="fontstyle31"/>
          <w:rFonts w:ascii="Gulim" w:eastAsia="Gulim" w:hAnsi="Gulim"/>
          <w:sz w:val="24"/>
          <w:szCs w:val="24"/>
        </w:rPr>
        <w:t xml:space="preserve"> </w:t>
      </w:r>
      <w:r w:rsidRPr="007E4733">
        <w:rPr>
          <w:rStyle w:val="fontstyle31"/>
          <w:rFonts w:ascii="Gulim" w:eastAsia="Gulim" w:hAnsi="Gulim"/>
          <w:sz w:val="24"/>
          <w:szCs w:val="24"/>
        </w:rPr>
        <w:t>capacités et possibilités. Le principe de cette prévention se fonde sur le fait qu’il n’est pas possible de prendre une décision</w:t>
      </w:r>
      <w:r>
        <w:rPr>
          <w:rStyle w:val="fontstyle31"/>
          <w:rFonts w:ascii="Gulim" w:eastAsia="Gulim" w:hAnsi="Gulim"/>
          <w:sz w:val="24"/>
          <w:szCs w:val="24"/>
        </w:rPr>
        <w:t xml:space="preserve"> </w:t>
      </w:r>
      <w:r w:rsidRPr="007E4733">
        <w:rPr>
          <w:rStyle w:val="fontstyle31"/>
          <w:rFonts w:ascii="Gulim" w:eastAsia="Gulim" w:hAnsi="Gulim"/>
          <w:sz w:val="24"/>
          <w:szCs w:val="24"/>
        </w:rPr>
        <w:t xml:space="preserve">judicieuse sans </w:t>
      </w:r>
      <w:r w:rsidRPr="007E4733">
        <w:rPr>
          <w:rStyle w:val="fontstyle01"/>
          <w:rFonts w:ascii="Gulim" w:eastAsia="Gulim" w:hAnsi="Gulim"/>
          <w:b w:val="0"/>
          <w:color w:val="000000"/>
          <w:sz w:val="24"/>
          <w:szCs w:val="24"/>
        </w:rPr>
        <w:t xml:space="preserve">connaître les options </w:t>
      </w:r>
      <w:r w:rsidRPr="007E4733">
        <w:rPr>
          <w:rStyle w:val="fontstyle31"/>
          <w:rFonts w:ascii="Gulim" w:eastAsia="Gulim" w:hAnsi="Gulim"/>
          <w:sz w:val="24"/>
          <w:szCs w:val="24"/>
        </w:rPr>
        <w:t>et les alternatives existantes. Par le souci d’aider la jeunesse du Lac, l’ONG ZONAL et l’USAID ont organisé une semaine sensibilisation par l’action généraliste de la prévention de l’extrémisme violent par la mobilisation des jeunes, qui visent à</w:t>
      </w:r>
      <w:r>
        <w:rPr>
          <w:rStyle w:val="fontstyle31"/>
          <w:rFonts w:ascii="Gulim" w:eastAsia="Gulim" w:hAnsi="Gulim"/>
          <w:sz w:val="24"/>
          <w:szCs w:val="24"/>
        </w:rPr>
        <w:t xml:space="preserve"> </w:t>
      </w:r>
      <w:r w:rsidRPr="007E4733">
        <w:rPr>
          <w:rStyle w:val="fontstyle31"/>
          <w:rFonts w:ascii="Gulim" w:eastAsia="Gulim" w:hAnsi="Gulim"/>
          <w:sz w:val="24"/>
          <w:szCs w:val="24"/>
        </w:rPr>
        <w:t>guider les jeunes que nous sommes dans notre décisions, en nous permettant de faire un choix éclairé et adapté à chacun, parmi</w:t>
      </w:r>
      <w:r>
        <w:rPr>
          <w:rStyle w:val="fontstyle31"/>
          <w:rFonts w:ascii="Gulim" w:eastAsia="Gulim" w:hAnsi="Gulim"/>
          <w:sz w:val="24"/>
          <w:szCs w:val="24"/>
        </w:rPr>
        <w:t xml:space="preserve"> </w:t>
      </w:r>
      <w:r w:rsidRPr="007E4733">
        <w:rPr>
          <w:rStyle w:val="fontstyle31"/>
          <w:rFonts w:ascii="Gulim" w:eastAsia="Gulim" w:hAnsi="Gulim"/>
          <w:sz w:val="24"/>
          <w:szCs w:val="24"/>
        </w:rPr>
        <w:t>l’ensemble des options possibles. L’équipe de la sensibilisation (ONG ZONAL et l’USAID/P4P) est basée sur une approche centrée sur l’utilisateur, l’action cherche à couvrir tous les sujets qui intéressent les jeunes.</w:t>
      </w:r>
    </w:p>
    <w:p w:rsidR="004253A4" w:rsidRPr="007E4733" w:rsidRDefault="004253A4" w:rsidP="004253A4">
      <w:pPr>
        <w:shd w:val="clear" w:color="auto" w:fill="FFFFFF"/>
        <w:spacing w:before="120" w:after="120"/>
        <w:jc w:val="both"/>
        <w:rPr>
          <w:rFonts w:ascii="Gulim" w:eastAsia="Gulim" w:hAnsi="Gulim" w:cs="Arial"/>
          <w:color w:val="0645AD"/>
          <w:sz w:val="24"/>
          <w:szCs w:val="24"/>
          <w:u w:val="single"/>
          <w:vertAlign w:val="superscript"/>
          <w:lang w:eastAsia="fr-FR"/>
        </w:rPr>
      </w:pPr>
      <w:r w:rsidRPr="007E4733">
        <w:rPr>
          <w:rStyle w:val="fontstyle31"/>
          <w:rFonts w:ascii="Gulim" w:eastAsia="Gulim" w:hAnsi="Gulim"/>
          <w:sz w:val="24"/>
          <w:szCs w:val="24"/>
        </w:rPr>
        <w:t xml:space="preserve">Pendant ce temps de la sensibilisation, l’ONG ZONAL et l’USAID par l’action de prévention de l’extrémisme violent par la mobilisation des jeunes ont su </w:t>
      </w:r>
      <w:r w:rsidRPr="007E4733">
        <w:rPr>
          <w:rStyle w:val="fontstyle01"/>
          <w:rFonts w:ascii="Gulim" w:eastAsia="Gulim" w:hAnsi="Gulim"/>
          <w:b w:val="0"/>
          <w:color w:val="000000"/>
          <w:sz w:val="24"/>
          <w:szCs w:val="24"/>
        </w:rPr>
        <w:t xml:space="preserve">s’adapter à nos demandes </w:t>
      </w:r>
      <w:r w:rsidRPr="007E4733">
        <w:rPr>
          <w:rStyle w:val="fontstyle31"/>
          <w:rFonts w:ascii="Gulim" w:eastAsia="Gulim" w:hAnsi="Gulim"/>
          <w:sz w:val="24"/>
          <w:szCs w:val="24"/>
        </w:rPr>
        <w:t>et à nos besoins en</w:t>
      </w:r>
      <w:r>
        <w:rPr>
          <w:rStyle w:val="fontstyle31"/>
          <w:rFonts w:ascii="Gulim" w:eastAsia="Gulim" w:hAnsi="Gulim"/>
          <w:sz w:val="24"/>
          <w:szCs w:val="24"/>
        </w:rPr>
        <w:t xml:space="preserve"> </w:t>
      </w:r>
      <w:r w:rsidRPr="007E4733">
        <w:rPr>
          <w:rStyle w:val="fontstyle31"/>
          <w:rFonts w:ascii="Gulim" w:eastAsia="Gulim" w:hAnsi="Gulim"/>
          <w:sz w:val="24"/>
          <w:szCs w:val="24"/>
        </w:rPr>
        <w:t>information. Dans le même temps, l’action de prévention</w:t>
      </w:r>
      <w:r>
        <w:rPr>
          <w:rStyle w:val="fontstyle31"/>
          <w:rFonts w:ascii="Gulim" w:eastAsia="Gulim" w:hAnsi="Gulim"/>
          <w:sz w:val="24"/>
          <w:szCs w:val="24"/>
        </w:rPr>
        <w:t xml:space="preserve"> </w:t>
      </w:r>
      <w:r w:rsidRPr="007E4733">
        <w:rPr>
          <w:rStyle w:val="fontstyle31"/>
          <w:rFonts w:ascii="Gulim" w:eastAsia="Gulim" w:hAnsi="Gulim"/>
          <w:sz w:val="24"/>
          <w:szCs w:val="24"/>
        </w:rPr>
        <w:t>s’accommode de l’évolution de la société et</w:t>
      </w:r>
      <w:r>
        <w:rPr>
          <w:rStyle w:val="fontstyle31"/>
          <w:rFonts w:ascii="Gulim" w:eastAsia="Gulim" w:hAnsi="Gulim"/>
          <w:sz w:val="24"/>
          <w:szCs w:val="24"/>
        </w:rPr>
        <w:t xml:space="preserve"> </w:t>
      </w:r>
      <w:r w:rsidRPr="007E4733">
        <w:rPr>
          <w:rStyle w:val="fontstyle31"/>
          <w:rFonts w:ascii="Gulim" w:eastAsia="Gulim" w:hAnsi="Gulim"/>
          <w:sz w:val="24"/>
          <w:szCs w:val="24"/>
        </w:rPr>
        <w:t>des technologies de l’information, des difficultés contextuelles des jeunes à trouver une place dans la société</w:t>
      </w:r>
      <w:r>
        <w:rPr>
          <w:rStyle w:val="fontstyle31"/>
          <w:rFonts w:ascii="Gulim" w:eastAsia="Gulim" w:hAnsi="Gulim"/>
          <w:sz w:val="24"/>
          <w:szCs w:val="24"/>
        </w:rPr>
        <w:t xml:space="preserve"> </w:t>
      </w:r>
      <w:r w:rsidRPr="007E4733">
        <w:rPr>
          <w:rStyle w:val="fontstyle31"/>
          <w:rFonts w:ascii="Gulim" w:eastAsia="Gulim" w:hAnsi="Gulim"/>
          <w:sz w:val="24"/>
          <w:szCs w:val="24"/>
        </w:rPr>
        <w:t>et d’une exigence croissante d’attention et d’accompagnement dans nos parcours d’insertion. Parce que quelquefois nous nous laissons entraîner par l’extrémisme violent, l</w:t>
      </w:r>
      <w:r w:rsidRPr="007E4733">
        <w:rPr>
          <w:rFonts w:ascii="Gulim" w:eastAsia="Gulim" w:hAnsi="Gulim" w:cs="Arial"/>
          <w:color w:val="202122"/>
          <w:sz w:val="24"/>
          <w:szCs w:val="24"/>
          <w:lang w:eastAsia="fr-FR"/>
        </w:rPr>
        <w:t>es différentes formes de </w:t>
      </w:r>
      <w:hyperlink r:id="rId8" w:tooltip="Radicalisation" w:history="1">
        <w:r w:rsidRPr="007E4733">
          <w:rPr>
            <w:rFonts w:ascii="Gulim" w:eastAsia="Gulim" w:hAnsi="Gulim" w:cs="Arial"/>
            <w:color w:val="000000" w:themeColor="text1"/>
            <w:sz w:val="24"/>
            <w:szCs w:val="24"/>
            <w:lang w:eastAsia="fr-FR"/>
          </w:rPr>
          <w:t>radicalisation</w:t>
        </w:r>
      </w:hyperlink>
      <w:r w:rsidRPr="007E4733">
        <w:rPr>
          <w:rFonts w:ascii="Gulim" w:eastAsia="Gulim" w:hAnsi="Gulim" w:cs="Arial"/>
          <w:color w:val="202122"/>
          <w:sz w:val="24"/>
          <w:szCs w:val="24"/>
          <w:lang w:eastAsia="fr-FR"/>
        </w:rPr>
        <w:t xml:space="preserve">, et les chemins qui y conduisent, sont multiples. La vitesse à laquelle se déroule ce processus est variable. Et si le niveau d’instruction ne semble pas constituer un indicateur fiable de vulnérabilité à la radicalisation, il a cependant été établi que certains facteurs socio-économiques, psychologiques et institutionnels, regroupés par les spécialistes en deux grandes catégories, pouvaient aboutir à l’extrémisme violent. A cela les facteurs qui sont les </w:t>
      </w:r>
      <w:r w:rsidRPr="007E4733">
        <w:rPr>
          <w:rFonts w:ascii="Gulim" w:eastAsia="Gulim" w:hAnsi="Gulim" w:cs="Arial"/>
          <w:color w:val="202122"/>
          <w:sz w:val="24"/>
          <w:szCs w:val="24"/>
          <w:lang w:eastAsia="fr-FR"/>
        </w:rPr>
        <w:lastRenderedPageBreak/>
        <w:t>moteurs conduisant la plupart des jeunes dans l’extrémisme violent sont les suivants :</w:t>
      </w:r>
    </w:p>
    <w:p w:rsidR="004253A4" w:rsidRPr="007E4733" w:rsidRDefault="004253A4" w:rsidP="004253A4">
      <w:pPr>
        <w:shd w:val="clear" w:color="auto" w:fill="FFFFFF"/>
        <w:spacing w:before="120" w:after="120"/>
        <w:jc w:val="both"/>
        <w:rPr>
          <w:rFonts w:ascii="Gulim" w:eastAsia="Gulim" w:hAnsi="Gulim" w:cs="Arial"/>
          <w:b/>
          <w:color w:val="202122"/>
          <w:sz w:val="24"/>
          <w:szCs w:val="24"/>
          <w:lang w:eastAsia="fr-FR"/>
        </w:rPr>
      </w:pPr>
      <w:r w:rsidRPr="007E4733">
        <w:rPr>
          <w:rFonts w:ascii="Gulim" w:eastAsia="Gulim" w:hAnsi="Gulim" w:cs="Arial"/>
          <w:b/>
          <w:bCs/>
          <w:color w:val="202122"/>
          <w:sz w:val="24"/>
          <w:szCs w:val="24"/>
          <w:lang w:eastAsia="fr-FR"/>
        </w:rPr>
        <w:t>Facteurs de répulsion</w:t>
      </w:r>
    </w:p>
    <w:p w:rsidR="004253A4" w:rsidRDefault="004253A4" w:rsidP="004253A4">
      <w:pPr>
        <w:shd w:val="clear" w:color="auto" w:fill="FFFFFF"/>
        <w:spacing w:before="120" w:after="120"/>
        <w:jc w:val="both"/>
        <w:rPr>
          <w:rFonts w:ascii="Gulim" w:eastAsia="Gulim" w:hAnsi="Gulim" w:cs="Arial"/>
          <w:color w:val="202122"/>
          <w:sz w:val="24"/>
          <w:szCs w:val="24"/>
          <w:lang w:eastAsia="fr-FR"/>
        </w:rPr>
      </w:pPr>
      <w:r w:rsidRPr="007E4733">
        <w:rPr>
          <w:rFonts w:ascii="Gulim" w:eastAsia="Gulim" w:hAnsi="Gulim" w:cs="Arial"/>
          <w:color w:val="202122"/>
          <w:sz w:val="24"/>
          <w:szCs w:val="24"/>
          <w:lang w:eastAsia="fr-FR"/>
        </w:rPr>
        <w:t>Les « facteurs de répulsion » conduisent les individus vers l’ex</w:t>
      </w:r>
      <w:r>
        <w:rPr>
          <w:rFonts w:ascii="Gulim" w:eastAsia="Gulim" w:hAnsi="Gulim" w:cs="Arial"/>
          <w:color w:val="202122"/>
          <w:sz w:val="24"/>
          <w:szCs w:val="24"/>
          <w:lang w:eastAsia="fr-FR"/>
        </w:rPr>
        <w:t>trémisme violent, par exemple :</w:t>
      </w:r>
    </w:p>
    <w:p w:rsidR="004253A4" w:rsidRDefault="004253A4" w:rsidP="004253A4">
      <w:pPr>
        <w:shd w:val="clear" w:color="auto" w:fill="FFFFFF"/>
        <w:spacing w:before="120" w:after="120"/>
        <w:jc w:val="both"/>
        <w:rPr>
          <w:rFonts w:ascii="Gulim" w:eastAsia="Gulim" w:hAnsi="Gulim" w:cs="Arial"/>
          <w:color w:val="202122"/>
          <w:sz w:val="24"/>
          <w:szCs w:val="24"/>
          <w:lang w:eastAsia="fr-FR"/>
        </w:rPr>
      </w:pPr>
      <w:r>
        <w:rPr>
          <w:rFonts w:ascii="Gulim" w:eastAsia="Gulim" w:hAnsi="Gulim" w:cs="Arial"/>
          <w:color w:val="202122"/>
          <w:sz w:val="24"/>
          <w:szCs w:val="24"/>
          <w:lang w:eastAsia="fr-FR"/>
        </w:rPr>
        <w:t>-</w:t>
      </w:r>
      <w:r w:rsidRPr="007E4733">
        <w:rPr>
          <w:rFonts w:ascii="Gulim" w:eastAsia="Gulim" w:hAnsi="Gulim" w:cs="Arial"/>
          <w:color w:val="202122"/>
          <w:sz w:val="24"/>
          <w:szCs w:val="24"/>
          <w:lang w:eastAsia="fr-FR"/>
        </w:rPr>
        <w:t>la </w:t>
      </w:r>
      <w:hyperlink r:id="rId9" w:tooltip="Exclusion sociale" w:history="1">
        <w:r w:rsidRPr="007E4733">
          <w:rPr>
            <w:rFonts w:ascii="Gulim" w:eastAsia="Gulim" w:hAnsi="Gulim" w:cs="Arial"/>
            <w:color w:val="000000" w:themeColor="text1"/>
            <w:sz w:val="24"/>
            <w:szCs w:val="24"/>
            <w:lang w:eastAsia="fr-FR"/>
          </w:rPr>
          <w:t>marginalisation</w:t>
        </w:r>
      </w:hyperlink>
      <w:r>
        <w:rPr>
          <w:rFonts w:ascii="Gulim" w:eastAsia="Gulim" w:hAnsi="Gulim" w:cs="Arial"/>
          <w:color w:val="000000" w:themeColor="text1"/>
          <w:sz w:val="24"/>
          <w:szCs w:val="24"/>
          <w:lang w:eastAsia="fr-FR"/>
        </w:rPr>
        <w:t> ;</w:t>
      </w:r>
    </w:p>
    <w:p w:rsidR="004253A4" w:rsidRDefault="004253A4" w:rsidP="004253A4">
      <w:pPr>
        <w:shd w:val="clear" w:color="auto" w:fill="FFFFFF"/>
        <w:spacing w:before="120" w:after="120"/>
        <w:jc w:val="both"/>
        <w:rPr>
          <w:rFonts w:ascii="Gulim" w:eastAsia="Gulim" w:hAnsi="Gulim" w:cs="Arial"/>
          <w:color w:val="202122"/>
          <w:sz w:val="24"/>
          <w:szCs w:val="24"/>
          <w:lang w:eastAsia="fr-FR"/>
        </w:rPr>
      </w:pPr>
      <w:r>
        <w:rPr>
          <w:rFonts w:ascii="Gulim" w:eastAsia="Gulim" w:hAnsi="Gulim" w:cs="Arial"/>
          <w:color w:val="202122"/>
          <w:sz w:val="24"/>
          <w:szCs w:val="24"/>
          <w:lang w:eastAsia="fr-FR"/>
        </w:rPr>
        <w:t>-</w:t>
      </w:r>
      <w:r w:rsidRPr="007E4733">
        <w:rPr>
          <w:rFonts w:ascii="Gulim" w:eastAsia="Gulim" w:hAnsi="Gulim" w:cs="Arial"/>
          <w:color w:val="202122"/>
          <w:sz w:val="24"/>
          <w:szCs w:val="24"/>
          <w:lang w:eastAsia="fr-FR"/>
        </w:rPr>
        <w:t>les </w:t>
      </w:r>
      <w:hyperlink r:id="rId10" w:tooltip="Inégalité (sociologie)" w:history="1">
        <w:r w:rsidRPr="007E4733">
          <w:rPr>
            <w:rFonts w:ascii="Gulim" w:eastAsia="Gulim" w:hAnsi="Gulim" w:cs="Arial"/>
            <w:color w:val="000000" w:themeColor="text1"/>
            <w:sz w:val="24"/>
            <w:szCs w:val="24"/>
            <w:lang w:eastAsia="fr-FR"/>
          </w:rPr>
          <w:t>inégalités</w:t>
        </w:r>
      </w:hyperlink>
      <w:r>
        <w:rPr>
          <w:rFonts w:ascii="Gulim" w:eastAsia="Gulim" w:hAnsi="Gulim" w:cs="Arial"/>
          <w:color w:val="000000" w:themeColor="text1"/>
          <w:sz w:val="24"/>
          <w:szCs w:val="24"/>
          <w:lang w:eastAsia="fr-FR"/>
        </w:rPr>
        <w:t> </w:t>
      </w:r>
      <w:r>
        <w:rPr>
          <w:rFonts w:ascii="Gulim" w:eastAsia="Gulim" w:hAnsi="Gulim" w:cs="Arial"/>
          <w:color w:val="202122"/>
          <w:sz w:val="24"/>
          <w:szCs w:val="24"/>
          <w:lang w:eastAsia="fr-FR"/>
        </w:rPr>
        <w:t>;</w:t>
      </w:r>
    </w:p>
    <w:p w:rsidR="004253A4" w:rsidRDefault="004253A4" w:rsidP="004253A4">
      <w:pPr>
        <w:shd w:val="clear" w:color="auto" w:fill="FFFFFF"/>
        <w:spacing w:before="120" w:after="120"/>
        <w:jc w:val="both"/>
        <w:rPr>
          <w:rFonts w:ascii="Gulim" w:eastAsia="Gulim" w:hAnsi="Gulim" w:cs="Arial"/>
          <w:color w:val="202122"/>
          <w:sz w:val="24"/>
          <w:szCs w:val="24"/>
          <w:lang w:eastAsia="fr-FR"/>
        </w:rPr>
      </w:pPr>
      <w:r>
        <w:rPr>
          <w:rFonts w:ascii="Gulim" w:eastAsia="Gulim" w:hAnsi="Gulim" w:cs="Arial"/>
          <w:color w:val="202122"/>
          <w:sz w:val="24"/>
          <w:szCs w:val="24"/>
          <w:lang w:eastAsia="fr-FR"/>
        </w:rPr>
        <w:t>-</w:t>
      </w:r>
      <w:r w:rsidRPr="007E4733">
        <w:rPr>
          <w:rFonts w:ascii="Gulim" w:eastAsia="Gulim" w:hAnsi="Gulim" w:cs="Arial"/>
          <w:color w:val="202122"/>
          <w:sz w:val="24"/>
          <w:szCs w:val="24"/>
          <w:lang w:eastAsia="fr-FR"/>
        </w:rPr>
        <w:t>la </w:t>
      </w:r>
      <w:hyperlink r:id="rId11" w:tooltip="Discrimination" w:history="1">
        <w:r w:rsidRPr="007E4733">
          <w:rPr>
            <w:rFonts w:ascii="Gulim" w:eastAsia="Gulim" w:hAnsi="Gulim" w:cs="Arial"/>
            <w:color w:val="000000" w:themeColor="text1"/>
            <w:sz w:val="24"/>
            <w:szCs w:val="24"/>
            <w:lang w:eastAsia="fr-FR"/>
          </w:rPr>
          <w:t>discrimination</w:t>
        </w:r>
      </w:hyperlink>
      <w:r>
        <w:rPr>
          <w:rFonts w:ascii="Gulim" w:eastAsia="Gulim" w:hAnsi="Gulim" w:cs="Arial"/>
          <w:color w:val="000000" w:themeColor="text1"/>
          <w:sz w:val="24"/>
          <w:szCs w:val="24"/>
          <w:lang w:eastAsia="fr-FR"/>
        </w:rPr>
        <w:t> </w:t>
      </w:r>
      <w:r>
        <w:rPr>
          <w:rFonts w:ascii="Gulim" w:eastAsia="Gulim" w:hAnsi="Gulim" w:cs="Arial"/>
          <w:color w:val="202122"/>
          <w:sz w:val="24"/>
          <w:szCs w:val="24"/>
          <w:lang w:eastAsia="fr-FR"/>
        </w:rPr>
        <w:t>;</w:t>
      </w:r>
    </w:p>
    <w:p w:rsidR="004253A4" w:rsidRDefault="004253A4" w:rsidP="004253A4">
      <w:pPr>
        <w:shd w:val="clear" w:color="auto" w:fill="FFFFFF"/>
        <w:spacing w:before="120" w:after="120"/>
        <w:jc w:val="both"/>
        <w:rPr>
          <w:rFonts w:ascii="Gulim" w:eastAsia="Gulim" w:hAnsi="Gulim" w:cs="Arial"/>
          <w:color w:val="202122"/>
          <w:sz w:val="24"/>
          <w:szCs w:val="24"/>
          <w:lang w:eastAsia="fr-FR"/>
        </w:rPr>
      </w:pPr>
      <w:r>
        <w:rPr>
          <w:rFonts w:ascii="Gulim" w:eastAsia="Gulim" w:hAnsi="Gulim" w:cs="Arial"/>
          <w:color w:val="202122"/>
          <w:sz w:val="24"/>
          <w:szCs w:val="24"/>
          <w:lang w:eastAsia="fr-FR"/>
        </w:rPr>
        <w:t>-</w:t>
      </w:r>
      <w:r w:rsidRPr="007E4733">
        <w:rPr>
          <w:rFonts w:ascii="Gulim" w:eastAsia="Gulim" w:hAnsi="Gulim" w:cs="Arial"/>
          <w:color w:val="202122"/>
          <w:sz w:val="24"/>
          <w:szCs w:val="24"/>
          <w:lang w:eastAsia="fr-FR"/>
        </w:rPr>
        <w:t>la </w:t>
      </w:r>
      <w:hyperlink r:id="rId12" w:tooltip="Persécution" w:history="1">
        <w:r w:rsidRPr="007E4733">
          <w:rPr>
            <w:rFonts w:ascii="Gulim" w:eastAsia="Gulim" w:hAnsi="Gulim" w:cs="Arial"/>
            <w:color w:val="000000" w:themeColor="text1"/>
            <w:sz w:val="24"/>
            <w:szCs w:val="24"/>
            <w:lang w:eastAsia="fr-FR"/>
          </w:rPr>
          <w:t>persécution</w:t>
        </w:r>
      </w:hyperlink>
      <w:r w:rsidRPr="007E4733">
        <w:rPr>
          <w:rFonts w:ascii="Gulim" w:eastAsia="Gulim" w:hAnsi="Gulim" w:cs="Arial"/>
          <w:color w:val="000000" w:themeColor="text1"/>
          <w:sz w:val="24"/>
          <w:szCs w:val="24"/>
          <w:lang w:eastAsia="fr-FR"/>
        </w:rPr>
        <w:t> </w:t>
      </w:r>
      <w:r w:rsidRPr="007E4733">
        <w:rPr>
          <w:rFonts w:ascii="Gulim" w:eastAsia="Gulim" w:hAnsi="Gulim" w:cs="Arial"/>
          <w:color w:val="202122"/>
          <w:sz w:val="24"/>
          <w:szCs w:val="24"/>
          <w:lang w:eastAsia="fr-FR"/>
        </w:rPr>
        <w:t xml:space="preserve">ou </w:t>
      </w:r>
      <w:r>
        <w:rPr>
          <w:rFonts w:ascii="Gulim" w:eastAsia="Gulim" w:hAnsi="Gulim" w:cs="Arial"/>
          <w:color w:val="202122"/>
          <w:sz w:val="24"/>
          <w:szCs w:val="24"/>
          <w:lang w:eastAsia="fr-FR"/>
        </w:rPr>
        <w:t>le sentiment d’être persécuté ;</w:t>
      </w:r>
    </w:p>
    <w:p w:rsidR="004253A4" w:rsidRDefault="004253A4" w:rsidP="004253A4">
      <w:pPr>
        <w:shd w:val="clear" w:color="auto" w:fill="FFFFFF"/>
        <w:spacing w:before="120" w:after="120"/>
        <w:jc w:val="both"/>
        <w:rPr>
          <w:rFonts w:ascii="Gulim" w:eastAsia="Gulim" w:hAnsi="Gulim" w:cs="Arial"/>
          <w:color w:val="202122"/>
          <w:sz w:val="24"/>
          <w:szCs w:val="24"/>
          <w:lang w:eastAsia="fr-FR"/>
        </w:rPr>
      </w:pPr>
      <w:r>
        <w:rPr>
          <w:rFonts w:ascii="Gulim" w:eastAsia="Gulim" w:hAnsi="Gulim" w:cs="Arial"/>
          <w:color w:val="202122"/>
          <w:sz w:val="24"/>
          <w:szCs w:val="24"/>
          <w:lang w:eastAsia="fr-FR"/>
        </w:rPr>
        <w:t>-</w:t>
      </w:r>
      <w:r w:rsidRPr="007E4733">
        <w:rPr>
          <w:rFonts w:ascii="Gulim" w:eastAsia="Gulim" w:hAnsi="Gulim" w:cs="Arial"/>
          <w:color w:val="202122"/>
          <w:sz w:val="24"/>
          <w:szCs w:val="24"/>
          <w:lang w:eastAsia="fr-FR"/>
        </w:rPr>
        <w:t>un accès limité à une éduca</w:t>
      </w:r>
      <w:r>
        <w:rPr>
          <w:rFonts w:ascii="Gulim" w:eastAsia="Gulim" w:hAnsi="Gulim" w:cs="Arial"/>
          <w:color w:val="202122"/>
          <w:sz w:val="24"/>
          <w:szCs w:val="24"/>
          <w:lang w:eastAsia="fr-FR"/>
        </w:rPr>
        <w:t>tion pertinente et de qualité ;</w:t>
      </w:r>
    </w:p>
    <w:p w:rsidR="004253A4" w:rsidRDefault="004253A4" w:rsidP="004253A4">
      <w:pPr>
        <w:shd w:val="clear" w:color="auto" w:fill="FFFFFF"/>
        <w:spacing w:before="120" w:after="120"/>
        <w:jc w:val="both"/>
        <w:rPr>
          <w:rFonts w:ascii="Gulim" w:eastAsia="Gulim" w:hAnsi="Gulim" w:cs="Arial"/>
          <w:color w:val="202122"/>
          <w:sz w:val="24"/>
          <w:szCs w:val="24"/>
          <w:lang w:eastAsia="fr-FR"/>
        </w:rPr>
      </w:pPr>
      <w:r>
        <w:rPr>
          <w:rFonts w:ascii="Gulim" w:eastAsia="Gulim" w:hAnsi="Gulim" w:cs="Arial"/>
          <w:color w:val="202122"/>
          <w:sz w:val="24"/>
          <w:szCs w:val="24"/>
          <w:lang w:eastAsia="fr-FR"/>
        </w:rPr>
        <w:t>-</w:t>
      </w:r>
      <w:r w:rsidRPr="007E4733">
        <w:rPr>
          <w:rFonts w:ascii="Gulim" w:eastAsia="Gulim" w:hAnsi="Gulim" w:cs="Arial"/>
          <w:color w:val="202122"/>
          <w:sz w:val="24"/>
          <w:szCs w:val="24"/>
          <w:lang w:eastAsia="fr-FR"/>
        </w:rPr>
        <w:t>la privation des droits et des </w:t>
      </w:r>
      <w:hyperlink r:id="rId13" w:tooltip="Libertés fondamentales" w:history="1">
        <w:r w:rsidRPr="007E4733">
          <w:rPr>
            <w:rFonts w:ascii="Gulim" w:eastAsia="Gulim" w:hAnsi="Gulim" w:cs="Arial"/>
            <w:color w:val="000000" w:themeColor="text1"/>
            <w:sz w:val="24"/>
            <w:szCs w:val="24"/>
            <w:lang w:eastAsia="fr-FR"/>
          </w:rPr>
          <w:t>libertés fondamentales</w:t>
        </w:r>
      </w:hyperlink>
      <w:r w:rsidRPr="007E4733">
        <w:rPr>
          <w:rFonts w:ascii="Gulim" w:eastAsia="Gulim" w:hAnsi="Gulim" w:cs="Arial"/>
          <w:color w:val="000000" w:themeColor="text1"/>
          <w:sz w:val="24"/>
          <w:szCs w:val="24"/>
          <w:lang w:eastAsia="fr-FR"/>
        </w:rPr>
        <w:t> </w:t>
      </w:r>
      <w:r w:rsidRPr="007E4733">
        <w:rPr>
          <w:rFonts w:ascii="Gulim" w:eastAsia="Gulim" w:hAnsi="Gulim" w:cs="Arial"/>
          <w:color w:val="202122"/>
          <w:sz w:val="24"/>
          <w:szCs w:val="24"/>
          <w:lang w:eastAsia="fr-FR"/>
        </w:rPr>
        <w:t xml:space="preserve">; et </w:t>
      </w:r>
    </w:p>
    <w:p w:rsidR="004253A4" w:rsidRPr="007E4733" w:rsidRDefault="004253A4" w:rsidP="004253A4">
      <w:pPr>
        <w:shd w:val="clear" w:color="auto" w:fill="FFFFFF"/>
        <w:spacing w:before="120" w:after="120"/>
        <w:jc w:val="both"/>
        <w:rPr>
          <w:rFonts w:ascii="Gulim" w:eastAsia="Gulim" w:hAnsi="Gulim" w:cs="Arial"/>
          <w:color w:val="202122"/>
          <w:sz w:val="24"/>
          <w:szCs w:val="24"/>
          <w:lang w:eastAsia="fr-FR"/>
        </w:rPr>
      </w:pPr>
      <w:r>
        <w:rPr>
          <w:rFonts w:ascii="Gulim" w:eastAsia="Gulim" w:hAnsi="Gulim" w:cs="Arial"/>
          <w:color w:val="202122"/>
          <w:sz w:val="24"/>
          <w:szCs w:val="24"/>
          <w:lang w:eastAsia="fr-FR"/>
        </w:rPr>
        <w:t>-</w:t>
      </w:r>
      <w:r w:rsidRPr="007E4733">
        <w:rPr>
          <w:rFonts w:ascii="Gulim" w:eastAsia="Gulim" w:hAnsi="Gulim" w:cs="Arial"/>
          <w:color w:val="202122"/>
          <w:sz w:val="24"/>
          <w:szCs w:val="24"/>
          <w:lang w:eastAsia="fr-FR"/>
        </w:rPr>
        <w:t>d’autres griefs d’ordre environnemental, historique et socio-économique.</w:t>
      </w:r>
    </w:p>
    <w:p w:rsidR="004253A4" w:rsidRPr="007E4733" w:rsidRDefault="004253A4" w:rsidP="004253A4">
      <w:pPr>
        <w:shd w:val="clear" w:color="auto" w:fill="FFFFFF"/>
        <w:spacing w:before="120" w:after="120"/>
        <w:jc w:val="both"/>
        <w:rPr>
          <w:rFonts w:ascii="Gulim" w:eastAsia="Gulim" w:hAnsi="Gulim" w:cs="Arial"/>
          <w:b/>
          <w:color w:val="202122"/>
          <w:sz w:val="24"/>
          <w:szCs w:val="24"/>
          <w:lang w:eastAsia="fr-FR"/>
        </w:rPr>
      </w:pPr>
      <w:r w:rsidRPr="007E4733">
        <w:rPr>
          <w:rFonts w:ascii="Gulim" w:eastAsia="Gulim" w:hAnsi="Gulim" w:cs="Arial"/>
          <w:b/>
          <w:bCs/>
          <w:color w:val="202122"/>
          <w:sz w:val="24"/>
          <w:szCs w:val="24"/>
          <w:lang w:eastAsia="fr-FR"/>
        </w:rPr>
        <w:t>Facteurs d'attraction</w:t>
      </w:r>
    </w:p>
    <w:p w:rsidR="004253A4" w:rsidRPr="007E4733" w:rsidRDefault="004253A4" w:rsidP="004253A4">
      <w:pPr>
        <w:shd w:val="clear" w:color="auto" w:fill="FFFFFF"/>
        <w:spacing w:before="120" w:after="120"/>
        <w:jc w:val="both"/>
        <w:rPr>
          <w:rFonts w:ascii="Gulim" w:eastAsia="Gulim" w:hAnsi="Gulim" w:cs="Arial"/>
          <w:color w:val="202122"/>
          <w:sz w:val="24"/>
          <w:szCs w:val="24"/>
          <w:lang w:eastAsia="fr-FR"/>
        </w:rPr>
      </w:pPr>
      <w:r w:rsidRPr="007E4733">
        <w:rPr>
          <w:rFonts w:ascii="Gulim" w:eastAsia="Gulim" w:hAnsi="Gulim" w:cs="Arial"/>
          <w:color w:val="202122"/>
          <w:sz w:val="24"/>
          <w:szCs w:val="24"/>
          <w:lang w:eastAsia="fr-FR"/>
        </w:rPr>
        <w:t>Les « facteurs d’attraction » renforcent l’attirance suscitée par l’extrémisme violent, par exemple : l’existence de groupes extrémistes violents bien organisés dont les discours ont une grande force de </w:t>
      </w:r>
      <w:hyperlink r:id="rId14" w:tooltip="Persuasion" w:history="1">
        <w:r w:rsidRPr="007E4733">
          <w:rPr>
            <w:rFonts w:ascii="Gulim" w:eastAsia="Gulim" w:hAnsi="Gulim" w:cs="Arial"/>
            <w:color w:val="000000" w:themeColor="text1"/>
            <w:sz w:val="24"/>
            <w:szCs w:val="24"/>
            <w:lang w:eastAsia="fr-FR"/>
          </w:rPr>
          <w:t>persuasion</w:t>
        </w:r>
      </w:hyperlink>
      <w:r w:rsidRPr="007E4733">
        <w:rPr>
          <w:rFonts w:ascii="Gulim" w:eastAsia="Gulim" w:hAnsi="Gulim" w:cs="Arial"/>
          <w:color w:val="000000" w:themeColor="text1"/>
          <w:sz w:val="24"/>
          <w:szCs w:val="24"/>
          <w:lang w:eastAsia="fr-FR"/>
        </w:rPr>
        <w:t> </w:t>
      </w:r>
      <w:r w:rsidRPr="007E4733">
        <w:rPr>
          <w:rFonts w:ascii="Gulim" w:eastAsia="Gulim" w:hAnsi="Gulim" w:cs="Arial"/>
          <w:color w:val="202122"/>
          <w:sz w:val="24"/>
          <w:szCs w:val="24"/>
          <w:lang w:eastAsia="fr-FR"/>
        </w:rPr>
        <w:t>et qui mettent en œuvre des programmes efficaces de services, d’aide aux revenus et/ou d’emplois en échange de l’adhésion. Ces groupes attirent également leurs nouvelles recrues en leur permettant d’exprimer leurs griefs et en leur faisant des promesses d’aventure et de </w:t>
      </w:r>
      <w:hyperlink r:id="rId15" w:tooltip="Liberté" w:history="1">
        <w:r w:rsidRPr="007E4733">
          <w:rPr>
            <w:rFonts w:ascii="Gulim" w:eastAsia="Gulim" w:hAnsi="Gulim" w:cs="Arial"/>
            <w:color w:val="000000" w:themeColor="text1"/>
            <w:sz w:val="24"/>
            <w:szCs w:val="24"/>
            <w:lang w:eastAsia="fr-FR"/>
          </w:rPr>
          <w:t>liberté</w:t>
        </w:r>
      </w:hyperlink>
      <w:r w:rsidRPr="007E4733">
        <w:rPr>
          <w:rFonts w:ascii="Gulim" w:eastAsia="Gulim" w:hAnsi="Gulim" w:cs="Arial"/>
          <w:color w:val="202122"/>
          <w:sz w:val="24"/>
          <w:szCs w:val="24"/>
          <w:lang w:eastAsia="fr-FR"/>
        </w:rPr>
        <w:t>. Il semblerait en outre qu’ils procurent à leurs membres un certain réconfort spirituel, un « lieu d’appartenance » et un réseau social d’entraide.</w:t>
      </w:r>
    </w:p>
    <w:p w:rsidR="004253A4" w:rsidRPr="007E4733" w:rsidRDefault="004253A4" w:rsidP="004253A4">
      <w:pPr>
        <w:shd w:val="clear" w:color="auto" w:fill="FFFFFF"/>
        <w:spacing w:before="120" w:after="120"/>
        <w:jc w:val="both"/>
        <w:rPr>
          <w:rFonts w:ascii="Gulim" w:eastAsia="Gulim" w:hAnsi="Gulim" w:cs="Arial"/>
          <w:b/>
          <w:color w:val="202122"/>
          <w:sz w:val="24"/>
          <w:szCs w:val="24"/>
          <w:lang w:eastAsia="fr-FR"/>
        </w:rPr>
      </w:pPr>
      <w:r w:rsidRPr="007E4733">
        <w:rPr>
          <w:rFonts w:ascii="Gulim" w:eastAsia="Gulim" w:hAnsi="Gulim" w:cs="Arial"/>
          <w:b/>
          <w:bCs/>
          <w:color w:val="202122"/>
          <w:sz w:val="24"/>
          <w:szCs w:val="24"/>
          <w:lang w:eastAsia="fr-FR"/>
        </w:rPr>
        <w:t>Facteurs contextuels</w:t>
      </w:r>
    </w:p>
    <w:p w:rsidR="004253A4" w:rsidRDefault="004253A4" w:rsidP="004253A4">
      <w:pPr>
        <w:shd w:val="clear" w:color="auto" w:fill="FFFFFF"/>
        <w:spacing w:before="120" w:after="120"/>
        <w:jc w:val="both"/>
        <w:rPr>
          <w:rFonts w:ascii="Gulim" w:eastAsia="Gulim" w:hAnsi="Gulim" w:cs="Arial"/>
          <w:color w:val="202122"/>
          <w:sz w:val="24"/>
          <w:szCs w:val="24"/>
          <w:lang w:eastAsia="fr-FR"/>
        </w:rPr>
      </w:pPr>
      <w:r w:rsidRPr="007E4733">
        <w:rPr>
          <w:rFonts w:ascii="Gulim" w:eastAsia="Gulim" w:hAnsi="Gulim" w:cs="Arial"/>
          <w:color w:val="202122"/>
          <w:sz w:val="24"/>
          <w:szCs w:val="24"/>
          <w:lang w:eastAsia="fr-FR"/>
        </w:rPr>
        <w:t xml:space="preserve">Certains facteurs contextuels constituent un terrain favorable à l’émergence des groupes extrémistes violents, notamment : </w:t>
      </w:r>
    </w:p>
    <w:p w:rsidR="004253A4" w:rsidRDefault="004253A4" w:rsidP="004253A4">
      <w:pPr>
        <w:shd w:val="clear" w:color="auto" w:fill="FFFFFF"/>
        <w:spacing w:before="120" w:after="120"/>
        <w:jc w:val="both"/>
        <w:rPr>
          <w:rFonts w:ascii="Gulim" w:eastAsia="Gulim" w:hAnsi="Gulim" w:cs="Arial"/>
          <w:color w:val="202122"/>
          <w:sz w:val="24"/>
          <w:szCs w:val="24"/>
          <w:lang w:eastAsia="fr-FR"/>
        </w:rPr>
      </w:pPr>
      <w:r>
        <w:rPr>
          <w:rFonts w:ascii="Gulim" w:eastAsia="Gulim" w:hAnsi="Gulim" w:cs="Arial"/>
          <w:color w:val="202122"/>
          <w:sz w:val="24"/>
          <w:szCs w:val="24"/>
          <w:lang w:eastAsia="fr-FR"/>
        </w:rPr>
        <w:t>-</w:t>
      </w:r>
      <w:r w:rsidRPr="007E4733">
        <w:rPr>
          <w:rFonts w:ascii="Gulim" w:eastAsia="Gulim" w:hAnsi="Gulim" w:cs="Arial"/>
          <w:color w:val="202122"/>
          <w:sz w:val="24"/>
          <w:szCs w:val="24"/>
          <w:lang w:eastAsia="fr-FR"/>
        </w:rPr>
        <w:t xml:space="preserve">les États fragiles, </w:t>
      </w:r>
    </w:p>
    <w:p w:rsidR="004253A4" w:rsidRDefault="004253A4" w:rsidP="004253A4">
      <w:pPr>
        <w:shd w:val="clear" w:color="auto" w:fill="FFFFFF"/>
        <w:spacing w:before="120" w:after="120"/>
        <w:jc w:val="both"/>
        <w:rPr>
          <w:rFonts w:ascii="Gulim" w:eastAsia="Gulim" w:hAnsi="Gulim" w:cs="Arial"/>
          <w:color w:val="202122"/>
          <w:sz w:val="24"/>
          <w:szCs w:val="24"/>
          <w:lang w:eastAsia="fr-FR"/>
        </w:rPr>
      </w:pPr>
      <w:r>
        <w:rPr>
          <w:rFonts w:ascii="Gulim" w:eastAsia="Gulim" w:hAnsi="Gulim" w:cs="Arial"/>
          <w:color w:val="202122"/>
          <w:sz w:val="24"/>
          <w:szCs w:val="24"/>
          <w:lang w:eastAsia="fr-FR"/>
        </w:rPr>
        <w:t>-</w:t>
      </w:r>
      <w:r w:rsidRPr="007E4733">
        <w:rPr>
          <w:rFonts w:ascii="Gulim" w:eastAsia="Gulim" w:hAnsi="Gulim" w:cs="Arial"/>
          <w:color w:val="202122"/>
          <w:sz w:val="24"/>
          <w:szCs w:val="24"/>
          <w:lang w:eastAsia="fr-FR"/>
        </w:rPr>
        <w:t xml:space="preserve">l’absence </w:t>
      </w:r>
      <w:r w:rsidRPr="007E4733">
        <w:rPr>
          <w:rFonts w:ascii="Gulim" w:eastAsia="Gulim" w:hAnsi="Gulim" w:cs="Arial"/>
          <w:color w:val="000000" w:themeColor="text1"/>
          <w:sz w:val="24"/>
          <w:szCs w:val="24"/>
          <w:lang w:eastAsia="fr-FR"/>
        </w:rPr>
        <w:t>d’</w:t>
      </w:r>
      <w:hyperlink r:id="rId16" w:tooltip="État de droit" w:history="1">
        <w:r w:rsidRPr="007E4733">
          <w:rPr>
            <w:rFonts w:ascii="Gulim" w:eastAsia="Gulim" w:hAnsi="Gulim" w:cs="Arial"/>
            <w:color w:val="000000" w:themeColor="text1"/>
            <w:sz w:val="24"/>
            <w:szCs w:val="24"/>
            <w:lang w:eastAsia="fr-FR"/>
          </w:rPr>
          <w:t>État de droit</w:t>
        </w:r>
      </w:hyperlink>
      <w:r w:rsidRPr="007E4733">
        <w:rPr>
          <w:rFonts w:ascii="Gulim" w:eastAsia="Gulim" w:hAnsi="Gulim" w:cs="Arial"/>
          <w:color w:val="202122"/>
          <w:sz w:val="24"/>
          <w:szCs w:val="24"/>
          <w:lang w:eastAsia="fr-FR"/>
        </w:rPr>
        <w:t xml:space="preserve">, </w:t>
      </w:r>
    </w:p>
    <w:p w:rsidR="004253A4" w:rsidRDefault="004253A4" w:rsidP="004253A4">
      <w:pPr>
        <w:shd w:val="clear" w:color="auto" w:fill="FFFFFF"/>
        <w:spacing w:before="120" w:after="120"/>
        <w:jc w:val="both"/>
        <w:rPr>
          <w:rFonts w:ascii="Gulim" w:eastAsia="Gulim" w:hAnsi="Gulim" w:cs="Arial"/>
          <w:color w:val="202122"/>
          <w:sz w:val="24"/>
          <w:szCs w:val="24"/>
          <w:lang w:eastAsia="fr-FR"/>
        </w:rPr>
      </w:pPr>
      <w:r>
        <w:rPr>
          <w:rFonts w:ascii="Gulim" w:eastAsia="Gulim" w:hAnsi="Gulim" w:cs="Arial"/>
          <w:color w:val="202122"/>
          <w:sz w:val="24"/>
          <w:szCs w:val="24"/>
          <w:lang w:eastAsia="fr-FR"/>
        </w:rPr>
        <w:t>-</w:t>
      </w:r>
      <w:r w:rsidRPr="007E4733">
        <w:rPr>
          <w:rFonts w:ascii="Gulim" w:eastAsia="Gulim" w:hAnsi="Gulim" w:cs="Arial"/>
          <w:color w:val="202122"/>
          <w:sz w:val="24"/>
          <w:szCs w:val="24"/>
          <w:lang w:eastAsia="fr-FR"/>
        </w:rPr>
        <w:t>la </w:t>
      </w:r>
      <w:hyperlink r:id="rId17" w:tooltip="Corruption" w:history="1">
        <w:r w:rsidRPr="007E4733">
          <w:rPr>
            <w:rFonts w:ascii="Gulim" w:eastAsia="Gulim" w:hAnsi="Gulim" w:cs="Arial"/>
            <w:color w:val="000000" w:themeColor="text1"/>
            <w:sz w:val="24"/>
            <w:szCs w:val="24"/>
            <w:lang w:eastAsia="fr-FR"/>
          </w:rPr>
          <w:t>corruption</w:t>
        </w:r>
      </w:hyperlink>
      <w:r w:rsidRPr="007E4733">
        <w:rPr>
          <w:rFonts w:ascii="Gulim" w:eastAsia="Gulim" w:hAnsi="Gulim" w:cs="Arial"/>
          <w:color w:val="000000" w:themeColor="text1"/>
          <w:sz w:val="24"/>
          <w:szCs w:val="24"/>
          <w:lang w:eastAsia="fr-FR"/>
        </w:rPr>
        <w:t> </w:t>
      </w:r>
      <w:r>
        <w:rPr>
          <w:rFonts w:ascii="Gulim" w:eastAsia="Gulim" w:hAnsi="Gulim" w:cs="Arial"/>
          <w:color w:val="202122"/>
          <w:sz w:val="24"/>
          <w:szCs w:val="24"/>
          <w:lang w:eastAsia="fr-FR"/>
        </w:rPr>
        <w:t>et</w:t>
      </w:r>
    </w:p>
    <w:p w:rsidR="004253A4" w:rsidRPr="007E4733" w:rsidRDefault="004253A4" w:rsidP="004253A4">
      <w:pPr>
        <w:shd w:val="clear" w:color="auto" w:fill="FFFFFF"/>
        <w:spacing w:before="120" w:after="120"/>
        <w:jc w:val="both"/>
        <w:rPr>
          <w:rFonts w:ascii="Gulim" w:eastAsia="Gulim" w:hAnsi="Gulim" w:cs="Arial"/>
          <w:color w:val="202122"/>
          <w:sz w:val="24"/>
          <w:szCs w:val="24"/>
          <w:lang w:eastAsia="fr-FR"/>
        </w:rPr>
      </w:pPr>
      <w:r>
        <w:rPr>
          <w:rFonts w:ascii="Gulim" w:eastAsia="Gulim" w:hAnsi="Gulim" w:cs="Arial"/>
          <w:color w:val="202122"/>
          <w:sz w:val="24"/>
          <w:szCs w:val="24"/>
          <w:lang w:eastAsia="fr-FR"/>
        </w:rPr>
        <w:t>-</w:t>
      </w:r>
      <w:r w:rsidRPr="007E4733">
        <w:rPr>
          <w:rFonts w:ascii="Gulim" w:eastAsia="Gulim" w:hAnsi="Gulim" w:cs="Arial"/>
          <w:color w:val="202122"/>
          <w:sz w:val="24"/>
          <w:szCs w:val="24"/>
          <w:lang w:eastAsia="fr-FR"/>
        </w:rPr>
        <w:t>la </w:t>
      </w:r>
      <w:hyperlink r:id="rId18" w:tooltip="Criminalité" w:history="1">
        <w:r w:rsidRPr="007E4733">
          <w:rPr>
            <w:rFonts w:ascii="Gulim" w:eastAsia="Gulim" w:hAnsi="Gulim" w:cs="Arial"/>
            <w:color w:val="000000" w:themeColor="text1"/>
            <w:sz w:val="24"/>
            <w:szCs w:val="24"/>
            <w:lang w:eastAsia="fr-FR"/>
          </w:rPr>
          <w:t>criminalité</w:t>
        </w:r>
      </w:hyperlink>
      <w:r w:rsidRPr="007E4733">
        <w:rPr>
          <w:rFonts w:ascii="Gulim" w:eastAsia="Gulim" w:hAnsi="Gulim" w:cs="Arial"/>
          <w:color w:val="202122"/>
          <w:sz w:val="24"/>
          <w:szCs w:val="24"/>
          <w:lang w:eastAsia="fr-FR"/>
        </w:rPr>
        <w:t>.</w:t>
      </w:r>
    </w:p>
    <w:p w:rsidR="004253A4" w:rsidRPr="007E4733" w:rsidRDefault="004253A4" w:rsidP="004253A4">
      <w:pPr>
        <w:jc w:val="both"/>
        <w:rPr>
          <w:rStyle w:val="fontstyle31"/>
          <w:rFonts w:ascii="Gulim" w:eastAsia="Gulim" w:hAnsi="Gulim"/>
          <w:sz w:val="24"/>
          <w:szCs w:val="24"/>
        </w:rPr>
      </w:pPr>
      <w:r w:rsidRPr="007E4733">
        <w:rPr>
          <w:rStyle w:val="fontstyle31"/>
          <w:rFonts w:ascii="Gulim" w:eastAsia="Gulim" w:hAnsi="Gulim"/>
          <w:sz w:val="24"/>
          <w:szCs w:val="24"/>
        </w:rPr>
        <w:t>Ces facteurs ci-dessus nous attirent à s’y adhérer parce que le milieu où nous nous trouvons, nous font</w:t>
      </w:r>
      <w:r>
        <w:rPr>
          <w:rStyle w:val="fontstyle31"/>
          <w:rFonts w:ascii="Gulim" w:eastAsia="Gulim" w:hAnsi="Gulim"/>
          <w:sz w:val="24"/>
          <w:szCs w:val="24"/>
        </w:rPr>
        <w:t xml:space="preserve"> </w:t>
      </w:r>
      <w:r w:rsidRPr="007E4733">
        <w:rPr>
          <w:rStyle w:val="fontstyle31"/>
          <w:rFonts w:ascii="Gulim" w:eastAsia="Gulim" w:hAnsi="Gulim"/>
          <w:sz w:val="24"/>
          <w:szCs w:val="24"/>
        </w:rPr>
        <w:t xml:space="preserve">croire que nous sommes incapables, inférieurs des autres du faite que nous ne nous sommes pas insérés dans les affaires </w:t>
      </w:r>
      <w:r w:rsidRPr="007E4733">
        <w:rPr>
          <w:rStyle w:val="fontstyle31"/>
          <w:rFonts w:ascii="Gulim" w:eastAsia="Gulim" w:hAnsi="Gulim"/>
          <w:sz w:val="24"/>
          <w:szCs w:val="24"/>
        </w:rPr>
        <w:lastRenderedPageBreak/>
        <w:t>publique ou nous n’avons pas des emplois comme les jeunes d’autre région ou zones et que les postes de responsabilité sont prioritaires aux autres.</w:t>
      </w:r>
    </w:p>
    <w:p w:rsidR="004253A4" w:rsidRPr="007E4733" w:rsidRDefault="004253A4" w:rsidP="004253A4">
      <w:pPr>
        <w:jc w:val="both"/>
        <w:rPr>
          <w:rStyle w:val="fontstyle31"/>
          <w:rFonts w:ascii="Gulim" w:eastAsia="Gulim" w:hAnsi="Gulim"/>
          <w:sz w:val="24"/>
          <w:szCs w:val="24"/>
        </w:rPr>
      </w:pPr>
      <w:r w:rsidRPr="007E4733">
        <w:rPr>
          <w:rStyle w:val="fontstyle31"/>
          <w:rFonts w:ascii="Gulim" w:eastAsia="Gulim" w:hAnsi="Gulim"/>
          <w:sz w:val="24"/>
          <w:szCs w:val="24"/>
        </w:rPr>
        <w:t>Le régime nous fait croire à</w:t>
      </w:r>
      <w:r>
        <w:rPr>
          <w:rStyle w:val="fontstyle31"/>
          <w:rFonts w:ascii="Gulim" w:eastAsia="Gulim" w:hAnsi="Gulim"/>
          <w:sz w:val="24"/>
          <w:szCs w:val="24"/>
        </w:rPr>
        <w:t xml:space="preserve"> </w:t>
      </w:r>
      <w:r w:rsidRPr="007E4733">
        <w:rPr>
          <w:rStyle w:val="fontstyle31"/>
          <w:rFonts w:ascii="Gulim" w:eastAsia="Gulim" w:hAnsi="Gulim"/>
          <w:sz w:val="24"/>
          <w:szCs w:val="24"/>
        </w:rPr>
        <w:t>une discrimination sociale où les postes des responsabilités sont donnés à un groupe d’individus et qui nous sont inaccessibles. Pour trouver solution à ce phénomène, nous nous lançons dans l’extrémisme violent pour se révolter. Aujourd’hui, grâce cette sensibilisation, notre secteur va évoluer et s’adapter, de plus l’ère n’est pas à l’extrémisme violent.</w:t>
      </w:r>
      <w:r>
        <w:rPr>
          <w:rStyle w:val="fontstyle31"/>
          <w:rFonts w:ascii="Gulim" w:eastAsia="Gulim" w:hAnsi="Gulim"/>
          <w:sz w:val="24"/>
          <w:szCs w:val="24"/>
        </w:rPr>
        <w:t xml:space="preserve"> Sur ce</w:t>
      </w:r>
      <w:r w:rsidRPr="007E4733">
        <w:rPr>
          <w:rStyle w:val="fontstyle31"/>
          <w:rFonts w:ascii="Gulim" w:eastAsia="Gulim" w:hAnsi="Gulim"/>
          <w:sz w:val="24"/>
          <w:szCs w:val="24"/>
        </w:rPr>
        <w:t xml:space="preserve">, l’équipe de sensibilisation par l’action de prévention de l’extrémisme violent par la mobilisation des jeunes </w:t>
      </w:r>
      <w:r>
        <w:rPr>
          <w:rStyle w:val="fontstyle31"/>
          <w:rFonts w:ascii="Gulim" w:eastAsia="Gulim" w:hAnsi="Gulim"/>
          <w:sz w:val="24"/>
          <w:szCs w:val="24"/>
        </w:rPr>
        <w:t xml:space="preserve">dont je suis leader, </w:t>
      </w:r>
      <w:r w:rsidRPr="007E4733">
        <w:rPr>
          <w:rStyle w:val="fontstyle31"/>
          <w:rFonts w:ascii="Gulim" w:eastAsia="Gulim" w:hAnsi="Gulim"/>
          <w:sz w:val="24"/>
          <w:szCs w:val="24"/>
        </w:rPr>
        <w:t>a</w:t>
      </w:r>
      <w:r>
        <w:rPr>
          <w:rStyle w:val="fontstyle31"/>
          <w:rFonts w:ascii="Gulim" w:eastAsia="Gulim" w:hAnsi="Gulim"/>
          <w:sz w:val="24"/>
          <w:szCs w:val="24"/>
        </w:rPr>
        <w:t xml:space="preserve"> po</w:t>
      </w:r>
      <w:r w:rsidRPr="007E4733">
        <w:rPr>
          <w:rStyle w:val="fontstyle31"/>
          <w:rFonts w:ascii="Gulim" w:eastAsia="Gulim" w:hAnsi="Gulim"/>
          <w:sz w:val="24"/>
          <w:szCs w:val="24"/>
        </w:rPr>
        <w:t>ur objectifs:</w:t>
      </w:r>
    </w:p>
    <w:p w:rsidR="004253A4" w:rsidRPr="007E4733" w:rsidRDefault="004253A4" w:rsidP="004253A4">
      <w:pPr>
        <w:pStyle w:val="Paragraphedeliste"/>
        <w:numPr>
          <w:ilvl w:val="0"/>
          <w:numId w:val="2"/>
        </w:numPr>
        <w:ind w:left="714" w:hanging="357"/>
        <w:contextualSpacing w:val="0"/>
        <w:rPr>
          <w:rFonts w:ascii="Gulim" w:eastAsia="Gulim" w:hAnsi="Gulim"/>
          <w:color w:val="000000"/>
          <w:sz w:val="24"/>
          <w:szCs w:val="24"/>
        </w:rPr>
      </w:pPr>
      <w:r w:rsidRPr="007E4733">
        <w:rPr>
          <w:rStyle w:val="fontstyle31"/>
          <w:rFonts w:ascii="Gulim" w:eastAsia="Gulim" w:hAnsi="Gulim"/>
          <w:sz w:val="24"/>
          <w:szCs w:val="24"/>
        </w:rPr>
        <w:t>fournir des informations fiables, précises et compréhensibles;</w:t>
      </w:r>
    </w:p>
    <w:p w:rsidR="004253A4" w:rsidRPr="007E4733" w:rsidRDefault="004253A4" w:rsidP="004253A4">
      <w:pPr>
        <w:pStyle w:val="Paragraphedeliste"/>
        <w:numPr>
          <w:ilvl w:val="0"/>
          <w:numId w:val="2"/>
        </w:numPr>
        <w:ind w:left="714" w:hanging="357"/>
        <w:contextualSpacing w:val="0"/>
        <w:rPr>
          <w:rFonts w:ascii="Gulim" w:eastAsia="Gulim" w:hAnsi="Gulim"/>
          <w:color w:val="000000"/>
          <w:sz w:val="24"/>
          <w:szCs w:val="24"/>
        </w:rPr>
      </w:pPr>
      <w:r w:rsidRPr="007E4733">
        <w:rPr>
          <w:rStyle w:val="fontstyle31"/>
          <w:rFonts w:ascii="Gulim" w:eastAsia="Gulim" w:hAnsi="Gulim"/>
          <w:sz w:val="24"/>
          <w:szCs w:val="24"/>
        </w:rPr>
        <w:t>donner accès à différentes sources et canaux d’information;</w:t>
      </w:r>
    </w:p>
    <w:p w:rsidR="004253A4" w:rsidRPr="007E4733" w:rsidRDefault="004253A4" w:rsidP="004253A4">
      <w:pPr>
        <w:pStyle w:val="Paragraphedeliste"/>
        <w:numPr>
          <w:ilvl w:val="0"/>
          <w:numId w:val="2"/>
        </w:numPr>
        <w:ind w:left="714" w:hanging="357"/>
        <w:contextualSpacing w:val="0"/>
        <w:rPr>
          <w:rFonts w:ascii="Gulim" w:eastAsia="Gulim" w:hAnsi="Gulim"/>
          <w:color w:val="000000"/>
          <w:sz w:val="24"/>
          <w:szCs w:val="24"/>
        </w:rPr>
      </w:pPr>
      <w:r w:rsidRPr="007E4733">
        <w:rPr>
          <w:rStyle w:val="fontstyle31"/>
          <w:rFonts w:ascii="Gulim" w:eastAsia="Gulim" w:hAnsi="Gulim"/>
          <w:sz w:val="24"/>
          <w:szCs w:val="24"/>
        </w:rPr>
        <w:t>fournir un aperçu des options et des possibilités disponibles sur tous les sujets pertinents;</w:t>
      </w:r>
    </w:p>
    <w:p w:rsidR="004253A4" w:rsidRPr="007E4733" w:rsidRDefault="004253A4" w:rsidP="004253A4">
      <w:pPr>
        <w:pStyle w:val="Paragraphedeliste"/>
        <w:numPr>
          <w:ilvl w:val="0"/>
          <w:numId w:val="2"/>
        </w:numPr>
        <w:ind w:left="714" w:hanging="357"/>
        <w:contextualSpacing w:val="0"/>
        <w:rPr>
          <w:rFonts w:ascii="Gulim" w:eastAsia="Gulim" w:hAnsi="Gulim"/>
          <w:color w:val="000000"/>
          <w:sz w:val="24"/>
          <w:szCs w:val="24"/>
        </w:rPr>
      </w:pPr>
      <w:r w:rsidRPr="007E4733">
        <w:rPr>
          <w:rStyle w:val="fontstyle31"/>
          <w:rFonts w:ascii="Gulim" w:eastAsia="Gulim" w:hAnsi="Gulim"/>
          <w:sz w:val="24"/>
          <w:szCs w:val="24"/>
        </w:rPr>
        <w:t>aider les jeunes à dépister la surcharge d’information qu’ils rencontrent aujourd’hui;</w:t>
      </w:r>
    </w:p>
    <w:p w:rsidR="004253A4" w:rsidRPr="007E4733" w:rsidRDefault="004253A4" w:rsidP="004253A4">
      <w:pPr>
        <w:pStyle w:val="Paragraphedeliste"/>
        <w:numPr>
          <w:ilvl w:val="0"/>
          <w:numId w:val="2"/>
        </w:numPr>
        <w:ind w:left="714" w:hanging="357"/>
        <w:contextualSpacing w:val="0"/>
        <w:rPr>
          <w:rFonts w:ascii="Gulim" w:eastAsia="Gulim" w:hAnsi="Gulim"/>
          <w:color w:val="000000"/>
          <w:sz w:val="24"/>
          <w:szCs w:val="24"/>
        </w:rPr>
      </w:pPr>
      <w:r w:rsidRPr="007E4733">
        <w:rPr>
          <w:rStyle w:val="fontstyle31"/>
          <w:rFonts w:ascii="Gulim" w:eastAsia="Gulim" w:hAnsi="Gulim"/>
          <w:sz w:val="24"/>
          <w:szCs w:val="24"/>
        </w:rPr>
        <w:t>veiller à ce que les jeunes connaissent tous les droits et services dont ils disposent et sachent comment</w:t>
      </w:r>
      <w:r w:rsidRPr="007E4733">
        <w:rPr>
          <w:rFonts w:ascii="Gulim" w:eastAsia="Gulim" w:hAnsi="Gulim"/>
          <w:color w:val="000000"/>
          <w:sz w:val="24"/>
          <w:szCs w:val="24"/>
        </w:rPr>
        <w:br/>
      </w:r>
      <w:r w:rsidRPr="007E4733">
        <w:rPr>
          <w:rStyle w:val="fontstyle31"/>
          <w:rFonts w:ascii="Gulim" w:eastAsia="Gulim" w:hAnsi="Gulim"/>
          <w:sz w:val="24"/>
          <w:szCs w:val="24"/>
        </w:rPr>
        <w:t>y accéder;</w:t>
      </w:r>
    </w:p>
    <w:p w:rsidR="004253A4" w:rsidRPr="007E4733" w:rsidRDefault="004253A4" w:rsidP="004253A4">
      <w:pPr>
        <w:pStyle w:val="Paragraphedeliste"/>
        <w:numPr>
          <w:ilvl w:val="0"/>
          <w:numId w:val="2"/>
        </w:numPr>
        <w:ind w:left="714" w:hanging="357"/>
        <w:contextualSpacing w:val="0"/>
        <w:rPr>
          <w:rFonts w:ascii="Gulim" w:eastAsia="Gulim" w:hAnsi="Gulim"/>
          <w:color w:val="000000"/>
          <w:sz w:val="24"/>
          <w:szCs w:val="24"/>
        </w:rPr>
      </w:pPr>
      <w:r w:rsidRPr="007E4733">
        <w:rPr>
          <w:rStyle w:val="fontstyle31"/>
          <w:rFonts w:ascii="Gulim" w:eastAsia="Gulim" w:hAnsi="Gulim"/>
          <w:sz w:val="24"/>
          <w:szCs w:val="24"/>
        </w:rPr>
        <w:t>fournir un soutien pour évaluer les informations obtenues et identifier les informations de qualité;</w:t>
      </w:r>
    </w:p>
    <w:p w:rsidR="004253A4" w:rsidRPr="007E4733" w:rsidRDefault="004253A4" w:rsidP="004253A4">
      <w:pPr>
        <w:pStyle w:val="Paragraphedeliste"/>
        <w:numPr>
          <w:ilvl w:val="0"/>
          <w:numId w:val="2"/>
        </w:numPr>
        <w:ind w:left="714" w:hanging="357"/>
        <w:contextualSpacing w:val="0"/>
        <w:rPr>
          <w:rFonts w:ascii="Gulim" w:eastAsia="Gulim" w:hAnsi="Gulim"/>
          <w:color w:val="000000"/>
          <w:sz w:val="24"/>
          <w:szCs w:val="24"/>
        </w:rPr>
      </w:pPr>
      <w:r w:rsidRPr="007E4733">
        <w:rPr>
          <w:rStyle w:val="fontstyle31"/>
          <w:rFonts w:ascii="Gulim" w:eastAsia="Gulim" w:hAnsi="Gulim"/>
          <w:sz w:val="24"/>
          <w:szCs w:val="24"/>
        </w:rPr>
        <w:t>guider les jeunes à prendre leurs propres décisions et à trouver les meilleures options qui leur sont</w:t>
      </w:r>
      <w:r w:rsidRPr="007E4733">
        <w:rPr>
          <w:rFonts w:ascii="Gulim" w:eastAsia="Gulim" w:hAnsi="Gulim"/>
          <w:color w:val="000000"/>
          <w:sz w:val="24"/>
          <w:szCs w:val="24"/>
        </w:rPr>
        <w:br/>
      </w:r>
      <w:r w:rsidRPr="007E4733">
        <w:rPr>
          <w:rStyle w:val="fontstyle31"/>
          <w:rFonts w:ascii="Gulim" w:eastAsia="Gulim" w:hAnsi="Gulim"/>
          <w:sz w:val="24"/>
          <w:szCs w:val="24"/>
        </w:rPr>
        <w:t>offertes;</w:t>
      </w:r>
    </w:p>
    <w:p w:rsidR="004253A4" w:rsidRPr="007E4733" w:rsidRDefault="004253A4" w:rsidP="004253A4">
      <w:pPr>
        <w:pStyle w:val="Paragraphedeliste"/>
        <w:numPr>
          <w:ilvl w:val="0"/>
          <w:numId w:val="2"/>
        </w:numPr>
        <w:ind w:left="714" w:hanging="357"/>
        <w:contextualSpacing w:val="0"/>
        <w:rPr>
          <w:rFonts w:ascii="Gulim" w:eastAsia="Gulim" w:hAnsi="Gulim"/>
          <w:color w:val="000000"/>
          <w:sz w:val="24"/>
          <w:szCs w:val="24"/>
        </w:rPr>
      </w:pPr>
      <w:r w:rsidRPr="007E4733">
        <w:rPr>
          <w:rStyle w:val="fontstyle31"/>
          <w:rFonts w:ascii="Gulim" w:eastAsia="Gulim" w:hAnsi="Gulim"/>
          <w:sz w:val="24"/>
          <w:szCs w:val="24"/>
        </w:rPr>
        <w:t>offrir différents canaux de communication et de dialogue afin de soutenir directement les jeunes dans</w:t>
      </w:r>
      <w:r w:rsidRPr="007E4733">
        <w:rPr>
          <w:rFonts w:ascii="Gulim" w:eastAsia="Gulim" w:hAnsi="Gulim"/>
          <w:color w:val="000000"/>
          <w:sz w:val="24"/>
          <w:szCs w:val="24"/>
        </w:rPr>
        <w:br/>
      </w:r>
      <w:r w:rsidRPr="007E4733">
        <w:rPr>
          <w:rStyle w:val="fontstyle31"/>
          <w:rFonts w:ascii="Gulim" w:eastAsia="Gulim" w:hAnsi="Gulim"/>
          <w:sz w:val="24"/>
          <w:szCs w:val="24"/>
        </w:rPr>
        <w:t>leur recherche d’informations et de connaissances; et</w:t>
      </w:r>
    </w:p>
    <w:p w:rsidR="004253A4" w:rsidRPr="007E4733" w:rsidRDefault="004253A4" w:rsidP="004253A4">
      <w:pPr>
        <w:pStyle w:val="Paragraphedeliste"/>
        <w:numPr>
          <w:ilvl w:val="0"/>
          <w:numId w:val="2"/>
        </w:numPr>
        <w:ind w:left="714" w:hanging="357"/>
        <w:contextualSpacing w:val="0"/>
        <w:jc w:val="both"/>
        <w:rPr>
          <w:rStyle w:val="fontstyle31"/>
          <w:rFonts w:ascii="Gulim" w:eastAsia="Gulim" w:hAnsi="Gulim"/>
          <w:sz w:val="24"/>
          <w:szCs w:val="24"/>
        </w:rPr>
      </w:pPr>
      <w:r w:rsidRPr="007E4733">
        <w:rPr>
          <w:rStyle w:val="fontstyle31"/>
          <w:rFonts w:ascii="Gulim" w:eastAsia="Gulim" w:hAnsi="Gulim"/>
          <w:sz w:val="24"/>
          <w:szCs w:val="24"/>
        </w:rPr>
        <w:t>former à l’éducation aux médias et à l’information.</w:t>
      </w:r>
    </w:p>
    <w:p w:rsidR="004253A4" w:rsidRPr="007E4733" w:rsidRDefault="004253A4" w:rsidP="004253A4">
      <w:pPr>
        <w:jc w:val="both"/>
        <w:rPr>
          <w:rStyle w:val="fontstyle31"/>
          <w:rFonts w:ascii="Gulim" w:eastAsia="Gulim" w:hAnsi="Gulim"/>
          <w:sz w:val="24"/>
          <w:szCs w:val="24"/>
        </w:rPr>
      </w:pPr>
      <w:r w:rsidRPr="007E4733">
        <w:rPr>
          <w:rStyle w:val="fontstyle31"/>
          <w:rFonts w:ascii="Gulim" w:eastAsia="Gulim" w:hAnsi="Gulim"/>
          <w:sz w:val="24"/>
          <w:szCs w:val="24"/>
        </w:rPr>
        <w:t xml:space="preserve">A la suite de cette sensibilisation, nous jeunes du Lac Tchad et bénéficiaires de cette belle instruction de l’action </w:t>
      </w:r>
      <w:r>
        <w:rPr>
          <w:rStyle w:val="fontstyle31"/>
          <w:rFonts w:ascii="Gulim" w:eastAsia="Gulim" w:hAnsi="Gulim"/>
          <w:sz w:val="24"/>
          <w:szCs w:val="24"/>
        </w:rPr>
        <w:t>par ZONAL</w:t>
      </w:r>
      <w:r w:rsidRPr="007E4733">
        <w:rPr>
          <w:rStyle w:val="fontstyle31"/>
          <w:rFonts w:ascii="Gulim" w:eastAsia="Gulim" w:hAnsi="Gulim"/>
          <w:sz w:val="24"/>
          <w:szCs w:val="24"/>
        </w:rPr>
        <w:t>, nous nous engageons à :</w:t>
      </w:r>
    </w:p>
    <w:p w:rsidR="004253A4" w:rsidRPr="007E4733" w:rsidRDefault="004253A4" w:rsidP="004253A4">
      <w:pPr>
        <w:pStyle w:val="Paragraphedeliste"/>
        <w:numPr>
          <w:ilvl w:val="0"/>
          <w:numId w:val="1"/>
        </w:numPr>
        <w:spacing w:line="240" w:lineRule="auto"/>
        <w:ind w:left="714" w:hanging="357"/>
        <w:contextualSpacing w:val="0"/>
        <w:jc w:val="both"/>
        <w:rPr>
          <w:rStyle w:val="fontstyle31"/>
          <w:rFonts w:ascii="Gulim" w:eastAsia="Gulim" w:hAnsi="Gulim"/>
          <w:sz w:val="24"/>
          <w:szCs w:val="24"/>
        </w:rPr>
      </w:pPr>
      <w:r w:rsidRPr="007E4733">
        <w:rPr>
          <w:rStyle w:val="fontstyle31"/>
          <w:rFonts w:ascii="Gulim" w:eastAsia="Gulim" w:hAnsi="Gulim"/>
          <w:sz w:val="24"/>
          <w:szCs w:val="24"/>
        </w:rPr>
        <w:t>Nous méfie</w:t>
      </w:r>
      <w:r w:rsidR="00A6769D">
        <w:rPr>
          <w:rStyle w:val="fontstyle31"/>
          <w:rFonts w:ascii="Gulim" w:eastAsia="Gulim" w:hAnsi="Gulim"/>
          <w:sz w:val="24"/>
          <w:szCs w:val="24"/>
        </w:rPr>
        <w:t xml:space="preserve">r des démagogues de </w:t>
      </w:r>
      <w:proofErr w:type="spellStart"/>
      <w:r w:rsidR="00A6769D">
        <w:rPr>
          <w:rStyle w:val="fontstyle31"/>
          <w:rFonts w:ascii="Gulim" w:eastAsia="Gulim" w:hAnsi="Gulim"/>
          <w:sz w:val="24"/>
          <w:szCs w:val="24"/>
        </w:rPr>
        <w:t>to</w:t>
      </w:r>
      <w:bookmarkStart w:id="0" w:name="_GoBack"/>
      <w:bookmarkEnd w:id="0"/>
      <w:r w:rsidR="00A6769D">
        <w:rPr>
          <w:rStyle w:val="fontstyle31"/>
          <w:rFonts w:ascii="Gulim" w:eastAsia="Gulim" w:hAnsi="Gulim"/>
          <w:sz w:val="24"/>
          <w:szCs w:val="24"/>
        </w:rPr>
        <w:t>ut</w:t>
      </w:r>
      <w:proofErr w:type="spellEnd"/>
      <w:r w:rsidR="00A6769D">
        <w:rPr>
          <w:rStyle w:val="fontstyle31"/>
          <w:rFonts w:ascii="Gulim" w:eastAsia="Gulim" w:hAnsi="Gulim"/>
          <w:sz w:val="24"/>
          <w:szCs w:val="24"/>
        </w:rPr>
        <w:t xml:space="preserve"> acabit</w:t>
      </w:r>
      <w:r w:rsidRPr="007E4733">
        <w:rPr>
          <w:rStyle w:val="fontstyle31"/>
          <w:rFonts w:ascii="Gulim" w:eastAsia="Gulim" w:hAnsi="Gulim"/>
          <w:sz w:val="24"/>
          <w:szCs w:val="24"/>
        </w:rPr>
        <w:t xml:space="preserve"> qui veulent détourner l’avenir des jeunes pour l’extrémisme violent ;</w:t>
      </w:r>
    </w:p>
    <w:p w:rsidR="004253A4" w:rsidRPr="007E4733" w:rsidRDefault="004253A4" w:rsidP="004253A4">
      <w:pPr>
        <w:pStyle w:val="Paragraphedeliste"/>
        <w:numPr>
          <w:ilvl w:val="0"/>
          <w:numId w:val="1"/>
        </w:numPr>
        <w:spacing w:line="240" w:lineRule="auto"/>
        <w:ind w:left="714" w:hanging="357"/>
        <w:contextualSpacing w:val="0"/>
        <w:jc w:val="both"/>
        <w:rPr>
          <w:rStyle w:val="fontstyle31"/>
          <w:rFonts w:ascii="Gulim" w:eastAsia="Gulim" w:hAnsi="Gulim"/>
          <w:sz w:val="24"/>
          <w:szCs w:val="24"/>
        </w:rPr>
      </w:pPr>
      <w:r w:rsidRPr="007E4733">
        <w:rPr>
          <w:rStyle w:val="fontstyle31"/>
          <w:rFonts w:ascii="Gulim" w:eastAsia="Gulim" w:hAnsi="Gulim"/>
          <w:sz w:val="24"/>
          <w:szCs w:val="24"/>
        </w:rPr>
        <w:lastRenderedPageBreak/>
        <w:t>Nous lancer dans la formation de l’entreprenariat pour notre auto-emploi ;</w:t>
      </w:r>
    </w:p>
    <w:p w:rsidR="004253A4" w:rsidRPr="007E4733" w:rsidRDefault="004253A4" w:rsidP="004253A4">
      <w:pPr>
        <w:pStyle w:val="Paragraphedeliste"/>
        <w:numPr>
          <w:ilvl w:val="0"/>
          <w:numId w:val="1"/>
        </w:numPr>
        <w:spacing w:line="240" w:lineRule="auto"/>
        <w:ind w:left="714" w:hanging="357"/>
        <w:contextualSpacing w:val="0"/>
        <w:jc w:val="both"/>
        <w:rPr>
          <w:rStyle w:val="fontstyle31"/>
          <w:rFonts w:ascii="Gulim" w:eastAsia="Gulim" w:hAnsi="Gulim"/>
          <w:sz w:val="24"/>
          <w:szCs w:val="24"/>
        </w:rPr>
      </w:pPr>
      <w:r w:rsidRPr="007E4733">
        <w:rPr>
          <w:rStyle w:val="fontstyle31"/>
          <w:rFonts w:ascii="Gulim" w:eastAsia="Gulim" w:hAnsi="Gulim"/>
          <w:sz w:val="24"/>
          <w:szCs w:val="24"/>
        </w:rPr>
        <w:t>Filtrer les informations qui nous viennent d’ailleurs pour éviter d’être mal informé ;</w:t>
      </w:r>
    </w:p>
    <w:p w:rsidR="004253A4" w:rsidRPr="007E4733" w:rsidRDefault="004253A4" w:rsidP="004253A4">
      <w:pPr>
        <w:pStyle w:val="Paragraphedeliste"/>
        <w:numPr>
          <w:ilvl w:val="0"/>
          <w:numId w:val="1"/>
        </w:numPr>
        <w:spacing w:line="240" w:lineRule="auto"/>
        <w:ind w:left="714" w:hanging="357"/>
        <w:contextualSpacing w:val="0"/>
        <w:jc w:val="both"/>
        <w:rPr>
          <w:rStyle w:val="fontstyle31"/>
          <w:rFonts w:ascii="Gulim" w:eastAsia="Gulim" w:hAnsi="Gulim"/>
          <w:sz w:val="24"/>
          <w:szCs w:val="24"/>
        </w:rPr>
      </w:pPr>
      <w:r w:rsidRPr="007E4733">
        <w:rPr>
          <w:rStyle w:val="fontstyle31"/>
          <w:rFonts w:ascii="Gulim" w:eastAsia="Gulim" w:hAnsi="Gulim"/>
          <w:sz w:val="24"/>
          <w:szCs w:val="24"/>
        </w:rPr>
        <w:t xml:space="preserve"> Avoir des décisions personnelles pour montrer notre maturité à la lumière de cette sensibilisation ;</w:t>
      </w:r>
    </w:p>
    <w:p w:rsidR="004253A4" w:rsidRPr="007E4733" w:rsidRDefault="004253A4" w:rsidP="004253A4">
      <w:pPr>
        <w:pStyle w:val="Paragraphedeliste"/>
        <w:numPr>
          <w:ilvl w:val="0"/>
          <w:numId w:val="1"/>
        </w:numPr>
        <w:spacing w:line="240" w:lineRule="auto"/>
        <w:ind w:left="714" w:hanging="357"/>
        <w:contextualSpacing w:val="0"/>
        <w:jc w:val="both"/>
        <w:rPr>
          <w:rStyle w:val="fontstyle31"/>
          <w:rFonts w:ascii="Gulim" w:eastAsia="Gulim" w:hAnsi="Gulim"/>
          <w:sz w:val="24"/>
          <w:szCs w:val="24"/>
        </w:rPr>
      </w:pPr>
      <w:r w:rsidRPr="007E4733">
        <w:rPr>
          <w:rStyle w:val="fontstyle31"/>
          <w:rFonts w:ascii="Gulim" w:eastAsia="Gulim" w:hAnsi="Gulim"/>
          <w:sz w:val="24"/>
          <w:szCs w:val="24"/>
        </w:rPr>
        <w:t>Lutter contre le sous-développement ;</w:t>
      </w:r>
    </w:p>
    <w:p w:rsidR="004253A4" w:rsidRPr="007E4733" w:rsidRDefault="004253A4" w:rsidP="004253A4">
      <w:pPr>
        <w:pStyle w:val="Paragraphedeliste"/>
        <w:numPr>
          <w:ilvl w:val="0"/>
          <w:numId w:val="1"/>
        </w:numPr>
        <w:spacing w:line="240" w:lineRule="auto"/>
        <w:ind w:left="714" w:hanging="357"/>
        <w:contextualSpacing w:val="0"/>
        <w:jc w:val="both"/>
        <w:rPr>
          <w:rStyle w:val="fontstyle31"/>
          <w:rFonts w:ascii="Gulim" w:eastAsia="Gulim" w:hAnsi="Gulim"/>
          <w:sz w:val="24"/>
          <w:szCs w:val="24"/>
        </w:rPr>
      </w:pPr>
      <w:r w:rsidRPr="007E4733">
        <w:rPr>
          <w:rStyle w:val="fontstyle31"/>
          <w:rFonts w:ascii="Gulim" w:eastAsia="Gulim" w:hAnsi="Gulim"/>
          <w:sz w:val="24"/>
          <w:szCs w:val="24"/>
        </w:rPr>
        <w:t>Chercher à connaître nos droit et devoir dans notre société ;</w:t>
      </w:r>
    </w:p>
    <w:p w:rsidR="004253A4" w:rsidRPr="007E4733" w:rsidRDefault="004253A4" w:rsidP="004253A4">
      <w:pPr>
        <w:pStyle w:val="Paragraphedeliste"/>
        <w:numPr>
          <w:ilvl w:val="0"/>
          <w:numId w:val="1"/>
        </w:numPr>
        <w:spacing w:line="240" w:lineRule="auto"/>
        <w:ind w:left="714" w:hanging="357"/>
        <w:contextualSpacing w:val="0"/>
        <w:jc w:val="both"/>
        <w:rPr>
          <w:rFonts w:ascii="Gulim" w:eastAsia="Gulim" w:hAnsi="Gulim"/>
          <w:color w:val="000000"/>
          <w:sz w:val="24"/>
          <w:szCs w:val="24"/>
        </w:rPr>
      </w:pPr>
      <w:r w:rsidRPr="007E4733">
        <w:rPr>
          <w:rStyle w:val="fontstyle31"/>
          <w:rFonts w:ascii="Gulim" w:eastAsia="Gulim" w:hAnsi="Gulim"/>
          <w:sz w:val="24"/>
          <w:szCs w:val="24"/>
        </w:rPr>
        <w:t>Rester en étroite collaboration avec nos autorités politique.</w:t>
      </w:r>
      <w:r w:rsidRPr="007E4733">
        <w:rPr>
          <w:rFonts w:ascii="Gulim" w:eastAsia="Gulim" w:hAnsi="Gulim"/>
          <w:color w:val="000000"/>
          <w:sz w:val="24"/>
          <w:szCs w:val="24"/>
        </w:rPr>
        <w:br/>
      </w:r>
    </w:p>
    <w:p w:rsidR="008D2BD2" w:rsidRDefault="008D2BD2"/>
    <w:sectPr w:rsidR="008D2BD2" w:rsidSect="003F26FA">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D9B" w:rsidRDefault="004C5D9B">
      <w:pPr>
        <w:spacing w:after="0" w:line="240" w:lineRule="auto"/>
      </w:pPr>
      <w:r>
        <w:separator/>
      </w:r>
    </w:p>
  </w:endnote>
  <w:endnote w:type="continuationSeparator" w:id="0">
    <w:p w:rsidR="004C5D9B" w:rsidRDefault="004C5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yriadPro-BoldSemiCn">
    <w:altName w:val="Times New Roman"/>
    <w:panose1 w:val="00000000000000000000"/>
    <w:charset w:val="00"/>
    <w:family w:val="roman"/>
    <w:notTrueType/>
    <w:pitch w:val="default"/>
  </w:font>
  <w:font w:name="MyriadPro-SemiCn">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75702"/>
      <w:docPartObj>
        <w:docPartGallery w:val="Page Numbers (Bottom of Page)"/>
        <w:docPartUnique/>
      </w:docPartObj>
    </w:sdtPr>
    <w:sdtEndPr/>
    <w:sdtContent>
      <w:sdt>
        <w:sdtPr>
          <w:id w:val="1728636285"/>
          <w:docPartObj>
            <w:docPartGallery w:val="Page Numbers (Top of Page)"/>
            <w:docPartUnique/>
          </w:docPartObj>
        </w:sdtPr>
        <w:sdtEndPr/>
        <w:sdtContent>
          <w:p w:rsidR="007E4733" w:rsidRDefault="004253A4">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A6769D">
              <w:rPr>
                <w:b/>
                <w:bCs/>
                <w:noProof/>
              </w:rPr>
              <w:t>4</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A6769D">
              <w:rPr>
                <w:b/>
                <w:bCs/>
                <w:noProof/>
              </w:rPr>
              <w:t>4</w:t>
            </w:r>
            <w:r>
              <w:rPr>
                <w:b/>
                <w:bCs/>
                <w:sz w:val="24"/>
                <w:szCs w:val="24"/>
              </w:rPr>
              <w:fldChar w:fldCharType="end"/>
            </w:r>
          </w:p>
        </w:sdtContent>
      </w:sdt>
    </w:sdtContent>
  </w:sdt>
  <w:p w:rsidR="007E4733" w:rsidRDefault="004C5D9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D9B" w:rsidRDefault="004C5D9B">
      <w:pPr>
        <w:spacing w:after="0" w:line="240" w:lineRule="auto"/>
      </w:pPr>
      <w:r>
        <w:separator/>
      </w:r>
    </w:p>
  </w:footnote>
  <w:footnote w:type="continuationSeparator" w:id="0">
    <w:p w:rsidR="004C5D9B" w:rsidRDefault="004C5D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869EA"/>
    <w:multiLevelType w:val="hybridMultilevel"/>
    <w:tmpl w:val="15D4B41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623634E"/>
    <w:multiLevelType w:val="hybridMultilevel"/>
    <w:tmpl w:val="42482A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A4"/>
    <w:rsid w:val="0007343C"/>
    <w:rsid w:val="004253A4"/>
    <w:rsid w:val="004C5D9B"/>
    <w:rsid w:val="008D2BD2"/>
    <w:rsid w:val="00A676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3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4253A4"/>
    <w:rPr>
      <w:rFonts w:ascii="MyriadPro-BoldSemiCn" w:hAnsi="MyriadPro-BoldSemiCn" w:hint="default"/>
      <w:b/>
      <w:bCs/>
      <w:i w:val="0"/>
      <w:iCs w:val="0"/>
      <w:color w:val="6E3694"/>
      <w:sz w:val="20"/>
      <w:szCs w:val="20"/>
    </w:rPr>
  </w:style>
  <w:style w:type="character" w:customStyle="1" w:styleId="fontstyle31">
    <w:name w:val="fontstyle31"/>
    <w:basedOn w:val="Policepardfaut"/>
    <w:rsid w:val="004253A4"/>
    <w:rPr>
      <w:rFonts w:ascii="MyriadPro-SemiCn" w:hAnsi="MyriadPro-SemiCn" w:hint="default"/>
      <w:b w:val="0"/>
      <w:bCs w:val="0"/>
      <w:i w:val="0"/>
      <w:iCs w:val="0"/>
      <w:color w:val="000000"/>
      <w:sz w:val="18"/>
      <w:szCs w:val="18"/>
    </w:rPr>
  </w:style>
  <w:style w:type="paragraph" w:styleId="Paragraphedeliste">
    <w:name w:val="List Paragraph"/>
    <w:basedOn w:val="Normal"/>
    <w:uiPriority w:val="34"/>
    <w:qFormat/>
    <w:rsid w:val="004253A4"/>
    <w:pPr>
      <w:ind w:left="720"/>
      <w:contextualSpacing/>
    </w:pPr>
  </w:style>
  <w:style w:type="paragraph" w:styleId="Pieddepage">
    <w:name w:val="footer"/>
    <w:basedOn w:val="Normal"/>
    <w:link w:val="PieddepageCar"/>
    <w:uiPriority w:val="99"/>
    <w:unhideWhenUsed/>
    <w:rsid w:val="004253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53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3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4253A4"/>
    <w:rPr>
      <w:rFonts w:ascii="MyriadPro-BoldSemiCn" w:hAnsi="MyriadPro-BoldSemiCn" w:hint="default"/>
      <w:b/>
      <w:bCs/>
      <w:i w:val="0"/>
      <w:iCs w:val="0"/>
      <w:color w:val="6E3694"/>
      <w:sz w:val="20"/>
      <w:szCs w:val="20"/>
    </w:rPr>
  </w:style>
  <w:style w:type="character" w:customStyle="1" w:styleId="fontstyle31">
    <w:name w:val="fontstyle31"/>
    <w:basedOn w:val="Policepardfaut"/>
    <w:rsid w:val="004253A4"/>
    <w:rPr>
      <w:rFonts w:ascii="MyriadPro-SemiCn" w:hAnsi="MyriadPro-SemiCn" w:hint="default"/>
      <w:b w:val="0"/>
      <w:bCs w:val="0"/>
      <w:i w:val="0"/>
      <w:iCs w:val="0"/>
      <w:color w:val="000000"/>
      <w:sz w:val="18"/>
      <w:szCs w:val="18"/>
    </w:rPr>
  </w:style>
  <w:style w:type="paragraph" w:styleId="Paragraphedeliste">
    <w:name w:val="List Paragraph"/>
    <w:basedOn w:val="Normal"/>
    <w:uiPriority w:val="34"/>
    <w:qFormat/>
    <w:rsid w:val="004253A4"/>
    <w:pPr>
      <w:ind w:left="720"/>
      <w:contextualSpacing/>
    </w:pPr>
  </w:style>
  <w:style w:type="paragraph" w:styleId="Pieddepage">
    <w:name w:val="footer"/>
    <w:basedOn w:val="Normal"/>
    <w:link w:val="PieddepageCar"/>
    <w:uiPriority w:val="99"/>
    <w:unhideWhenUsed/>
    <w:rsid w:val="004253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5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Radicalisation" TargetMode="External"/><Relationship Id="rId13" Type="http://schemas.openxmlformats.org/officeDocument/2006/relationships/hyperlink" Target="https://fr.wikipedia.org/wiki/Libert%C3%A9s_fondamentales" TargetMode="External"/><Relationship Id="rId18" Type="http://schemas.openxmlformats.org/officeDocument/2006/relationships/hyperlink" Target="https://fr.wikipedia.org/wiki/Criminalit%C3%A9"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wikipedia.org/wiki/Pers%C3%A9cution" TargetMode="External"/><Relationship Id="rId17" Type="http://schemas.openxmlformats.org/officeDocument/2006/relationships/hyperlink" Target="https://fr.wikipedia.org/wiki/Corruption" TargetMode="External"/><Relationship Id="rId2" Type="http://schemas.openxmlformats.org/officeDocument/2006/relationships/styles" Target="styles.xml"/><Relationship Id="rId16" Type="http://schemas.openxmlformats.org/officeDocument/2006/relationships/hyperlink" Target="https://fr.wikipedia.org/wiki/%C3%89tat_de_dro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r.wikipedia.org/wiki/Discrimination" TargetMode="External"/><Relationship Id="rId5" Type="http://schemas.openxmlformats.org/officeDocument/2006/relationships/webSettings" Target="webSettings.xml"/><Relationship Id="rId15" Type="http://schemas.openxmlformats.org/officeDocument/2006/relationships/hyperlink" Target="https://fr.wikipedia.org/wiki/Libert%C3%A9" TargetMode="External"/><Relationship Id="rId10" Type="http://schemas.openxmlformats.org/officeDocument/2006/relationships/hyperlink" Target="https://fr.wikipedia.org/wiki/In%C3%A9galit%C3%A9_(sociolog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r.wikipedia.org/wiki/Exclusion_sociale" TargetMode="External"/><Relationship Id="rId14" Type="http://schemas.openxmlformats.org/officeDocument/2006/relationships/hyperlink" Target="https://fr.wikipedia.org/wiki/Persuas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1130</Words>
  <Characters>6219</Characters>
  <Application>Microsoft Office Word</Application>
  <DocSecurity>0</DocSecurity>
  <Lines>51</Lines>
  <Paragraphs>14</Paragraphs>
  <ScaleCrop>false</ScaleCrop>
  <Company/>
  <LinksUpToDate>false</LinksUpToDate>
  <CharactersWithSpaces>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GANONTA</dc:creator>
  <cp:lastModifiedBy>GANONTA</cp:lastModifiedBy>
  <cp:revision>3</cp:revision>
  <dcterms:created xsi:type="dcterms:W3CDTF">2007-04-02T03:14:00Z</dcterms:created>
  <dcterms:modified xsi:type="dcterms:W3CDTF">2007-04-02T03:18:00Z</dcterms:modified>
</cp:coreProperties>
</file>