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59" w:rsidRDefault="004120AD" w:rsidP="004120AD">
      <w:pPr>
        <w:pStyle w:val="NormalWeb"/>
        <w:spacing w:before="0" w:beforeAutospacing="0" w:after="0" w:afterAutospacing="0"/>
        <w:rPr>
          <w:rFonts w:ascii="Tahoma" w:hAnsi="Tahoma" w:cs="Tahoma"/>
          <w:color w:val="FFFFFF"/>
          <w:sz w:val="21"/>
          <w:szCs w:val="21"/>
          <w:u w:val="single"/>
        </w:rPr>
      </w:pPr>
      <w:r>
        <w:rPr>
          <w:rFonts w:ascii="Tahoma" w:hAnsi="Tahoma" w:cs="Tahoma"/>
          <w:color w:val="FFFFFF"/>
          <w:sz w:val="21"/>
          <w:szCs w:val="21"/>
          <w:u w:val="single"/>
        </w:rPr>
        <w:t>Cession</w:t>
      </w:r>
    </w:p>
    <w:p w:rsidR="00996559" w:rsidRDefault="00996559" w:rsidP="004120AD">
      <w:pPr>
        <w:pStyle w:val="NormalWeb"/>
        <w:spacing w:before="0" w:beforeAutospacing="0" w:after="0" w:afterAutospacing="0"/>
        <w:rPr>
          <w:rFonts w:ascii="Tahoma" w:hAnsi="Tahoma" w:cs="Tahoma"/>
          <w:color w:val="FFFFFF"/>
          <w:sz w:val="21"/>
          <w:szCs w:val="21"/>
          <w:u w:val="single"/>
        </w:rPr>
      </w:pPr>
    </w:p>
    <w:p w:rsidR="00996559" w:rsidRDefault="00996559" w:rsidP="004120AD">
      <w:pPr>
        <w:pStyle w:val="NormalWeb"/>
        <w:spacing w:before="0" w:beforeAutospacing="0" w:after="0" w:afterAutospacing="0"/>
        <w:rPr>
          <w:rFonts w:ascii="Tahoma" w:hAnsi="Tahoma" w:cs="Tahoma"/>
          <w:color w:val="FFFFFF"/>
          <w:sz w:val="21"/>
          <w:szCs w:val="21"/>
          <w:u w:val="single"/>
        </w:rPr>
      </w:pPr>
    </w:p>
    <w:p w:rsidR="004120AD" w:rsidRPr="00996559" w:rsidRDefault="00996559" w:rsidP="004120AD">
      <w:pPr>
        <w:pStyle w:val="NormalWeb"/>
        <w:spacing w:before="0" w:beforeAutospacing="0" w:after="0" w:afterAutospacing="0"/>
        <w:rPr>
          <w:rFonts w:ascii="Tahoma" w:hAnsi="Tahoma" w:cs="Tahoma"/>
          <w:color w:val="A6A6A6" w:themeColor="background1" w:themeShade="A6"/>
          <w:sz w:val="21"/>
          <w:szCs w:val="21"/>
        </w:rPr>
      </w:pPr>
      <w:r w:rsidRPr="00996559">
        <w:rPr>
          <w:rFonts w:ascii="Tahoma" w:hAnsi="Tahoma" w:cs="Tahoma"/>
          <w:color w:val="A6A6A6" w:themeColor="background1" w:themeShade="A6"/>
          <w:sz w:val="21"/>
          <w:szCs w:val="21"/>
          <w:u w:val="single"/>
        </w:rPr>
        <w:t xml:space="preserve">PERFORMANCE </w:t>
      </w:r>
      <w:r>
        <w:rPr>
          <w:rFonts w:ascii="Tahoma" w:hAnsi="Tahoma" w:cs="Tahoma"/>
          <w:color w:val="A6A6A6" w:themeColor="background1" w:themeShade="A6"/>
          <w:sz w:val="21"/>
          <w:szCs w:val="21"/>
          <w:u w:val="single"/>
        </w:rPr>
        <w:t>CENTER IMMOBILIER : 2020 -2021</w:t>
      </w:r>
    </w:p>
    <w:p w:rsidR="00996559" w:rsidRDefault="00996559" w:rsidP="004120AD">
      <w:pPr>
        <w:spacing w:line="240" w:lineRule="auto"/>
        <w:rPr>
          <w:rFonts w:ascii="Tahoma" w:eastAsia="Times New Roman" w:hAnsi="Tahoma" w:cs="Tahoma"/>
          <w:color w:val="87E614"/>
          <w:sz w:val="21"/>
          <w:szCs w:val="21"/>
          <w:u w:val="single"/>
          <w:lang w:eastAsia="fr-FR"/>
        </w:rPr>
      </w:pPr>
    </w:p>
    <w:p w:rsidR="004120AD" w:rsidRPr="004120AD" w:rsidRDefault="004120AD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87E614"/>
          <w:sz w:val="21"/>
          <w:szCs w:val="21"/>
          <w:u w:val="single"/>
          <w:lang w:eastAsia="fr-FR"/>
        </w:rPr>
        <w:t>Hon</w:t>
      </w:r>
      <w:r w:rsidR="00996559">
        <w:rPr>
          <w:rFonts w:ascii="Tahoma" w:eastAsia="Times New Roman" w:hAnsi="Tahoma" w:cs="Tahoma"/>
          <w:color w:val="87E614"/>
          <w:sz w:val="21"/>
          <w:szCs w:val="21"/>
          <w:u w:val="single"/>
          <w:lang w:eastAsia="fr-FR"/>
        </w:rPr>
        <w:t xml:space="preserve">oraires de transaction / vente LOCAUX </w:t>
      </w:r>
    </w:p>
    <w:tbl>
      <w:tblPr>
        <w:tblW w:w="57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0"/>
        <w:gridCol w:w="2735"/>
      </w:tblGrid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996559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</w:pPr>
            <w:r w:rsidRPr="00996559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  <w:t>Prix de vente (net vendeur)</w:t>
            </w:r>
          </w:p>
        </w:tc>
        <w:tc>
          <w:tcPr>
            <w:tcW w:w="2685" w:type="dxa"/>
            <w:vAlign w:val="center"/>
            <w:hideMark/>
          </w:tcPr>
          <w:p w:rsidR="004120AD" w:rsidRPr="00996559" w:rsidRDefault="004120AD" w:rsidP="0099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</w:pPr>
            <w:r w:rsidRPr="00996559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  <w:t>Honora</w:t>
            </w:r>
            <w:r w:rsidR="00996559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  <w:t xml:space="preserve">ires </w:t>
            </w:r>
            <w:r w:rsidR="00996559" w:rsidRPr="00996559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  <w:t xml:space="preserve">MONTANT HT </w:t>
            </w:r>
            <w:r w:rsidRPr="00996559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  <w:t>(hors taxes)</w:t>
            </w:r>
            <w:r w:rsidR="00996559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fr-FR"/>
              </w:rPr>
              <w:t xml:space="preserve"> +TVA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 à 100 K€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996559" w:rsidP="0099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HT + TVA 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K€ à 150 K€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996559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  <w:r w:rsidR="004120AD"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HT +TVA 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 K€ à 500 K€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996559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="004120AD"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,5 %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HT + TVA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K€ à 3 M€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996559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8 </w:t>
            </w:r>
            <w:r w:rsidR="004120AD"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HT + TVA 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M€ à 10 M€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C12BF4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="004120AD"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%</w:t>
            </w:r>
            <w:r w:rsidR="009965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HT + TVA 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M€ à 20 M€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%</w:t>
            </w:r>
            <w:r w:rsidR="009965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HT + TVA</w:t>
            </w:r>
          </w:p>
        </w:tc>
      </w:tr>
      <w:tr w:rsidR="004120AD" w:rsidRPr="004120AD" w:rsidTr="004120AD">
        <w:tc>
          <w:tcPr>
            <w:tcW w:w="292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 de 20 M€</w:t>
            </w:r>
          </w:p>
        </w:tc>
        <w:tc>
          <w:tcPr>
            <w:tcW w:w="2685" w:type="dxa"/>
            <w:vAlign w:val="center"/>
            <w:hideMark/>
          </w:tcPr>
          <w:p w:rsidR="004120AD" w:rsidRPr="004120AD" w:rsidRDefault="004120AD" w:rsidP="0041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Pr="004120A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%</w:t>
            </w:r>
            <w:r w:rsidR="009965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HT + TVA </w:t>
            </w:r>
          </w:p>
        </w:tc>
      </w:tr>
    </w:tbl>
    <w:p w:rsidR="004120AD" w:rsidRPr="004120AD" w:rsidRDefault="004120AD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B3B3B3"/>
          <w:sz w:val="21"/>
          <w:szCs w:val="21"/>
          <w:lang w:eastAsia="fr-FR"/>
        </w:rPr>
        <w:t> </w:t>
      </w:r>
    </w:p>
    <w:p w:rsidR="004120AD" w:rsidRPr="004120AD" w:rsidRDefault="004120AD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87E614"/>
          <w:sz w:val="21"/>
          <w:szCs w:val="21"/>
          <w:u w:val="single"/>
          <w:lang w:eastAsia="fr-FR"/>
        </w:rPr>
        <w:t>Cessions de fonds de commerce &amp; baux commerciaux :</w:t>
      </w:r>
    </w:p>
    <w:p w:rsidR="004120AD" w:rsidRPr="004120AD" w:rsidRDefault="004120AD" w:rsidP="004120AD">
      <w:pPr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 xml:space="preserve">10 % (hors taxes) du montant de la cession </w:t>
      </w:r>
      <w:r w:rsidR="00996559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 xml:space="preserve">+ TVA </w:t>
      </w:r>
      <w:r w:rsidR="00A9413C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 xml:space="preserve">pour tous fonds de commerce supérieur à 50 000 euros – 15% </w:t>
      </w:r>
    </w:p>
    <w:p w:rsidR="00A9413C" w:rsidRPr="004120AD" w:rsidRDefault="004120AD" w:rsidP="00A9413C">
      <w:pPr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B3B3B3"/>
          <w:sz w:val="21"/>
          <w:szCs w:val="21"/>
          <w:lang w:eastAsia="fr-FR"/>
        </w:rPr>
        <w:t> </w:t>
      </w:r>
      <w:r w:rsidR="00A9413C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>15</w:t>
      </w:r>
      <w:r w:rsidR="00A9413C" w:rsidRPr="004120AD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 xml:space="preserve"> % (hors taxes) du montant de la cession </w:t>
      </w:r>
      <w:r w:rsidR="00A9413C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 xml:space="preserve">+ TVA pour tous fonds de commerce inférieur  à 50 000 euros – 15% </w:t>
      </w:r>
    </w:p>
    <w:p w:rsidR="004120AD" w:rsidRPr="004120AD" w:rsidRDefault="00A9413C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>
        <w:rPr>
          <w:rFonts w:ascii="Tahoma" w:eastAsia="Times New Roman" w:hAnsi="Tahoma" w:cs="Tahoma"/>
          <w:color w:val="B3B3B3"/>
          <w:sz w:val="21"/>
          <w:szCs w:val="21"/>
          <w:lang w:eastAsia="fr-FR"/>
        </w:rPr>
        <w:t> </w:t>
      </w:r>
    </w:p>
    <w:p w:rsidR="004120AD" w:rsidRPr="004120AD" w:rsidRDefault="004120AD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87E614"/>
          <w:sz w:val="21"/>
          <w:szCs w:val="21"/>
          <w:u w:val="single"/>
          <w:lang w:eastAsia="fr-FR"/>
        </w:rPr>
        <w:t>Locations</w:t>
      </w:r>
      <w:r w:rsidR="00996559">
        <w:rPr>
          <w:rFonts w:ascii="Tahoma" w:eastAsia="Times New Roman" w:hAnsi="Tahoma" w:cs="Tahoma"/>
          <w:color w:val="87E614"/>
          <w:sz w:val="21"/>
          <w:szCs w:val="21"/>
          <w:u w:val="single"/>
          <w:lang w:eastAsia="fr-FR"/>
        </w:rPr>
        <w:t xml:space="preserve">  LOCAUX </w:t>
      </w:r>
    </w:p>
    <w:p w:rsidR="004120AD" w:rsidRPr="004120AD" w:rsidRDefault="004120AD" w:rsidP="004120AD">
      <w:pPr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 xml:space="preserve">30 % (hors taxes) du loyer annuel  (hors taxes/hors charges), </w:t>
      </w:r>
      <w:r w:rsidR="00A9413C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>ou 10% du montant 1</w:t>
      </w:r>
      <w:r w:rsidR="00A9413C" w:rsidRPr="00A9413C">
        <w:rPr>
          <w:rFonts w:ascii="Tahoma" w:eastAsia="Times New Roman" w:hAnsi="Tahoma" w:cs="Tahoma"/>
          <w:color w:val="000000" w:themeColor="text1"/>
          <w:sz w:val="21"/>
          <w:szCs w:val="21"/>
          <w:vertAlign w:val="superscript"/>
          <w:lang w:eastAsia="fr-FR"/>
        </w:rPr>
        <w:t>er</w:t>
      </w:r>
      <w:r w:rsidR="00A9413C">
        <w:rPr>
          <w:rFonts w:ascii="Tahoma" w:eastAsia="Times New Roman" w:hAnsi="Tahoma" w:cs="Tahoma"/>
          <w:color w:val="000000" w:themeColor="text1"/>
          <w:sz w:val="21"/>
          <w:szCs w:val="21"/>
          <w:lang w:eastAsia="fr-FR"/>
        </w:rPr>
        <w:t xml:space="preserve"> triennal de location</w:t>
      </w:r>
    </w:p>
    <w:p w:rsidR="004120AD" w:rsidRPr="004120AD" w:rsidRDefault="004120AD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B3B3B3"/>
          <w:sz w:val="21"/>
          <w:szCs w:val="21"/>
          <w:lang w:eastAsia="fr-FR"/>
        </w:rPr>
        <w:t xml:space="preserve"> </w:t>
      </w:r>
    </w:p>
    <w:p w:rsidR="004120AD" w:rsidRPr="004120AD" w:rsidRDefault="004120AD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87E614"/>
          <w:sz w:val="21"/>
          <w:szCs w:val="21"/>
          <w:u w:val="single"/>
          <w:lang w:eastAsia="fr-FR"/>
        </w:rPr>
        <w:t>Prestations annexes :</w:t>
      </w:r>
    </w:p>
    <w:p w:rsidR="004120AD" w:rsidRDefault="004120AD" w:rsidP="004120AD">
      <w:pPr>
        <w:spacing w:after="0" w:line="240" w:lineRule="auto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Estimation (Vente et/ou Location) Offert sur secteur  BELFORT et MONTBELIARD –  et sur autres </w:t>
      </w:r>
      <w:proofErr w:type="gramStart"/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>régions, :</w:t>
      </w:r>
      <w:proofErr w:type="gramEnd"/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 devis </w:t>
      </w:r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br/>
      </w:r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br/>
      </w:r>
      <w:r w:rsidR="00A9413C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>Conseil en recherche de r</w:t>
      </w:r>
      <w:r w:rsidR="00996559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echerche de locaux - </w:t>
      </w:r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Prospection ciblée sur demande : devis </w:t>
      </w:r>
      <w:r w:rsidR="00996559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 </w:t>
      </w:r>
    </w:p>
    <w:p w:rsidR="00996559" w:rsidRDefault="00996559" w:rsidP="004120AD">
      <w:pPr>
        <w:spacing w:after="0" w:line="240" w:lineRule="auto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</w:pPr>
      <w:r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Conseil en création d’entreprise : devis </w:t>
      </w:r>
    </w:p>
    <w:p w:rsidR="00996559" w:rsidRPr="004120AD" w:rsidRDefault="00996559" w:rsidP="004120AD">
      <w:pPr>
        <w:spacing w:after="0" w:line="240" w:lineRule="auto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</w:pPr>
      <w:r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Conseil en financement : devis </w:t>
      </w:r>
    </w:p>
    <w:p w:rsidR="004120AD" w:rsidRPr="004120AD" w:rsidRDefault="004120AD" w:rsidP="004120AD">
      <w:pPr>
        <w:spacing w:after="0" w:line="240" w:lineRule="auto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> </w:t>
      </w:r>
    </w:p>
    <w:p w:rsidR="00A9413C" w:rsidRDefault="004120AD" w:rsidP="00412FF8">
      <w:pPr>
        <w:spacing w:after="0" w:line="240" w:lineRule="auto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Etude des zones de chalandise </w:t>
      </w:r>
      <w:r w:rsidR="00996559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/ Etude de marché : sur Devis </w:t>
      </w:r>
      <w:r w:rsidRPr="004120AD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 en fonction des prestations</w:t>
      </w:r>
      <w:r w:rsidR="00996559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 </w:t>
      </w:r>
      <w:proofErr w:type="gramStart"/>
      <w:r w:rsidR="00996559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>demandées .</w:t>
      </w:r>
      <w:proofErr w:type="gramEnd"/>
      <w:r w:rsidR="00996559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 </w:t>
      </w:r>
    </w:p>
    <w:p w:rsidR="00A9413C" w:rsidRDefault="00A9413C" w:rsidP="00412FF8">
      <w:pPr>
        <w:spacing w:after="0" w:line="240" w:lineRule="auto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</w:pPr>
    </w:p>
    <w:p w:rsidR="004120AD" w:rsidRPr="004120AD" w:rsidRDefault="00A9413C" w:rsidP="00412FF8">
      <w:pPr>
        <w:spacing w:after="0"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fr-FR"/>
        </w:rPr>
        <w:t xml:space="preserve">Création de brevets : toute activité en partenariat </w:t>
      </w:r>
      <w:r w:rsidR="004120AD" w:rsidRPr="004120AD">
        <w:rPr>
          <w:rFonts w:ascii="Tahoma" w:eastAsia="Times New Roman" w:hAnsi="Tahoma" w:cs="Tahoma"/>
          <w:color w:val="B3B3B3"/>
          <w:sz w:val="21"/>
          <w:szCs w:val="21"/>
          <w:lang w:eastAsia="fr-FR"/>
        </w:rPr>
        <w:br/>
      </w:r>
      <w:r w:rsidR="004120AD" w:rsidRPr="004120AD">
        <w:rPr>
          <w:rFonts w:ascii="Tahoma" w:eastAsia="Times New Roman" w:hAnsi="Tahoma" w:cs="Tahoma"/>
          <w:color w:val="B3B3B3"/>
          <w:sz w:val="21"/>
          <w:szCs w:val="21"/>
          <w:lang w:eastAsia="fr-FR"/>
        </w:rPr>
        <w:br/>
      </w:r>
      <w:r w:rsidR="004120AD" w:rsidRPr="004120AD">
        <w:rPr>
          <w:rFonts w:ascii="Tahoma" w:eastAsia="Times New Roman" w:hAnsi="Tahoma" w:cs="Tahoma"/>
          <w:color w:val="FFFFFF"/>
          <w:sz w:val="21"/>
          <w:szCs w:val="21"/>
          <w:lang w:eastAsia="fr-FR"/>
        </w:rPr>
        <w:t>négociation".</w:t>
      </w:r>
    </w:p>
    <w:p w:rsidR="004120AD" w:rsidRPr="004120AD" w:rsidRDefault="004120AD" w:rsidP="004120AD">
      <w:pPr>
        <w:spacing w:line="240" w:lineRule="auto"/>
        <w:rPr>
          <w:rFonts w:ascii="Tahoma" w:eastAsia="Times New Roman" w:hAnsi="Tahoma" w:cs="Tahoma"/>
          <w:color w:val="B3B3B3"/>
          <w:sz w:val="21"/>
          <w:szCs w:val="21"/>
          <w:lang w:eastAsia="fr-FR"/>
        </w:rPr>
      </w:pPr>
      <w:r w:rsidRPr="004120AD">
        <w:rPr>
          <w:rFonts w:ascii="Tahoma" w:eastAsia="Times New Roman" w:hAnsi="Tahoma" w:cs="Tahoma"/>
          <w:color w:val="B3B3B3"/>
          <w:sz w:val="21"/>
          <w:szCs w:val="21"/>
          <w:lang w:eastAsia="fr-FR"/>
        </w:rPr>
        <w:t> </w:t>
      </w:r>
    </w:p>
    <w:p w:rsidR="00E5546C" w:rsidRDefault="00E5546C" w:rsidP="004120AD">
      <w:pPr>
        <w:pStyle w:val="NormalWeb"/>
        <w:spacing w:before="0" w:beforeAutospacing="0" w:after="0" w:afterAutospacing="0"/>
      </w:pPr>
    </w:p>
    <w:sectPr w:rsidR="00E5546C" w:rsidSect="00FA6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0AD"/>
    <w:rsid w:val="00105144"/>
    <w:rsid w:val="003C5379"/>
    <w:rsid w:val="004120AD"/>
    <w:rsid w:val="00412FF8"/>
    <w:rsid w:val="004A4935"/>
    <w:rsid w:val="00687273"/>
    <w:rsid w:val="006D6305"/>
    <w:rsid w:val="00996559"/>
    <w:rsid w:val="00A9413C"/>
    <w:rsid w:val="00B16DD7"/>
    <w:rsid w:val="00C12BF4"/>
    <w:rsid w:val="00C53B13"/>
    <w:rsid w:val="00E5546C"/>
    <w:rsid w:val="00FA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9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4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8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Performane centre</dc:creator>
  <cp:lastModifiedBy>Performane centre</cp:lastModifiedBy>
  <cp:revision>3</cp:revision>
  <dcterms:created xsi:type="dcterms:W3CDTF">2021-03-12T18:41:00Z</dcterms:created>
  <dcterms:modified xsi:type="dcterms:W3CDTF">2021-03-12T18:50:00Z</dcterms:modified>
</cp:coreProperties>
</file>