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BF5" w:rsidRPr="002B0BF5" w:rsidRDefault="002B0BF5" w:rsidP="002B0BF5">
      <w:pPr>
        <w:tabs>
          <w:tab w:val="left" w:pos="2324"/>
        </w:tabs>
        <w:spacing w:line="240" w:lineRule="auto"/>
        <w:jc w:val="center"/>
        <w:rPr>
          <w:rFonts w:ascii="Gabriola" w:hAnsi="Gabriola" w:cs="Andalus"/>
          <w:color w:val="2E74B5" w:themeColor="accent1" w:themeShade="BF"/>
          <w:sz w:val="32"/>
          <w:szCs w:val="32"/>
        </w:rPr>
      </w:pPr>
      <w:r w:rsidRPr="002B0BF5">
        <w:rPr>
          <w:rFonts w:ascii="Gabriola" w:hAnsi="Gabriola" w:cs="Andalus"/>
          <w:b/>
          <w:color w:val="2E74B5" w:themeColor="accent1" w:themeShade="BF"/>
          <w:sz w:val="32"/>
          <w:szCs w:val="32"/>
        </w:rPr>
        <w:t>QU’APPELLE-T-ON MALADIE PROFESSIONNELLE</w:t>
      </w:r>
      <w:r w:rsidRPr="002B0BF5">
        <w:rPr>
          <w:rFonts w:ascii="Gabriola" w:hAnsi="Gabriola" w:cs="Andalus"/>
          <w:color w:val="2E74B5" w:themeColor="accent1" w:themeShade="BF"/>
          <w:sz w:val="32"/>
          <w:szCs w:val="32"/>
        </w:rPr>
        <w:t> </w:t>
      </w:r>
      <w:r w:rsidRPr="002B0BF5">
        <w:rPr>
          <w:rFonts w:ascii="Gabriola" w:hAnsi="Gabriola" w:cs="Andalus"/>
          <w:b/>
          <w:color w:val="2E74B5" w:themeColor="accent1" w:themeShade="BF"/>
          <w:sz w:val="32"/>
          <w:szCs w:val="32"/>
        </w:rPr>
        <w:t>?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C’est une maladie provoquée par les travaux habituellement faits par le travailleur qui se manifeste dans un certain délai.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Il s’agit  d’une maladie figurant sur la liste des maladies professionnelles au nombre de 44 figurant en annexe dans le code prévoyance Sociale ;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center"/>
        <w:rPr>
          <w:rFonts w:ascii="Gabriola" w:hAnsi="Gabriola" w:cs="Andalus"/>
          <w:b/>
          <w:color w:val="2E74B5" w:themeColor="accent1" w:themeShade="BF"/>
          <w:sz w:val="30"/>
          <w:szCs w:val="30"/>
        </w:rPr>
      </w:pPr>
      <w:r w:rsidRPr="002B0BF5">
        <w:rPr>
          <w:rFonts w:ascii="Gabriola" w:hAnsi="Gabriola" w:cs="Andalus"/>
          <w:b/>
          <w:color w:val="2E74B5" w:themeColor="accent1" w:themeShade="BF"/>
          <w:sz w:val="30"/>
          <w:szCs w:val="30"/>
        </w:rPr>
        <w:t>QUAND ET COMMENT DECLARER UN ACCIDENT DU TRAVAIL OU UNE MALADIE PROFESSIONNELLE ?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La victime d’un accident du travail ou d’une maladie professionnelle doit :</w:t>
      </w:r>
    </w:p>
    <w:p w:rsidR="002B0BF5" w:rsidRPr="002B0BF5" w:rsidRDefault="002B0BF5" w:rsidP="002B0BF5">
      <w:pPr>
        <w:pStyle w:val="Paragraphedeliste"/>
        <w:numPr>
          <w:ilvl w:val="0"/>
          <w:numId w:val="1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Informer son employeur dans les 48 heures qui suivent l’accident ou la constatation de la maladie.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center"/>
        <w:rPr>
          <w:rFonts w:ascii="Gabriola" w:hAnsi="Gabriola" w:cs="Andalus"/>
          <w:b/>
          <w:i/>
          <w:color w:val="FF0000"/>
          <w:sz w:val="30"/>
          <w:szCs w:val="30"/>
        </w:rPr>
      </w:pPr>
      <w:r w:rsidRPr="002B0BF5">
        <w:rPr>
          <w:rFonts w:ascii="Gabriola" w:hAnsi="Gabriola" w:cs="Andalus"/>
          <w:b/>
          <w:i/>
          <w:color w:val="FF0000"/>
          <w:sz w:val="30"/>
          <w:szCs w:val="30"/>
        </w:rPr>
        <w:t>Très important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b/>
          <w:i/>
          <w:color w:val="FF0000"/>
          <w:sz w:val="30"/>
          <w:szCs w:val="30"/>
        </w:rPr>
      </w:pPr>
      <w:r w:rsidRPr="002B0BF5">
        <w:rPr>
          <w:rFonts w:ascii="Gabriola" w:hAnsi="Gabriola" w:cs="Andalus"/>
          <w:b/>
          <w:i/>
          <w:color w:val="FF0000"/>
          <w:sz w:val="30"/>
          <w:szCs w:val="30"/>
        </w:rPr>
        <w:t>Dès que l’employeur a connaissance de l’accident du travail ou de la maladie professionnelle, il doit le déclarer immédiatement à la structure INPS de sa localité dans un délai de 48 jours.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La déclaration doit être établie en quatre exemplaires :</w:t>
      </w:r>
    </w:p>
    <w:p w:rsidR="002B0BF5" w:rsidRPr="002B0BF5" w:rsidRDefault="002B0BF5" w:rsidP="002B0BF5">
      <w:pPr>
        <w:pStyle w:val="Paragraphedeliste"/>
        <w:numPr>
          <w:ilvl w:val="0"/>
          <w:numId w:val="2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 premier exemplaire est adr</w:t>
      </w:r>
      <w:r w:rsidRPr="002B0BF5">
        <w:rPr>
          <w:rFonts w:ascii="Gabriola" w:hAnsi="Gabriola" w:cs="Andalus"/>
          <w:sz w:val="30"/>
          <w:szCs w:val="30"/>
        </w:rPr>
        <w:t>essé à l’INPS de votre localité</w:t>
      </w:r>
      <w:r w:rsidRPr="002B0BF5">
        <w:rPr>
          <w:rFonts w:ascii="Gabriola" w:hAnsi="Gabriola" w:cs="Andalus"/>
          <w:sz w:val="30"/>
          <w:szCs w:val="30"/>
        </w:rPr>
        <w:t>;</w:t>
      </w:r>
    </w:p>
    <w:p w:rsidR="002B0BF5" w:rsidRPr="002B0BF5" w:rsidRDefault="002B0BF5" w:rsidP="002B0BF5">
      <w:pPr>
        <w:pStyle w:val="Paragraphedeliste"/>
        <w:numPr>
          <w:ilvl w:val="0"/>
          <w:numId w:val="2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 2</w:t>
      </w:r>
      <w:r w:rsidRPr="002B0BF5">
        <w:rPr>
          <w:rFonts w:ascii="Gabriola" w:hAnsi="Gabriola" w:cs="Andalus"/>
          <w:sz w:val="30"/>
          <w:szCs w:val="30"/>
          <w:vertAlign w:val="superscript"/>
        </w:rPr>
        <w:t>ème</w:t>
      </w:r>
      <w:r w:rsidRPr="002B0BF5">
        <w:rPr>
          <w:rFonts w:ascii="Gabriola" w:hAnsi="Gabriola" w:cs="Andalus"/>
          <w:sz w:val="30"/>
          <w:szCs w:val="30"/>
        </w:rPr>
        <w:t xml:space="preserve"> et le 3</w:t>
      </w:r>
      <w:r w:rsidRPr="002B0BF5">
        <w:rPr>
          <w:rFonts w:ascii="Gabriola" w:hAnsi="Gabriola" w:cs="Andalus"/>
          <w:sz w:val="30"/>
          <w:szCs w:val="30"/>
          <w:vertAlign w:val="superscript"/>
        </w:rPr>
        <w:t>ème</w:t>
      </w:r>
      <w:r w:rsidRPr="002B0BF5">
        <w:rPr>
          <w:rFonts w:ascii="Gabriola" w:hAnsi="Gabriola" w:cs="Andalus"/>
          <w:sz w:val="30"/>
          <w:szCs w:val="30"/>
        </w:rPr>
        <w:t xml:space="preserve">  sont transmis à l’inspection régionale du ressort du lieu de l’accident ;</w:t>
      </w:r>
    </w:p>
    <w:p w:rsidR="002B0BF5" w:rsidRPr="002B0BF5" w:rsidRDefault="002B0BF5" w:rsidP="002B0BF5">
      <w:pPr>
        <w:pStyle w:val="Paragraphedeliste"/>
        <w:numPr>
          <w:ilvl w:val="0"/>
          <w:numId w:val="2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 quatrième exemplaire est conservé par l’employeur lui-même.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Les imprimés de déclaration sont fournis par l’INPS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center"/>
        <w:rPr>
          <w:rFonts w:ascii="Gabriola" w:hAnsi="Gabriola" w:cs="Andalus"/>
          <w:b/>
          <w:color w:val="2E74B5" w:themeColor="accent1" w:themeShade="BF"/>
          <w:sz w:val="30"/>
          <w:szCs w:val="30"/>
        </w:rPr>
      </w:pPr>
      <w:r w:rsidRPr="002B0BF5">
        <w:rPr>
          <w:rFonts w:ascii="Gabriola" w:hAnsi="Gabriola" w:cs="Andalus"/>
          <w:b/>
          <w:color w:val="2E74B5" w:themeColor="accent1" w:themeShade="BF"/>
          <w:sz w:val="30"/>
          <w:szCs w:val="30"/>
        </w:rPr>
        <w:t>QUELLES SONT LES PERSONNES PROTEGEES ?</w:t>
      </w:r>
    </w:p>
    <w:p w:rsidR="002B0BF5" w:rsidRPr="002B0BF5" w:rsidRDefault="002B0BF5" w:rsidP="002B0BF5">
      <w:p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Les personnes couvertes sont les suivantes :</w:t>
      </w:r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Les travailleurs salariés (permanents et occasionnels) ;</w:t>
      </w:r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Les apprentis ;</w:t>
      </w:r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lastRenderedPageBreak/>
        <w:t>Les élèves des établissements d’enseignement technique ;</w:t>
      </w:r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 xml:space="preserve">Les Présidents Directeurs Généraux des </w:t>
      </w:r>
      <w:r>
        <w:rPr>
          <w:rFonts w:ascii="Gabriola" w:hAnsi="Gabriola" w:cs="Andalus"/>
          <w:sz w:val="30"/>
          <w:szCs w:val="30"/>
        </w:rPr>
        <w:t>s</w:t>
      </w:r>
      <w:r w:rsidRPr="002B0BF5">
        <w:rPr>
          <w:rFonts w:ascii="Gabriola" w:hAnsi="Gabriola" w:cs="Andalus"/>
          <w:sz w:val="30"/>
          <w:szCs w:val="30"/>
        </w:rPr>
        <w:t>ociétés Anonymes ;</w:t>
      </w:r>
      <w:bookmarkStart w:id="0" w:name="_GoBack"/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Les gérants des sociétés à responsabilité limitée ;</w:t>
      </w:r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 xml:space="preserve">Les membres des sociétés coopératives de production ainsi que Les gérants non salarié de </w:t>
      </w:r>
      <w:bookmarkEnd w:id="0"/>
      <w:r w:rsidRPr="002B0BF5">
        <w:rPr>
          <w:rFonts w:ascii="Gabriola" w:hAnsi="Gabriola" w:cs="Andalus"/>
          <w:sz w:val="30"/>
          <w:szCs w:val="30"/>
        </w:rPr>
        <w:t>coopérative et leurs préposés ;</w:t>
      </w:r>
    </w:p>
    <w:p w:rsidR="002B0BF5" w:rsidRPr="002B0BF5" w:rsidRDefault="002B0BF5" w:rsidP="002B0BF5">
      <w:pPr>
        <w:pStyle w:val="Paragraphedeliste"/>
        <w:numPr>
          <w:ilvl w:val="0"/>
          <w:numId w:val="3"/>
        </w:numPr>
        <w:tabs>
          <w:tab w:val="left" w:pos="2324"/>
        </w:tabs>
        <w:spacing w:line="240" w:lineRule="auto"/>
        <w:jc w:val="both"/>
        <w:rPr>
          <w:rFonts w:ascii="Gabriola" w:hAnsi="Gabriola" w:cs="Andalus"/>
          <w:sz w:val="30"/>
          <w:szCs w:val="30"/>
        </w:rPr>
      </w:pPr>
      <w:r w:rsidRPr="002B0BF5">
        <w:rPr>
          <w:rFonts w:ascii="Gabriola" w:hAnsi="Gabriola" w:cs="Andalus"/>
          <w:sz w:val="30"/>
          <w:szCs w:val="30"/>
        </w:rPr>
        <w:t>Les détenus exécutant un travail pénal pour les accidents survenus par le fait où à l’occasion de ce travail.</w:t>
      </w:r>
    </w:p>
    <w:p w:rsidR="008D5FFF" w:rsidRPr="002B0BF5" w:rsidRDefault="008D5FFF" w:rsidP="002B0BF5">
      <w:pPr>
        <w:spacing w:line="240" w:lineRule="auto"/>
        <w:rPr>
          <w:rFonts w:ascii="Gabriola" w:hAnsi="Gabriola"/>
          <w:sz w:val="30"/>
          <w:szCs w:val="30"/>
        </w:rPr>
      </w:pPr>
    </w:p>
    <w:sectPr w:rsidR="008D5FFF" w:rsidRPr="002B0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443BE"/>
    <w:multiLevelType w:val="hybridMultilevel"/>
    <w:tmpl w:val="F9C6EDB0"/>
    <w:lvl w:ilvl="0" w:tplc="FCF04F3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698A"/>
    <w:multiLevelType w:val="hybridMultilevel"/>
    <w:tmpl w:val="A14EA8AE"/>
    <w:lvl w:ilvl="0" w:tplc="A60EF2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E685B"/>
    <w:multiLevelType w:val="hybridMultilevel"/>
    <w:tmpl w:val="5AC0CFC4"/>
    <w:lvl w:ilvl="0" w:tplc="05AE2D32">
      <w:start w:val="1"/>
      <w:numFmt w:val="bullet"/>
      <w:lvlText w:val="▲"/>
      <w:lvlJc w:val="left"/>
      <w:pPr>
        <w:ind w:left="720" w:hanging="360"/>
      </w:pPr>
      <w:rPr>
        <w:rFonts w:ascii="Garamond" w:hAnsi="Garamon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F5"/>
    <w:rsid w:val="002B0BF5"/>
    <w:rsid w:val="008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1DDA-06FC-48A0-AFA8-84D4623D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BF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INPS-SRP</dc:creator>
  <cp:keywords/>
  <dc:description/>
  <cp:lastModifiedBy>INPS-SRP</cp:lastModifiedBy>
  <cp:revision>1</cp:revision>
  <dcterms:created xsi:type="dcterms:W3CDTF">2021-02-24T11:58:00Z</dcterms:created>
  <dcterms:modified xsi:type="dcterms:W3CDTF">2021-02-24T12:05:00Z</dcterms:modified>
</cp:coreProperties>
</file>