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376" w:rsidRDefault="00EC35E2">
      <w:pPr>
        <w:pStyle w:val="Titre1"/>
        <w:spacing w:before="73"/>
        <w:ind w:left="908"/>
        <w:jc w:val="left"/>
        <w:rPr>
          <w:u w:val="none"/>
        </w:rPr>
      </w:pPr>
      <w:r>
        <w:rPr>
          <w:u w:val="thick"/>
        </w:rPr>
        <w:t xml:space="preserve">Règlement jeu Facebook- Lesieur Réunion - « </w:t>
      </w:r>
      <w:r w:rsidR="00CE2C46">
        <w:rPr>
          <w:u w:val="thick"/>
        </w:rPr>
        <w:t>DEVINETTE</w:t>
      </w:r>
      <w:r>
        <w:rPr>
          <w:u w:val="thick"/>
        </w:rPr>
        <w:t xml:space="preserve"> »</w:t>
      </w:r>
    </w:p>
    <w:p w:rsidR="00A01376" w:rsidRDefault="00A01376">
      <w:pPr>
        <w:pStyle w:val="Corpsdetexte"/>
        <w:rPr>
          <w:b/>
          <w:sz w:val="16"/>
        </w:rPr>
      </w:pPr>
    </w:p>
    <w:p w:rsidR="00A01376" w:rsidRDefault="00EC35E2">
      <w:pPr>
        <w:spacing w:before="92"/>
        <w:ind w:left="116"/>
        <w:rPr>
          <w:b/>
          <w:sz w:val="24"/>
        </w:rPr>
      </w:pPr>
      <w:r>
        <w:rPr>
          <w:b/>
          <w:sz w:val="24"/>
          <w:u w:val="thick"/>
        </w:rPr>
        <w:t>Article 1 : Organisation</w:t>
      </w:r>
    </w:p>
    <w:p w:rsidR="00A01376" w:rsidRDefault="00A01376">
      <w:pPr>
        <w:pStyle w:val="Corpsdetexte"/>
        <w:rPr>
          <w:b/>
          <w:sz w:val="16"/>
        </w:rPr>
      </w:pPr>
    </w:p>
    <w:p w:rsidR="00A01376" w:rsidRDefault="00EC35E2">
      <w:pPr>
        <w:pStyle w:val="Corpsdetexte"/>
        <w:spacing w:before="92"/>
        <w:ind w:left="116"/>
        <w:rPr>
          <w:b/>
        </w:rPr>
      </w:pPr>
      <w:r>
        <w:t xml:space="preserve">La société SPHB SA au capital de 431 200€ immatriculée au RCS de Saint-Pierre sous le numéro 323 875 984, dont le siège social est situé au 26 route de la zone, Zone Industrielle n°2, 97410 SAINT-PIERRE, organise du </w:t>
      </w:r>
      <w:r w:rsidR="00CE2C46">
        <w:t>1</w:t>
      </w:r>
      <w:r w:rsidR="005B0FDD">
        <w:t>9</w:t>
      </w:r>
      <w:r w:rsidR="00D53D87">
        <w:t>/</w:t>
      </w:r>
      <w:r w:rsidR="00CE2C46">
        <w:t>11</w:t>
      </w:r>
      <w:r w:rsidR="00D53D87">
        <w:t>/2020</w:t>
      </w:r>
      <w:r>
        <w:t xml:space="preserve"> au </w:t>
      </w:r>
      <w:r w:rsidR="00CE2C46">
        <w:t>22</w:t>
      </w:r>
      <w:r w:rsidR="00D53D87">
        <w:t>/</w:t>
      </w:r>
      <w:r w:rsidR="00CE2C46">
        <w:t>11</w:t>
      </w:r>
      <w:r w:rsidR="00D53D87">
        <w:t xml:space="preserve">/2020 </w:t>
      </w:r>
      <w:r>
        <w:t xml:space="preserve">inclus, un jeu gratuit sans obligation d'achat, intitulé </w:t>
      </w:r>
      <w:r>
        <w:rPr>
          <w:b/>
          <w:u w:val="thick"/>
        </w:rPr>
        <w:t xml:space="preserve">« </w:t>
      </w:r>
      <w:r w:rsidR="00D53D87">
        <w:rPr>
          <w:b/>
          <w:u w:val="thick"/>
        </w:rPr>
        <w:t>Jeu Fête des mères</w:t>
      </w:r>
      <w:r>
        <w:rPr>
          <w:b/>
          <w:u w:val="thick"/>
        </w:rPr>
        <w:t xml:space="preserve"> »</w:t>
      </w:r>
    </w:p>
    <w:p w:rsidR="00A01376" w:rsidRDefault="00A01376">
      <w:pPr>
        <w:pStyle w:val="Corpsdetexte"/>
        <w:rPr>
          <w:b/>
          <w:sz w:val="16"/>
        </w:rPr>
      </w:pPr>
    </w:p>
    <w:p w:rsidR="00A01376" w:rsidRDefault="00EC35E2">
      <w:pPr>
        <w:pStyle w:val="Corpsdetexte"/>
        <w:spacing w:before="93"/>
        <w:ind w:left="116" w:right="112"/>
        <w:jc w:val="both"/>
      </w:pPr>
      <w:r>
        <w:t>Facebook n’est pas organisateur, co-organisateur, partenaire, ni parrain de ce jeu et n’est</w:t>
      </w:r>
      <w:r>
        <w:rPr>
          <w:spacing w:val="-12"/>
        </w:rPr>
        <w:t xml:space="preserve"> </w:t>
      </w:r>
      <w:r>
        <w:t>en</w:t>
      </w:r>
      <w:r>
        <w:rPr>
          <w:spacing w:val="-12"/>
        </w:rPr>
        <w:t xml:space="preserve"> </w:t>
      </w:r>
      <w:r>
        <w:t>aucun</w:t>
      </w:r>
      <w:r>
        <w:rPr>
          <w:spacing w:val="-12"/>
        </w:rPr>
        <w:t xml:space="preserve"> </w:t>
      </w:r>
      <w:r>
        <w:t>cas</w:t>
      </w:r>
      <w:r>
        <w:rPr>
          <w:spacing w:val="-15"/>
        </w:rPr>
        <w:t xml:space="preserve"> </w:t>
      </w:r>
      <w:r>
        <w:t>destinataire</w:t>
      </w:r>
      <w:r>
        <w:rPr>
          <w:spacing w:val="-14"/>
        </w:rPr>
        <w:t xml:space="preserve"> </w:t>
      </w:r>
      <w:r>
        <w:t>des</w:t>
      </w:r>
      <w:r>
        <w:rPr>
          <w:spacing w:val="-13"/>
        </w:rPr>
        <w:t xml:space="preserve"> </w:t>
      </w:r>
      <w:r>
        <w:t>données</w:t>
      </w:r>
      <w:r>
        <w:rPr>
          <w:spacing w:val="-14"/>
        </w:rPr>
        <w:t xml:space="preserve"> </w:t>
      </w:r>
      <w:r>
        <w:t>personnelles</w:t>
      </w:r>
      <w:r>
        <w:rPr>
          <w:spacing w:val="-13"/>
        </w:rPr>
        <w:t xml:space="preserve"> </w:t>
      </w:r>
      <w:r>
        <w:t>pouvant</w:t>
      </w:r>
      <w:r>
        <w:rPr>
          <w:spacing w:val="-14"/>
        </w:rPr>
        <w:t xml:space="preserve"> </w:t>
      </w:r>
      <w:r>
        <w:t>être</w:t>
      </w:r>
      <w:r>
        <w:rPr>
          <w:spacing w:val="-12"/>
        </w:rPr>
        <w:t xml:space="preserve"> </w:t>
      </w:r>
      <w:r>
        <w:t>collectées</w:t>
      </w:r>
      <w:r>
        <w:rPr>
          <w:spacing w:val="-13"/>
        </w:rPr>
        <w:t xml:space="preserve"> </w:t>
      </w:r>
      <w:r>
        <w:t>lors de l’inscription ou du déroulement de cette</w:t>
      </w:r>
      <w:r>
        <w:rPr>
          <w:spacing w:val="-11"/>
        </w:rPr>
        <w:t xml:space="preserve"> </w:t>
      </w:r>
      <w:r>
        <w:t>opération.</w:t>
      </w:r>
    </w:p>
    <w:p w:rsidR="00A01376" w:rsidRDefault="00A01376">
      <w:pPr>
        <w:pStyle w:val="Corpsdetexte"/>
        <w:rPr>
          <w:sz w:val="26"/>
        </w:rPr>
      </w:pPr>
    </w:p>
    <w:p w:rsidR="00A01376" w:rsidRDefault="00A01376">
      <w:pPr>
        <w:pStyle w:val="Corpsdetexte"/>
        <w:rPr>
          <w:sz w:val="22"/>
        </w:rPr>
      </w:pPr>
    </w:p>
    <w:p w:rsidR="00A01376" w:rsidRDefault="00EC35E2">
      <w:pPr>
        <w:pStyle w:val="Titre1"/>
        <w:rPr>
          <w:u w:val="none"/>
        </w:rPr>
      </w:pPr>
      <w:r>
        <w:rPr>
          <w:u w:val="thick"/>
        </w:rPr>
        <w:t>Article 2 – Annonce du Jeu</w:t>
      </w:r>
    </w:p>
    <w:p w:rsidR="00A01376" w:rsidRDefault="00A01376">
      <w:pPr>
        <w:pStyle w:val="Corpsdetexte"/>
        <w:rPr>
          <w:b/>
          <w:sz w:val="16"/>
        </w:rPr>
      </w:pPr>
    </w:p>
    <w:p w:rsidR="00A01376" w:rsidRDefault="00EC35E2">
      <w:pPr>
        <w:pStyle w:val="Corpsdetexte"/>
        <w:spacing w:before="92"/>
        <w:ind w:left="116"/>
      </w:pPr>
      <w:r>
        <w:t>Ce jeu est annoncé sur les supports de communication suivants :</w:t>
      </w:r>
    </w:p>
    <w:p w:rsidR="00A01376" w:rsidRDefault="00A01376">
      <w:pPr>
        <w:pStyle w:val="Corpsdetexte"/>
      </w:pPr>
    </w:p>
    <w:p w:rsidR="00A01376" w:rsidRDefault="00EC35E2">
      <w:pPr>
        <w:pStyle w:val="Corpsdetexte"/>
        <w:spacing w:line="480" w:lineRule="auto"/>
        <w:ind w:left="116" w:right="252"/>
      </w:pPr>
      <w:r>
        <w:t>Sur la page Facebook Lesieur Réunion: https:/</w:t>
      </w:r>
      <w:hyperlink r:id="rId5">
        <w:r>
          <w:t>/www.f</w:t>
        </w:r>
      </w:hyperlink>
      <w:r>
        <w:t>a</w:t>
      </w:r>
      <w:hyperlink r:id="rId6">
        <w:r>
          <w:t>cebook.com/LesieurReunion/</w:t>
        </w:r>
      </w:hyperlink>
      <w:r>
        <w:t xml:space="preserve"> Ce jeu sera organisé du </w:t>
      </w:r>
      <w:r w:rsidR="00CE2C46">
        <w:t>1</w:t>
      </w:r>
      <w:r w:rsidR="005B0FDD">
        <w:t>9</w:t>
      </w:r>
      <w:r w:rsidR="00CE2C46">
        <w:t>/11/2020 au 22/11/2020</w:t>
      </w:r>
      <w:r>
        <w:t xml:space="preserve"> inclus.</w:t>
      </w:r>
    </w:p>
    <w:p w:rsidR="00A01376" w:rsidRDefault="00A01376">
      <w:pPr>
        <w:pStyle w:val="Corpsdetexte"/>
        <w:spacing w:before="1"/>
      </w:pPr>
    </w:p>
    <w:p w:rsidR="00A01376" w:rsidRDefault="00EC35E2">
      <w:pPr>
        <w:pStyle w:val="Titre1"/>
        <w:jc w:val="left"/>
        <w:rPr>
          <w:u w:val="none"/>
        </w:rPr>
      </w:pPr>
      <w:r>
        <w:rPr>
          <w:u w:val="thick"/>
        </w:rPr>
        <w:t>Article 3 : Participation</w:t>
      </w:r>
    </w:p>
    <w:p w:rsidR="00A01376" w:rsidRDefault="00A01376">
      <w:pPr>
        <w:pStyle w:val="Corpsdetexte"/>
        <w:rPr>
          <w:b/>
          <w:sz w:val="16"/>
        </w:rPr>
      </w:pPr>
    </w:p>
    <w:p w:rsidR="00A01376" w:rsidRDefault="00EC35E2">
      <w:pPr>
        <w:pStyle w:val="Corpsdetexte"/>
        <w:spacing w:before="92"/>
        <w:ind w:left="116" w:right="117"/>
        <w:jc w:val="both"/>
      </w:pPr>
      <w:r>
        <w:t>Le jeu est accessible à toute personne physique majeure résidant sur l'île de la Réunion à l'exclusion des membres des sociétés ayant participé à l'organisation du jeu,</w:t>
      </w:r>
      <w:r>
        <w:rPr>
          <w:spacing w:val="-11"/>
        </w:rPr>
        <w:t xml:space="preserve"> </w:t>
      </w:r>
      <w:r>
        <w:t>et</w:t>
      </w:r>
      <w:r>
        <w:rPr>
          <w:spacing w:val="-10"/>
        </w:rPr>
        <w:t xml:space="preserve"> </w:t>
      </w:r>
      <w:r>
        <w:t>de</w:t>
      </w:r>
      <w:r>
        <w:rPr>
          <w:spacing w:val="-8"/>
        </w:rPr>
        <w:t xml:space="preserve"> </w:t>
      </w:r>
      <w:r>
        <w:t>leur</w:t>
      </w:r>
      <w:r>
        <w:rPr>
          <w:spacing w:val="-10"/>
        </w:rPr>
        <w:t xml:space="preserve"> </w:t>
      </w:r>
      <w:r>
        <w:t>personnel,</w:t>
      </w:r>
      <w:r>
        <w:rPr>
          <w:spacing w:val="-9"/>
        </w:rPr>
        <w:t xml:space="preserve"> </w:t>
      </w:r>
      <w:r>
        <w:t>du</w:t>
      </w:r>
      <w:r>
        <w:rPr>
          <w:spacing w:val="-8"/>
        </w:rPr>
        <w:t xml:space="preserve"> </w:t>
      </w:r>
      <w:r>
        <w:t>personnel</w:t>
      </w:r>
      <w:r>
        <w:rPr>
          <w:spacing w:val="-10"/>
        </w:rPr>
        <w:t xml:space="preserve"> </w:t>
      </w:r>
      <w:r>
        <w:t>des</w:t>
      </w:r>
      <w:r>
        <w:rPr>
          <w:spacing w:val="-9"/>
        </w:rPr>
        <w:t xml:space="preserve"> </w:t>
      </w:r>
      <w:r>
        <w:t>sociétés</w:t>
      </w:r>
      <w:r>
        <w:rPr>
          <w:spacing w:val="-9"/>
        </w:rPr>
        <w:t xml:space="preserve"> </w:t>
      </w:r>
      <w:r>
        <w:t>de</w:t>
      </w:r>
      <w:r>
        <w:rPr>
          <w:spacing w:val="-11"/>
        </w:rPr>
        <w:t xml:space="preserve"> </w:t>
      </w:r>
      <w:r>
        <w:t>prestation</w:t>
      </w:r>
      <w:r>
        <w:rPr>
          <w:spacing w:val="-11"/>
        </w:rPr>
        <w:t xml:space="preserve"> </w:t>
      </w:r>
      <w:r>
        <w:t>de</w:t>
      </w:r>
      <w:r>
        <w:rPr>
          <w:spacing w:val="-13"/>
        </w:rPr>
        <w:t xml:space="preserve"> </w:t>
      </w:r>
      <w:r>
        <w:t>l'opération</w:t>
      </w:r>
      <w:r>
        <w:rPr>
          <w:spacing w:val="-8"/>
        </w:rPr>
        <w:t xml:space="preserve"> </w:t>
      </w:r>
      <w:r>
        <w:t>et</w:t>
      </w:r>
      <w:r>
        <w:rPr>
          <w:spacing w:val="-9"/>
        </w:rPr>
        <w:t xml:space="preserve"> </w:t>
      </w:r>
      <w:r>
        <w:t>des membres des familles de l'ensemble de ces personnes (ascendants, descendants, époux et</w:t>
      </w:r>
      <w:r>
        <w:rPr>
          <w:spacing w:val="-4"/>
        </w:rPr>
        <w:t xml:space="preserve"> </w:t>
      </w:r>
      <w:r>
        <w:t>concubins).</w:t>
      </w:r>
    </w:p>
    <w:p w:rsidR="00A01376" w:rsidRDefault="00A01376">
      <w:pPr>
        <w:pStyle w:val="Corpsdetexte"/>
      </w:pPr>
    </w:p>
    <w:p w:rsidR="00A01376" w:rsidRDefault="00D53D87" w:rsidP="00D53D87">
      <w:pPr>
        <w:pStyle w:val="Corpsdetexte"/>
        <w:ind w:right="111"/>
        <w:jc w:val="both"/>
      </w:pPr>
      <w:r>
        <w:t xml:space="preserve"> </w:t>
      </w:r>
      <w:r w:rsidR="00EC35E2">
        <w:t xml:space="preserve">La participation au jeu s’effectue </w:t>
      </w:r>
      <w:r>
        <w:t xml:space="preserve">sur la page Facebook Lesieur en commentant la publication du </w:t>
      </w:r>
      <w:r w:rsidR="00CE2C46">
        <w:t>1</w:t>
      </w:r>
      <w:r w:rsidR="005B0FDD">
        <w:t>9</w:t>
      </w:r>
      <w:bookmarkStart w:id="0" w:name="_GoBack"/>
      <w:bookmarkEnd w:id="0"/>
      <w:r w:rsidR="00CE2C46">
        <w:t>/11</w:t>
      </w:r>
      <w:r>
        <w:t>/2020.</w:t>
      </w:r>
    </w:p>
    <w:p w:rsidR="00A01376" w:rsidRDefault="00A01376">
      <w:pPr>
        <w:pStyle w:val="Corpsdetexte"/>
        <w:spacing w:before="1"/>
      </w:pPr>
    </w:p>
    <w:p w:rsidR="00A01376" w:rsidRDefault="00EC35E2">
      <w:pPr>
        <w:pStyle w:val="Corpsdetexte"/>
        <w:ind w:left="116" w:right="110"/>
        <w:jc w:val="both"/>
      </w:pPr>
      <w:r>
        <w:t>Toute participation au jeu implique l’acceptation intégrale et sans réserve du présent règlement.</w:t>
      </w:r>
    </w:p>
    <w:p w:rsidR="00A01376" w:rsidRDefault="00A01376">
      <w:pPr>
        <w:pStyle w:val="Corpsdetexte"/>
        <w:rPr>
          <w:sz w:val="26"/>
        </w:rPr>
      </w:pPr>
    </w:p>
    <w:p w:rsidR="00A01376" w:rsidRDefault="00A01376">
      <w:pPr>
        <w:pStyle w:val="Corpsdetexte"/>
        <w:rPr>
          <w:sz w:val="22"/>
        </w:rPr>
      </w:pPr>
    </w:p>
    <w:p w:rsidR="00A01376" w:rsidRDefault="00EC35E2">
      <w:pPr>
        <w:pStyle w:val="Corpsdetexte"/>
        <w:ind w:left="116" w:right="118"/>
        <w:jc w:val="both"/>
      </w:pPr>
      <w:r>
        <w:t>La participation au jeu se fait exclusivement par voie électronique via les pages web prévues à cet effet.</w:t>
      </w:r>
    </w:p>
    <w:p w:rsidR="00A01376" w:rsidRDefault="00A01376">
      <w:pPr>
        <w:pStyle w:val="Corpsdetexte"/>
      </w:pPr>
    </w:p>
    <w:p w:rsidR="00A01376" w:rsidRDefault="00EC35E2">
      <w:pPr>
        <w:pStyle w:val="Corpsdetexte"/>
        <w:ind w:left="116" w:right="114"/>
        <w:jc w:val="both"/>
      </w:pPr>
      <w:r>
        <w:t>Participer</w:t>
      </w:r>
      <w:r>
        <w:rPr>
          <w:spacing w:val="-7"/>
        </w:rPr>
        <w:t xml:space="preserve"> </w:t>
      </w:r>
      <w:r>
        <w:t>au</w:t>
      </w:r>
      <w:r>
        <w:rPr>
          <w:spacing w:val="-4"/>
        </w:rPr>
        <w:t xml:space="preserve"> </w:t>
      </w:r>
      <w:r>
        <w:t>jeu</w:t>
      </w:r>
      <w:r>
        <w:rPr>
          <w:spacing w:val="-5"/>
        </w:rPr>
        <w:t xml:space="preserve"> </w:t>
      </w:r>
      <w:r>
        <w:t>implique</w:t>
      </w:r>
      <w:r>
        <w:rPr>
          <w:spacing w:val="-6"/>
        </w:rPr>
        <w:t xml:space="preserve"> </w:t>
      </w:r>
      <w:r>
        <w:t>une</w:t>
      </w:r>
      <w:r>
        <w:rPr>
          <w:spacing w:val="-5"/>
        </w:rPr>
        <w:t xml:space="preserve"> </w:t>
      </w:r>
      <w:r>
        <w:t>attitude</w:t>
      </w:r>
      <w:r>
        <w:rPr>
          <w:spacing w:val="-5"/>
        </w:rPr>
        <w:t xml:space="preserve"> </w:t>
      </w:r>
      <w:r>
        <w:t>loyale,</w:t>
      </w:r>
      <w:r>
        <w:rPr>
          <w:spacing w:val="-8"/>
        </w:rPr>
        <w:t xml:space="preserve"> </w:t>
      </w:r>
      <w:r>
        <w:t>signifiant</w:t>
      </w:r>
      <w:r>
        <w:rPr>
          <w:spacing w:val="-5"/>
        </w:rPr>
        <w:t xml:space="preserve"> </w:t>
      </w:r>
      <w:r>
        <w:t>le</w:t>
      </w:r>
      <w:r>
        <w:rPr>
          <w:spacing w:val="-5"/>
        </w:rPr>
        <w:t xml:space="preserve"> </w:t>
      </w:r>
      <w:r>
        <w:t>respect</w:t>
      </w:r>
      <w:r>
        <w:rPr>
          <w:spacing w:val="-6"/>
        </w:rPr>
        <w:t xml:space="preserve"> </w:t>
      </w:r>
      <w:r>
        <w:t>absolu</w:t>
      </w:r>
      <w:r>
        <w:rPr>
          <w:spacing w:val="-5"/>
        </w:rPr>
        <w:t xml:space="preserve"> </w:t>
      </w:r>
      <w:r>
        <w:t>des</w:t>
      </w:r>
      <w:r>
        <w:rPr>
          <w:spacing w:val="-6"/>
        </w:rPr>
        <w:t xml:space="preserve"> </w:t>
      </w:r>
      <w:r>
        <w:t>règles</w:t>
      </w:r>
      <w:r>
        <w:rPr>
          <w:spacing w:val="-4"/>
        </w:rPr>
        <w:t xml:space="preserve"> </w:t>
      </w:r>
      <w:r>
        <w:t>et des droits des autres</w:t>
      </w:r>
      <w:r>
        <w:rPr>
          <w:spacing w:val="-7"/>
        </w:rPr>
        <w:t xml:space="preserve"> </w:t>
      </w:r>
      <w:r>
        <w:t>participants.</w:t>
      </w:r>
    </w:p>
    <w:p w:rsidR="00A01376" w:rsidRDefault="00A01376">
      <w:pPr>
        <w:pStyle w:val="Corpsdetexte"/>
      </w:pPr>
    </w:p>
    <w:p w:rsidR="00A01376" w:rsidRDefault="00EC35E2">
      <w:pPr>
        <w:pStyle w:val="Corpsdetexte"/>
        <w:ind w:left="116" w:right="123"/>
        <w:jc w:val="both"/>
      </w:pPr>
      <w:r>
        <w:t>Le participant s’interdit de mettre en œuvre ou de chercher à mettre en œuvre tout procédé de participation qui ne serait pas conforme au respect des principes du présent règlement.</w:t>
      </w:r>
    </w:p>
    <w:p w:rsidR="00A01376" w:rsidRDefault="00A01376">
      <w:pPr>
        <w:jc w:val="both"/>
        <w:sectPr w:rsidR="00A01376">
          <w:type w:val="continuous"/>
          <w:pgSz w:w="11900" w:h="16850"/>
          <w:pgMar w:top="1340" w:right="1300" w:bottom="280" w:left="1300" w:header="720" w:footer="720" w:gutter="0"/>
          <w:cols w:space="720"/>
        </w:sectPr>
      </w:pPr>
    </w:p>
    <w:p w:rsidR="00A01376" w:rsidRDefault="00EC35E2">
      <w:pPr>
        <w:pStyle w:val="Titre1"/>
        <w:spacing w:before="73"/>
        <w:jc w:val="left"/>
        <w:rPr>
          <w:u w:val="none"/>
        </w:rPr>
      </w:pPr>
      <w:r>
        <w:rPr>
          <w:u w:val="thick"/>
        </w:rPr>
        <w:lastRenderedPageBreak/>
        <w:t>Article 4 : Dotations</w:t>
      </w:r>
    </w:p>
    <w:p w:rsidR="00A01376" w:rsidRDefault="00A01376">
      <w:pPr>
        <w:pStyle w:val="Corpsdetexte"/>
        <w:rPr>
          <w:b/>
          <w:sz w:val="16"/>
        </w:rPr>
      </w:pPr>
    </w:p>
    <w:p w:rsidR="00A01376" w:rsidRDefault="00EC35E2" w:rsidP="00CE2C46">
      <w:pPr>
        <w:pStyle w:val="Corpsdetexte"/>
        <w:spacing w:before="92"/>
        <w:ind w:left="116"/>
        <w:jc w:val="both"/>
      </w:pPr>
      <w:r>
        <w:t xml:space="preserve">Le lot mis en jeu </w:t>
      </w:r>
      <w:r w:rsidR="00CE2C46">
        <w:t xml:space="preserve">est </w:t>
      </w:r>
      <w:r>
        <w:t>:</w:t>
      </w:r>
    </w:p>
    <w:p w:rsidR="00A01376" w:rsidRPr="00D53D87" w:rsidRDefault="00CE2C46" w:rsidP="00CE2C46">
      <w:pPr>
        <w:pStyle w:val="NormalWeb"/>
        <w:numPr>
          <w:ilvl w:val="0"/>
          <w:numId w:val="3"/>
        </w:numPr>
        <w:rPr>
          <w:rFonts w:ascii="Arial" w:eastAsia="Arial" w:hAnsi="Arial" w:cs="Arial"/>
          <w:lang w:val="fr-FR" w:eastAsia="en-US"/>
        </w:rPr>
      </w:pPr>
      <w:r>
        <w:rPr>
          <w:rFonts w:ascii="Arial" w:eastAsia="Arial" w:hAnsi="Arial" w:cs="Arial"/>
          <w:lang w:val="fr-FR" w:eastAsia="en-US"/>
        </w:rPr>
        <w:t xml:space="preserve">Un carton d’huile de tournesol Lesieur </w:t>
      </w:r>
    </w:p>
    <w:p w:rsidR="00A01376" w:rsidRDefault="00A01376">
      <w:pPr>
        <w:pStyle w:val="Corpsdetexte"/>
      </w:pPr>
    </w:p>
    <w:p w:rsidR="00A01376" w:rsidRDefault="00EC35E2">
      <w:pPr>
        <w:pStyle w:val="Corpsdetexte"/>
        <w:ind w:left="116" w:right="114"/>
        <w:jc w:val="both"/>
      </w:pPr>
      <w:r>
        <w:t>Le lot attribué au gagnant ne pourra donner lieu à aucune contestation, ni à la remise d'une</w:t>
      </w:r>
      <w:r>
        <w:rPr>
          <w:spacing w:val="-9"/>
        </w:rPr>
        <w:t xml:space="preserve"> </w:t>
      </w:r>
      <w:r>
        <w:t>contre-valeur</w:t>
      </w:r>
      <w:r>
        <w:rPr>
          <w:spacing w:val="-7"/>
        </w:rPr>
        <w:t xml:space="preserve"> </w:t>
      </w:r>
      <w:r>
        <w:t>en</w:t>
      </w:r>
      <w:r>
        <w:rPr>
          <w:spacing w:val="-8"/>
        </w:rPr>
        <w:t xml:space="preserve"> </w:t>
      </w:r>
      <w:r>
        <w:t>argent,</w:t>
      </w:r>
      <w:r>
        <w:rPr>
          <w:spacing w:val="-7"/>
        </w:rPr>
        <w:t xml:space="preserve"> </w:t>
      </w:r>
      <w:r>
        <w:t>totale</w:t>
      </w:r>
      <w:r>
        <w:rPr>
          <w:spacing w:val="-9"/>
        </w:rPr>
        <w:t xml:space="preserve"> </w:t>
      </w:r>
      <w:r>
        <w:t>ou</w:t>
      </w:r>
      <w:r>
        <w:rPr>
          <w:spacing w:val="-8"/>
        </w:rPr>
        <w:t xml:space="preserve"> </w:t>
      </w:r>
      <w:r>
        <w:t>partielle,</w:t>
      </w:r>
      <w:r>
        <w:rPr>
          <w:spacing w:val="-6"/>
        </w:rPr>
        <w:t xml:space="preserve"> </w:t>
      </w:r>
      <w:r>
        <w:t>ni</w:t>
      </w:r>
      <w:r>
        <w:rPr>
          <w:spacing w:val="-11"/>
        </w:rPr>
        <w:t xml:space="preserve"> </w:t>
      </w:r>
      <w:r>
        <w:t>à</w:t>
      </w:r>
      <w:r>
        <w:rPr>
          <w:spacing w:val="-8"/>
        </w:rPr>
        <w:t xml:space="preserve"> </w:t>
      </w:r>
      <w:r>
        <w:t>échange</w:t>
      </w:r>
      <w:r>
        <w:rPr>
          <w:spacing w:val="-8"/>
        </w:rPr>
        <w:t xml:space="preserve"> </w:t>
      </w:r>
      <w:r>
        <w:t>ou</w:t>
      </w:r>
      <w:r>
        <w:rPr>
          <w:spacing w:val="-6"/>
        </w:rPr>
        <w:t xml:space="preserve"> </w:t>
      </w:r>
      <w:r>
        <w:t>remplacement,</w:t>
      </w:r>
      <w:r>
        <w:rPr>
          <w:spacing w:val="-9"/>
        </w:rPr>
        <w:t xml:space="preserve"> </w:t>
      </w:r>
      <w:r>
        <w:t>pour quelque cause que ce soit. En cas de force majeure ou d'événements indépendants de sa volonté et si les circonstances l'exigent, la société SPHB SA se réserve le droit de remplacer le lot gagné par un lot de valeur équivalente et, dans la mesure du possible, de caractéristiques</w:t>
      </w:r>
      <w:r>
        <w:rPr>
          <w:spacing w:val="-3"/>
        </w:rPr>
        <w:t xml:space="preserve"> </w:t>
      </w:r>
      <w:r>
        <w:t>proches.</w:t>
      </w:r>
    </w:p>
    <w:p w:rsidR="00A01376" w:rsidRDefault="00A01376">
      <w:pPr>
        <w:pStyle w:val="Corpsdetexte"/>
        <w:rPr>
          <w:sz w:val="26"/>
        </w:rPr>
      </w:pPr>
    </w:p>
    <w:p w:rsidR="00A01376" w:rsidRDefault="00A01376">
      <w:pPr>
        <w:pStyle w:val="Corpsdetexte"/>
        <w:spacing w:before="1"/>
        <w:rPr>
          <w:sz w:val="22"/>
        </w:rPr>
      </w:pPr>
    </w:p>
    <w:p w:rsidR="00A01376" w:rsidRDefault="00EC35E2">
      <w:pPr>
        <w:pStyle w:val="Titre1"/>
        <w:rPr>
          <w:u w:val="none"/>
        </w:rPr>
      </w:pPr>
      <w:r>
        <w:rPr>
          <w:u w:val="thick"/>
        </w:rPr>
        <w:t>Article 5 : Détermination des gagnants et remise des lots gagnés</w:t>
      </w:r>
    </w:p>
    <w:p w:rsidR="00A01376" w:rsidRDefault="00A01376">
      <w:pPr>
        <w:pStyle w:val="Corpsdetexte"/>
        <w:spacing w:before="4"/>
        <w:rPr>
          <w:b/>
          <w:sz w:val="16"/>
        </w:rPr>
      </w:pPr>
    </w:p>
    <w:p w:rsidR="00A01376" w:rsidRDefault="00D53D87">
      <w:pPr>
        <w:pStyle w:val="Corpsdetexte"/>
        <w:spacing w:before="93"/>
        <w:ind w:left="116" w:right="111"/>
        <w:jc w:val="both"/>
        <w:rPr>
          <w:rFonts w:ascii="Aegean" w:hAnsi="Aegean"/>
          <w:sz w:val="16"/>
        </w:rPr>
      </w:pPr>
      <w:r>
        <w:t>Le gagnant du lot</w:t>
      </w:r>
      <w:r w:rsidR="00EC35E2">
        <w:t xml:space="preserve"> « </w:t>
      </w:r>
      <w:r w:rsidR="00CE2C46">
        <w:t>1 carton d’huile de tournesol Lesieur</w:t>
      </w:r>
      <w:r w:rsidR="00EC35E2">
        <w:t xml:space="preserve"> » </w:t>
      </w:r>
      <w:r>
        <w:t>sera</w:t>
      </w:r>
      <w:r w:rsidR="00EC35E2">
        <w:t xml:space="preserve"> désigné par un tirage au sort qui sera réalisé </w:t>
      </w:r>
      <w:r>
        <w:t xml:space="preserve">le </w:t>
      </w:r>
      <w:r w:rsidR="00CE2C46">
        <w:t>22/11</w:t>
      </w:r>
      <w:r>
        <w:t>/2020</w:t>
      </w:r>
      <w:r w:rsidR="00EC35E2">
        <w:t>.</w:t>
      </w:r>
    </w:p>
    <w:p w:rsidR="00A01376" w:rsidRDefault="00EC35E2">
      <w:pPr>
        <w:pStyle w:val="Corpsdetexte"/>
        <w:spacing w:before="2"/>
        <w:ind w:left="116" w:right="113"/>
        <w:jc w:val="both"/>
      </w:pPr>
      <w:r>
        <w:t xml:space="preserve">Le gagnant </w:t>
      </w:r>
      <w:r w:rsidR="00D53D87">
        <w:t>sera</w:t>
      </w:r>
      <w:r>
        <w:t xml:space="preserve"> annoncé sur la page Facebook Lesieur Réunion et ser</w:t>
      </w:r>
      <w:r w:rsidR="00D53D87">
        <w:t xml:space="preserve">a </w:t>
      </w:r>
      <w:r>
        <w:t>également contacté, après vérification de leur éligibilité, par voie électronique (Messenger) dans un délai d’une semaine par l’agence Facto Saatchi &amp; Saatchi, gestionnaire de la page Facebook Lesieur Réunion.</w:t>
      </w:r>
    </w:p>
    <w:p w:rsidR="00A01376" w:rsidRDefault="00A01376">
      <w:pPr>
        <w:pStyle w:val="Corpsdetexte"/>
        <w:spacing w:before="3"/>
      </w:pPr>
    </w:p>
    <w:p w:rsidR="00A01376" w:rsidRDefault="00EC35E2">
      <w:pPr>
        <w:pStyle w:val="Corpsdetexte"/>
        <w:ind w:left="116" w:right="116"/>
        <w:jc w:val="both"/>
      </w:pPr>
      <w:r>
        <w:t>Les gagnants pourront récupérer leur lot à La Société de Production des Huiles de Bourbon Société , 26, route de la Zone ZI N° 2 97410 St-Pierre.</w:t>
      </w:r>
    </w:p>
    <w:p w:rsidR="00A01376" w:rsidRDefault="00A01376">
      <w:pPr>
        <w:pStyle w:val="Corpsdetexte"/>
        <w:spacing w:before="5"/>
      </w:pPr>
    </w:p>
    <w:p w:rsidR="00A01376" w:rsidRDefault="00EC35E2">
      <w:pPr>
        <w:pStyle w:val="Corpsdetexte"/>
        <w:ind w:left="116" w:right="114"/>
        <w:jc w:val="both"/>
      </w:pPr>
      <w:r>
        <w:t>Si un gagnant ne se manifeste pas dans le mois suivant l'envoi de ce courrier électronique ou si les informations communiquées par le participant sont incomplètes et/ou ne permettent pas de l’informer de son gain, il sera considéré comme ayant renoncé à son lot et le lot restera la propriété de la SPHB SA.</w:t>
      </w:r>
    </w:p>
    <w:p w:rsidR="00A01376" w:rsidRDefault="00EC35E2">
      <w:pPr>
        <w:pStyle w:val="Corpsdetexte"/>
        <w:spacing w:before="233"/>
        <w:ind w:left="116" w:right="119"/>
        <w:jc w:val="both"/>
      </w:pPr>
      <w:r>
        <w:t>Le gagnant renonce à réclamer à la société organisatrice tout dédommagement résultant d'un préjudice occasionné par l'acceptation et/ou l'utilisation du lot.</w:t>
      </w:r>
    </w:p>
    <w:p w:rsidR="00A01376" w:rsidRDefault="00A01376">
      <w:pPr>
        <w:pStyle w:val="Corpsdetexte"/>
        <w:spacing w:before="3"/>
      </w:pPr>
    </w:p>
    <w:p w:rsidR="00A01376" w:rsidRDefault="00EC35E2">
      <w:pPr>
        <w:pStyle w:val="Corpsdetexte"/>
        <w:ind w:left="116" w:right="110"/>
        <w:jc w:val="both"/>
      </w:pPr>
      <w:r>
        <w:t>Du</w:t>
      </w:r>
      <w:r>
        <w:rPr>
          <w:spacing w:val="-4"/>
        </w:rPr>
        <w:t xml:space="preserve"> </w:t>
      </w:r>
      <w:r>
        <w:t>seul</w:t>
      </w:r>
      <w:r>
        <w:rPr>
          <w:spacing w:val="-7"/>
        </w:rPr>
        <w:t xml:space="preserve"> </w:t>
      </w:r>
      <w:r>
        <w:t>fait</w:t>
      </w:r>
      <w:r>
        <w:rPr>
          <w:spacing w:val="-4"/>
        </w:rPr>
        <w:t xml:space="preserve"> </w:t>
      </w:r>
      <w:r>
        <w:t>de</w:t>
      </w:r>
      <w:r>
        <w:rPr>
          <w:spacing w:val="-4"/>
        </w:rPr>
        <w:t xml:space="preserve"> </w:t>
      </w:r>
      <w:r>
        <w:t>l'acceptation</w:t>
      </w:r>
      <w:r>
        <w:rPr>
          <w:spacing w:val="-5"/>
        </w:rPr>
        <w:t xml:space="preserve"> </w:t>
      </w:r>
      <w:r>
        <w:t>de</w:t>
      </w:r>
      <w:r>
        <w:rPr>
          <w:spacing w:val="-4"/>
        </w:rPr>
        <w:t xml:space="preserve"> </w:t>
      </w:r>
      <w:r>
        <w:t>son</w:t>
      </w:r>
      <w:r>
        <w:rPr>
          <w:spacing w:val="-6"/>
        </w:rPr>
        <w:t xml:space="preserve"> </w:t>
      </w:r>
      <w:r>
        <w:t>prix,</w:t>
      </w:r>
      <w:r>
        <w:rPr>
          <w:spacing w:val="-4"/>
        </w:rPr>
        <w:t xml:space="preserve"> </w:t>
      </w:r>
      <w:r>
        <w:t>le</w:t>
      </w:r>
      <w:r>
        <w:rPr>
          <w:spacing w:val="-3"/>
        </w:rPr>
        <w:t xml:space="preserve"> </w:t>
      </w:r>
      <w:r>
        <w:t>gagnant</w:t>
      </w:r>
      <w:r>
        <w:rPr>
          <w:spacing w:val="-4"/>
        </w:rPr>
        <w:t xml:space="preserve"> </w:t>
      </w:r>
      <w:r>
        <w:t>autorise</w:t>
      </w:r>
      <w:r>
        <w:rPr>
          <w:spacing w:val="2"/>
        </w:rPr>
        <w:t xml:space="preserve"> </w:t>
      </w:r>
      <w:r>
        <w:t>la</w:t>
      </w:r>
      <w:r>
        <w:rPr>
          <w:spacing w:val="-4"/>
        </w:rPr>
        <w:t xml:space="preserve"> </w:t>
      </w:r>
      <w:r>
        <w:t>SPHB</w:t>
      </w:r>
      <w:r>
        <w:rPr>
          <w:spacing w:val="-4"/>
        </w:rPr>
        <w:t xml:space="preserve"> </w:t>
      </w:r>
      <w:r>
        <w:t>SA</w:t>
      </w:r>
      <w:r>
        <w:rPr>
          <w:spacing w:val="-3"/>
        </w:rPr>
        <w:t xml:space="preserve"> </w:t>
      </w:r>
      <w:r>
        <w:t>à</w:t>
      </w:r>
      <w:r>
        <w:rPr>
          <w:spacing w:val="-4"/>
        </w:rPr>
        <w:t xml:space="preserve"> </w:t>
      </w:r>
      <w:r>
        <w:t>utiliser</w:t>
      </w:r>
      <w:r>
        <w:rPr>
          <w:spacing w:val="-5"/>
        </w:rPr>
        <w:t xml:space="preserve"> </w:t>
      </w:r>
      <w:r>
        <w:t xml:space="preserve">ses nom, prénom, ainsi que l'indication de sa ville et de son département de résidence dans toute manifestation </w:t>
      </w:r>
      <w:proofErr w:type="spellStart"/>
      <w:r>
        <w:t>publi</w:t>
      </w:r>
      <w:proofErr w:type="spellEnd"/>
      <w:r>
        <w:t>-promotionnelle, sur le site Internet de la SPHB SA et sur tout site ou support affilié, sans que cette utilisation puisse ouvrir de droit et rémunération autres que le prix</w:t>
      </w:r>
      <w:r>
        <w:rPr>
          <w:spacing w:val="-3"/>
        </w:rPr>
        <w:t xml:space="preserve"> </w:t>
      </w:r>
      <w:r>
        <w:t>gagné.</w:t>
      </w:r>
    </w:p>
    <w:p w:rsidR="00A01376" w:rsidRDefault="00A01376">
      <w:pPr>
        <w:pStyle w:val="Corpsdetexte"/>
      </w:pPr>
    </w:p>
    <w:p w:rsidR="00A01376" w:rsidRDefault="00EC35E2">
      <w:pPr>
        <w:pStyle w:val="Corpsdetexte"/>
        <w:ind w:left="116"/>
        <w:jc w:val="both"/>
      </w:pPr>
      <w:r>
        <w:t>La participation sera considérée comme nulle et le lot non distribué ne sera pas remis</w:t>
      </w:r>
    </w:p>
    <w:p w:rsidR="00A01376" w:rsidRDefault="00A01376">
      <w:pPr>
        <w:jc w:val="both"/>
        <w:sectPr w:rsidR="00A01376">
          <w:pgSz w:w="11900" w:h="16850"/>
          <w:pgMar w:top="1340" w:right="1300" w:bottom="280" w:left="1300" w:header="720" w:footer="720" w:gutter="0"/>
          <w:cols w:space="720"/>
        </w:sectPr>
      </w:pPr>
    </w:p>
    <w:p w:rsidR="00A01376" w:rsidRDefault="00EC35E2">
      <w:pPr>
        <w:pStyle w:val="Corpsdetexte"/>
        <w:spacing w:before="73"/>
        <w:ind w:left="116"/>
      </w:pPr>
      <w:r>
        <w:lastRenderedPageBreak/>
        <w:t>en jeu en cas de fraude ou de non-respect des règles de participation décrites au présent règlement.</w:t>
      </w:r>
    </w:p>
    <w:p w:rsidR="00A01376" w:rsidRDefault="00A01376">
      <w:pPr>
        <w:pStyle w:val="Corpsdetexte"/>
        <w:rPr>
          <w:sz w:val="26"/>
        </w:rPr>
      </w:pPr>
    </w:p>
    <w:p w:rsidR="00A01376" w:rsidRDefault="00A01376">
      <w:pPr>
        <w:pStyle w:val="Corpsdetexte"/>
        <w:rPr>
          <w:sz w:val="26"/>
        </w:rPr>
      </w:pPr>
    </w:p>
    <w:p w:rsidR="00A01376" w:rsidRDefault="00A01376">
      <w:pPr>
        <w:pStyle w:val="Corpsdetexte"/>
        <w:rPr>
          <w:sz w:val="26"/>
        </w:rPr>
      </w:pPr>
    </w:p>
    <w:p w:rsidR="00A01376" w:rsidRDefault="00EC35E2">
      <w:pPr>
        <w:pStyle w:val="Titre1"/>
        <w:spacing w:before="208"/>
        <w:jc w:val="left"/>
        <w:rPr>
          <w:sz w:val="22"/>
          <w:u w:val="none"/>
        </w:rPr>
      </w:pPr>
      <w:r>
        <w:rPr>
          <w:u w:val="thick"/>
        </w:rPr>
        <w:t>Article 6 – remboursement des frais</w:t>
      </w:r>
      <w:r>
        <w:rPr>
          <w:sz w:val="22"/>
          <w:u w:val="thick"/>
        </w:rPr>
        <w:t>.</w:t>
      </w:r>
    </w:p>
    <w:p w:rsidR="00A01376" w:rsidRDefault="00A01376">
      <w:pPr>
        <w:pStyle w:val="Corpsdetexte"/>
        <w:spacing w:before="11"/>
        <w:rPr>
          <w:b/>
          <w:sz w:val="15"/>
        </w:rPr>
      </w:pPr>
    </w:p>
    <w:p w:rsidR="00A01376" w:rsidRDefault="00EC35E2">
      <w:pPr>
        <w:pStyle w:val="Corpsdetexte"/>
        <w:spacing w:before="92"/>
        <w:ind w:left="116"/>
        <w:jc w:val="both"/>
      </w:pPr>
      <w:r>
        <w:t>SPHB SA s’engage à rembourser :</w:t>
      </w:r>
    </w:p>
    <w:p w:rsidR="00A01376" w:rsidRDefault="00A01376">
      <w:pPr>
        <w:pStyle w:val="Corpsdetexte"/>
      </w:pPr>
    </w:p>
    <w:p w:rsidR="00A01376" w:rsidRDefault="00EC35E2">
      <w:pPr>
        <w:pStyle w:val="Paragraphedeliste"/>
        <w:numPr>
          <w:ilvl w:val="0"/>
          <w:numId w:val="1"/>
        </w:numPr>
        <w:tabs>
          <w:tab w:val="left" w:pos="683"/>
        </w:tabs>
        <w:ind w:right="120" w:hanging="360"/>
        <w:rPr>
          <w:sz w:val="24"/>
        </w:rPr>
      </w:pPr>
      <w:r>
        <w:rPr>
          <w:sz w:val="24"/>
        </w:rPr>
        <w:t>les frais de connexion sur la base forfaitaire de 0.15 euros TTC correspondant au coût de la connexion de 3 minutes de communication téléphonique locale TTC depuis un poste fixe, selon les tarifs France Telecom en</w:t>
      </w:r>
      <w:r>
        <w:rPr>
          <w:spacing w:val="-20"/>
          <w:sz w:val="24"/>
        </w:rPr>
        <w:t xml:space="preserve"> </w:t>
      </w:r>
      <w:r>
        <w:rPr>
          <w:sz w:val="24"/>
        </w:rPr>
        <w:t>vigueur.</w:t>
      </w:r>
    </w:p>
    <w:p w:rsidR="00A01376" w:rsidRDefault="00EC35E2">
      <w:pPr>
        <w:pStyle w:val="Paragraphedeliste"/>
        <w:numPr>
          <w:ilvl w:val="0"/>
          <w:numId w:val="1"/>
        </w:numPr>
        <w:tabs>
          <w:tab w:val="left" w:pos="683"/>
        </w:tabs>
        <w:spacing w:before="1"/>
        <w:ind w:hanging="360"/>
        <w:rPr>
          <w:sz w:val="24"/>
        </w:rPr>
      </w:pPr>
      <w:r>
        <w:rPr>
          <w:sz w:val="24"/>
        </w:rPr>
        <w:t>timbres</w:t>
      </w:r>
      <w:r>
        <w:rPr>
          <w:spacing w:val="-10"/>
          <w:sz w:val="24"/>
        </w:rPr>
        <w:t xml:space="preserve"> </w:t>
      </w:r>
      <w:r>
        <w:rPr>
          <w:sz w:val="24"/>
        </w:rPr>
        <w:t>de</w:t>
      </w:r>
      <w:r>
        <w:rPr>
          <w:spacing w:val="-6"/>
          <w:sz w:val="24"/>
        </w:rPr>
        <w:t xml:space="preserve"> </w:t>
      </w:r>
      <w:r>
        <w:rPr>
          <w:sz w:val="24"/>
        </w:rPr>
        <w:t>la</w:t>
      </w:r>
      <w:r>
        <w:rPr>
          <w:spacing w:val="-7"/>
          <w:sz w:val="24"/>
        </w:rPr>
        <w:t xml:space="preserve"> </w:t>
      </w:r>
      <w:r>
        <w:rPr>
          <w:sz w:val="24"/>
        </w:rPr>
        <w:t>demande</w:t>
      </w:r>
      <w:r>
        <w:rPr>
          <w:spacing w:val="-8"/>
          <w:sz w:val="24"/>
        </w:rPr>
        <w:t xml:space="preserve"> </w:t>
      </w:r>
      <w:r>
        <w:rPr>
          <w:sz w:val="24"/>
        </w:rPr>
        <w:t>de</w:t>
      </w:r>
      <w:r>
        <w:rPr>
          <w:spacing w:val="-7"/>
          <w:sz w:val="24"/>
        </w:rPr>
        <w:t xml:space="preserve"> </w:t>
      </w:r>
      <w:r>
        <w:rPr>
          <w:sz w:val="24"/>
        </w:rPr>
        <w:t>règlement</w:t>
      </w:r>
      <w:r>
        <w:rPr>
          <w:spacing w:val="-6"/>
          <w:sz w:val="24"/>
        </w:rPr>
        <w:t xml:space="preserve"> </w:t>
      </w:r>
      <w:r>
        <w:rPr>
          <w:sz w:val="24"/>
        </w:rPr>
        <w:t>et</w:t>
      </w:r>
      <w:r>
        <w:rPr>
          <w:spacing w:val="-7"/>
          <w:sz w:val="24"/>
        </w:rPr>
        <w:t xml:space="preserve"> </w:t>
      </w:r>
      <w:r>
        <w:rPr>
          <w:sz w:val="24"/>
        </w:rPr>
        <w:t>de</w:t>
      </w:r>
      <w:r>
        <w:rPr>
          <w:spacing w:val="-6"/>
          <w:sz w:val="24"/>
        </w:rPr>
        <w:t xml:space="preserve"> </w:t>
      </w:r>
      <w:r>
        <w:rPr>
          <w:sz w:val="24"/>
        </w:rPr>
        <w:t>la</w:t>
      </w:r>
      <w:r>
        <w:rPr>
          <w:spacing w:val="-10"/>
          <w:sz w:val="24"/>
        </w:rPr>
        <w:t xml:space="preserve"> </w:t>
      </w:r>
      <w:r>
        <w:rPr>
          <w:sz w:val="24"/>
        </w:rPr>
        <w:t>demande</w:t>
      </w:r>
      <w:r>
        <w:rPr>
          <w:spacing w:val="-8"/>
          <w:sz w:val="24"/>
        </w:rPr>
        <w:t xml:space="preserve"> </w:t>
      </w:r>
      <w:r>
        <w:rPr>
          <w:sz w:val="24"/>
        </w:rPr>
        <w:t>de</w:t>
      </w:r>
      <w:r>
        <w:rPr>
          <w:spacing w:val="-7"/>
          <w:sz w:val="24"/>
        </w:rPr>
        <w:t xml:space="preserve"> </w:t>
      </w:r>
      <w:r>
        <w:rPr>
          <w:sz w:val="24"/>
        </w:rPr>
        <w:t>remboursement</w:t>
      </w:r>
      <w:r>
        <w:rPr>
          <w:spacing w:val="-6"/>
          <w:sz w:val="24"/>
        </w:rPr>
        <w:t xml:space="preserve"> </w:t>
      </w:r>
      <w:r>
        <w:rPr>
          <w:sz w:val="24"/>
        </w:rPr>
        <w:t>sur</w:t>
      </w:r>
      <w:r>
        <w:rPr>
          <w:spacing w:val="-8"/>
          <w:sz w:val="24"/>
        </w:rPr>
        <w:t xml:space="preserve"> </w:t>
      </w:r>
      <w:r>
        <w:rPr>
          <w:sz w:val="24"/>
        </w:rPr>
        <w:t>la base du tarif lent en vigueur soit 0.55 euros à tout Participant qui en fait la demande par écrit à l’adresse suivante : 26 route de la zone, Zone Industrielle n°2, 97410</w:t>
      </w:r>
      <w:r>
        <w:rPr>
          <w:spacing w:val="-5"/>
          <w:sz w:val="24"/>
        </w:rPr>
        <w:t xml:space="preserve"> </w:t>
      </w:r>
      <w:r>
        <w:rPr>
          <w:sz w:val="24"/>
        </w:rPr>
        <w:t>SAINT-PIERRE</w:t>
      </w:r>
    </w:p>
    <w:p w:rsidR="00A01376" w:rsidRDefault="00A01376">
      <w:pPr>
        <w:pStyle w:val="Corpsdetexte"/>
      </w:pPr>
    </w:p>
    <w:p w:rsidR="00A01376" w:rsidRDefault="00EC35E2">
      <w:pPr>
        <w:pStyle w:val="Corpsdetexte"/>
        <w:ind w:left="116" w:right="121"/>
        <w:jc w:val="both"/>
      </w:pPr>
      <w:r>
        <w:t>Cette</w:t>
      </w:r>
      <w:r>
        <w:rPr>
          <w:spacing w:val="-6"/>
        </w:rPr>
        <w:t xml:space="preserve"> </w:t>
      </w:r>
      <w:r>
        <w:t>demande</w:t>
      </w:r>
      <w:r>
        <w:rPr>
          <w:spacing w:val="-6"/>
        </w:rPr>
        <w:t xml:space="preserve"> </w:t>
      </w:r>
      <w:r>
        <w:t>devra</w:t>
      </w:r>
      <w:r>
        <w:rPr>
          <w:spacing w:val="-4"/>
        </w:rPr>
        <w:t xml:space="preserve"> </w:t>
      </w:r>
      <w:r>
        <w:t>intervenir</w:t>
      </w:r>
      <w:r>
        <w:rPr>
          <w:spacing w:val="-6"/>
        </w:rPr>
        <w:t xml:space="preserve"> </w:t>
      </w:r>
      <w:r>
        <w:t>dans</w:t>
      </w:r>
      <w:r>
        <w:rPr>
          <w:spacing w:val="-6"/>
        </w:rPr>
        <w:t xml:space="preserve"> </w:t>
      </w:r>
      <w:r>
        <w:t>un</w:t>
      </w:r>
      <w:r>
        <w:rPr>
          <w:spacing w:val="-4"/>
        </w:rPr>
        <w:t xml:space="preserve"> </w:t>
      </w:r>
      <w:r>
        <w:t>délai</w:t>
      </w:r>
      <w:r>
        <w:rPr>
          <w:spacing w:val="-7"/>
        </w:rPr>
        <w:t xml:space="preserve"> </w:t>
      </w:r>
      <w:r>
        <w:t>de</w:t>
      </w:r>
      <w:r>
        <w:rPr>
          <w:spacing w:val="-6"/>
        </w:rPr>
        <w:t xml:space="preserve"> </w:t>
      </w:r>
      <w:r>
        <w:t>deux</w:t>
      </w:r>
      <w:r>
        <w:rPr>
          <w:spacing w:val="-6"/>
        </w:rPr>
        <w:t xml:space="preserve"> </w:t>
      </w:r>
      <w:r>
        <w:t>mois</w:t>
      </w:r>
      <w:r>
        <w:rPr>
          <w:spacing w:val="-7"/>
        </w:rPr>
        <w:t xml:space="preserve"> </w:t>
      </w:r>
      <w:r>
        <w:t>à</w:t>
      </w:r>
      <w:r>
        <w:rPr>
          <w:spacing w:val="-4"/>
        </w:rPr>
        <w:t xml:space="preserve"> </w:t>
      </w:r>
      <w:r>
        <w:t>compter</w:t>
      </w:r>
      <w:r>
        <w:rPr>
          <w:spacing w:val="-5"/>
        </w:rPr>
        <w:t xml:space="preserve"> </w:t>
      </w:r>
      <w:r>
        <w:t>de</w:t>
      </w:r>
      <w:r>
        <w:rPr>
          <w:spacing w:val="-6"/>
        </w:rPr>
        <w:t xml:space="preserve"> </w:t>
      </w:r>
      <w:r>
        <w:t>la</w:t>
      </w:r>
      <w:r>
        <w:rPr>
          <w:spacing w:val="-5"/>
        </w:rPr>
        <w:t xml:space="preserve"> </w:t>
      </w:r>
      <w:r>
        <w:t>fin</w:t>
      </w:r>
      <w:r>
        <w:rPr>
          <w:spacing w:val="-4"/>
        </w:rPr>
        <w:t xml:space="preserve"> </w:t>
      </w:r>
      <w:r>
        <w:t>du</w:t>
      </w:r>
      <w:r>
        <w:rPr>
          <w:spacing w:val="-4"/>
        </w:rPr>
        <w:t xml:space="preserve"> </w:t>
      </w:r>
      <w:r>
        <w:t>jeu (le cachet de la poste faisant</w:t>
      </w:r>
      <w:r>
        <w:rPr>
          <w:spacing w:val="-10"/>
        </w:rPr>
        <w:t xml:space="preserve"> </w:t>
      </w:r>
      <w:r>
        <w:t>foi).</w:t>
      </w:r>
    </w:p>
    <w:p w:rsidR="00A01376" w:rsidRDefault="00EC35E2">
      <w:pPr>
        <w:pStyle w:val="Corpsdetexte"/>
        <w:ind w:left="116" w:right="115"/>
        <w:jc w:val="both"/>
      </w:pPr>
      <w:r>
        <w:t>Le</w:t>
      </w:r>
      <w:r>
        <w:rPr>
          <w:spacing w:val="-13"/>
        </w:rPr>
        <w:t xml:space="preserve"> </w:t>
      </w:r>
      <w:r>
        <w:t>Participant</w:t>
      </w:r>
      <w:r>
        <w:rPr>
          <w:spacing w:val="-13"/>
        </w:rPr>
        <w:t xml:space="preserve"> </w:t>
      </w:r>
      <w:r>
        <w:t>devra</w:t>
      </w:r>
      <w:r>
        <w:rPr>
          <w:spacing w:val="-11"/>
        </w:rPr>
        <w:t xml:space="preserve"> </w:t>
      </w:r>
      <w:r>
        <w:t>y</w:t>
      </w:r>
      <w:r>
        <w:rPr>
          <w:spacing w:val="-14"/>
        </w:rPr>
        <w:t xml:space="preserve"> </w:t>
      </w:r>
      <w:r>
        <w:t>joindre</w:t>
      </w:r>
      <w:r>
        <w:rPr>
          <w:spacing w:val="-14"/>
        </w:rPr>
        <w:t xml:space="preserve"> </w:t>
      </w:r>
      <w:r>
        <w:t>un</w:t>
      </w:r>
      <w:r>
        <w:rPr>
          <w:spacing w:val="-13"/>
        </w:rPr>
        <w:t xml:space="preserve"> </w:t>
      </w:r>
      <w:r>
        <w:t>RIB</w:t>
      </w:r>
      <w:r>
        <w:rPr>
          <w:spacing w:val="-13"/>
        </w:rPr>
        <w:t xml:space="preserve"> </w:t>
      </w:r>
      <w:r>
        <w:t>original</w:t>
      </w:r>
      <w:r>
        <w:rPr>
          <w:spacing w:val="-13"/>
        </w:rPr>
        <w:t xml:space="preserve"> </w:t>
      </w:r>
      <w:r>
        <w:t>et</w:t>
      </w:r>
      <w:r>
        <w:rPr>
          <w:spacing w:val="-13"/>
        </w:rPr>
        <w:t xml:space="preserve"> </w:t>
      </w:r>
      <w:r>
        <w:t>nominatif,</w:t>
      </w:r>
      <w:r>
        <w:rPr>
          <w:spacing w:val="-13"/>
        </w:rPr>
        <w:t xml:space="preserve"> </w:t>
      </w:r>
      <w:r>
        <w:t>des</w:t>
      </w:r>
      <w:r>
        <w:rPr>
          <w:spacing w:val="-14"/>
        </w:rPr>
        <w:t xml:space="preserve"> </w:t>
      </w:r>
      <w:r>
        <w:t>coordonnées</w:t>
      </w:r>
      <w:r>
        <w:rPr>
          <w:spacing w:val="-12"/>
        </w:rPr>
        <w:t xml:space="preserve"> </w:t>
      </w:r>
      <w:r>
        <w:t>complètes (nom, prénom, adresse complète) ainsi qu’un justificatif de facture d’abonnement à Internet indiquant la date, l’heure et la minute précises de la connexion (pour toute demande de remboursement des frais de connexion</w:t>
      </w:r>
      <w:r>
        <w:rPr>
          <w:spacing w:val="-9"/>
        </w:rPr>
        <w:t xml:space="preserve"> </w:t>
      </w:r>
      <w:r>
        <w:t>Internet).</w:t>
      </w:r>
    </w:p>
    <w:p w:rsidR="00A01376" w:rsidRDefault="00A01376">
      <w:pPr>
        <w:pStyle w:val="Corpsdetexte"/>
      </w:pPr>
    </w:p>
    <w:p w:rsidR="00A01376" w:rsidRDefault="00EC35E2">
      <w:pPr>
        <w:pStyle w:val="Corpsdetexte"/>
        <w:ind w:left="116" w:right="112"/>
        <w:jc w:val="both"/>
      </w:pPr>
      <w:r>
        <w:t>Une seule demande de remboursement par foyer sera prise en compte (même nom, même adresse). Toute demande de remboursement incomplète, illisible ou comportant des coordonnées erronées sera rejetée.</w:t>
      </w:r>
    </w:p>
    <w:p w:rsidR="00A01376" w:rsidRDefault="00A01376">
      <w:pPr>
        <w:pStyle w:val="Corpsdetexte"/>
      </w:pPr>
    </w:p>
    <w:p w:rsidR="00A01376" w:rsidRDefault="00EC35E2">
      <w:pPr>
        <w:pStyle w:val="Corpsdetexte"/>
        <w:spacing w:before="1"/>
        <w:ind w:left="116" w:right="114"/>
        <w:jc w:val="both"/>
      </w:pPr>
      <w:r>
        <w:t xml:space="preserve">Le remboursement sera effectué par virement bancaire dans une délai indicatif de 8 semaines après vérification du </w:t>
      </w:r>
      <w:proofErr w:type="spellStart"/>
      <w:r>
        <w:t>bien fondé</w:t>
      </w:r>
      <w:proofErr w:type="spellEnd"/>
      <w:r>
        <w:t xml:space="preserve"> de la demande et notamment de la conformité</w:t>
      </w:r>
      <w:r>
        <w:rPr>
          <w:spacing w:val="-7"/>
        </w:rPr>
        <w:t xml:space="preserve"> </w:t>
      </w:r>
      <w:r>
        <w:t>des</w:t>
      </w:r>
      <w:r>
        <w:rPr>
          <w:spacing w:val="-8"/>
        </w:rPr>
        <w:t xml:space="preserve"> </w:t>
      </w:r>
      <w:r>
        <w:t>informations</w:t>
      </w:r>
      <w:r>
        <w:rPr>
          <w:spacing w:val="-7"/>
        </w:rPr>
        <w:t xml:space="preserve"> </w:t>
      </w:r>
      <w:r>
        <w:t>contenues</w:t>
      </w:r>
      <w:r>
        <w:rPr>
          <w:spacing w:val="-9"/>
        </w:rPr>
        <w:t xml:space="preserve"> </w:t>
      </w:r>
      <w:r>
        <w:t>à</w:t>
      </w:r>
      <w:r>
        <w:rPr>
          <w:spacing w:val="-7"/>
        </w:rPr>
        <w:t xml:space="preserve"> </w:t>
      </w:r>
      <w:r>
        <w:t>la</w:t>
      </w:r>
      <w:r>
        <w:rPr>
          <w:spacing w:val="-7"/>
        </w:rPr>
        <w:t xml:space="preserve"> </w:t>
      </w:r>
      <w:r>
        <w:t>lettre</w:t>
      </w:r>
      <w:r>
        <w:rPr>
          <w:spacing w:val="-6"/>
        </w:rPr>
        <w:t xml:space="preserve"> </w:t>
      </w:r>
      <w:r>
        <w:t>de</w:t>
      </w:r>
      <w:r>
        <w:rPr>
          <w:spacing w:val="-7"/>
        </w:rPr>
        <w:t xml:space="preserve"> </w:t>
      </w:r>
      <w:r>
        <w:t>demande</w:t>
      </w:r>
      <w:r>
        <w:rPr>
          <w:spacing w:val="-6"/>
        </w:rPr>
        <w:t xml:space="preserve"> </w:t>
      </w:r>
      <w:r>
        <w:t>de</w:t>
      </w:r>
      <w:r>
        <w:rPr>
          <w:spacing w:val="-7"/>
        </w:rPr>
        <w:t xml:space="preserve"> </w:t>
      </w:r>
      <w:r>
        <w:t>remboursement</w:t>
      </w:r>
      <w:r>
        <w:rPr>
          <w:spacing w:val="-6"/>
        </w:rPr>
        <w:t xml:space="preserve"> </w:t>
      </w:r>
      <w:r>
        <w:t>aux informations enregistrées sur le formulaire de demande de participation saisie sur le Site.</w:t>
      </w:r>
    </w:p>
    <w:p w:rsidR="00A01376" w:rsidRDefault="00A01376">
      <w:pPr>
        <w:pStyle w:val="Corpsdetexte"/>
      </w:pPr>
    </w:p>
    <w:p w:rsidR="00A01376" w:rsidRDefault="00EC35E2">
      <w:pPr>
        <w:pStyle w:val="Corpsdetexte"/>
        <w:ind w:left="116" w:right="112"/>
        <w:jc w:val="both"/>
      </w:pPr>
      <w:r>
        <w:t>Tout accès au Site effectué sur une base gratuite ou forfaitaire (au moyen d'une connexion par câble, ADSL, Wi-Fi ou liaison spécialisée, etc.) ne</w:t>
      </w:r>
      <w:r>
        <w:rPr>
          <w:spacing w:val="-49"/>
        </w:rPr>
        <w:t xml:space="preserve"> </w:t>
      </w:r>
      <w:r>
        <w:t>pourra donner lieu à aucun</w:t>
      </w:r>
      <w:r>
        <w:rPr>
          <w:spacing w:val="-8"/>
        </w:rPr>
        <w:t xml:space="preserve"> </w:t>
      </w:r>
      <w:r>
        <w:t>remboursement</w:t>
      </w:r>
      <w:r>
        <w:rPr>
          <w:spacing w:val="-11"/>
        </w:rPr>
        <w:t xml:space="preserve"> </w:t>
      </w:r>
      <w:r>
        <w:t>dans</w:t>
      </w:r>
      <w:r>
        <w:rPr>
          <w:spacing w:val="-8"/>
        </w:rPr>
        <w:t xml:space="preserve"> </w:t>
      </w:r>
      <w:r>
        <w:t>la</w:t>
      </w:r>
      <w:r>
        <w:rPr>
          <w:spacing w:val="-10"/>
        </w:rPr>
        <w:t xml:space="preserve"> </w:t>
      </w:r>
      <w:r>
        <w:t>mesure</w:t>
      </w:r>
      <w:r>
        <w:rPr>
          <w:spacing w:val="-10"/>
        </w:rPr>
        <w:t xml:space="preserve"> </w:t>
      </w:r>
      <w:r>
        <w:t>où</w:t>
      </w:r>
      <w:r>
        <w:rPr>
          <w:spacing w:val="-7"/>
        </w:rPr>
        <w:t xml:space="preserve"> </w:t>
      </w:r>
      <w:r>
        <w:t>le</w:t>
      </w:r>
      <w:r>
        <w:rPr>
          <w:spacing w:val="-12"/>
        </w:rPr>
        <w:t xml:space="preserve"> </w:t>
      </w:r>
      <w:r>
        <w:t>fait</w:t>
      </w:r>
      <w:r>
        <w:rPr>
          <w:spacing w:val="-8"/>
        </w:rPr>
        <w:t xml:space="preserve"> </w:t>
      </w:r>
      <w:r>
        <w:t>pour</w:t>
      </w:r>
      <w:r>
        <w:rPr>
          <w:spacing w:val="-9"/>
        </w:rPr>
        <w:t xml:space="preserve"> </w:t>
      </w:r>
      <w:r>
        <w:t>le</w:t>
      </w:r>
      <w:r>
        <w:rPr>
          <w:spacing w:val="-8"/>
        </w:rPr>
        <w:t xml:space="preserve"> </w:t>
      </w:r>
      <w:r>
        <w:t>participant</w:t>
      </w:r>
      <w:r>
        <w:rPr>
          <w:spacing w:val="-10"/>
        </w:rPr>
        <w:t xml:space="preserve"> </w:t>
      </w:r>
      <w:r>
        <w:t>de</w:t>
      </w:r>
      <w:r>
        <w:rPr>
          <w:spacing w:val="-7"/>
        </w:rPr>
        <w:t xml:space="preserve"> </w:t>
      </w:r>
      <w:r>
        <w:t>se</w:t>
      </w:r>
      <w:r>
        <w:rPr>
          <w:spacing w:val="-7"/>
        </w:rPr>
        <w:t xml:space="preserve"> </w:t>
      </w:r>
      <w:r>
        <w:t>connecter</w:t>
      </w:r>
      <w:r>
        <w:rPr>
          <w:spacing w:val="-9"/>
        </w:rPr>
        <w:t xml:space="preserve"> </w:t>
      </w:r>
      <w:r>
        <w:t>au Site et de participer au Jeu ne lui aura occasionné aucun frais ou débours</w:t>
      </w:r>
      <w:r>
        <w:rPr>
          <w:spacing w:val="-26"/>
        </w:rPr>
        <w:t xml:space="preserve"> </w:t>
      </w:r>
      <w:r>
        <w:t>spécifique.</w:t>
      </w:r>
    </w:p>
    <w:p w:rsidR="00A01376" w:rsidRDefault="00A01376">
      <w:pPr>
        <w:pStyle w:val="Corpsdetexte"/>
        <w:spacing w:before="5"/>
        <w:rPr>
          <w:sz w:val="20"/>
        </w:rPr>
      </w:pPr>
    </w:p>
    <w:p w:rsidR="00A01376" w:rsidRDefault="00EC35E2">
      <w:pPr>
        <w:pStyle w:val="Titre1"/>
        <w:spacing w:before="1"/>
        <w:rPr>
          <w:u w:val="none"/>
        </w:rPr>
      </w:pPr>
      <w:r>
        <w:rPr>
          <w:u w:val="thick"/>
        </w:rPr>
        <w:t>Article 7 : Responsabilité</w:t>
      </w:r>
    </w:p>
    <w:p w:rsidR="00A01376" w:rsidRDefault="00A01376">
      <w:pPr>
        <w:pStyle w:val="Corpsdetexte"/>
        <w:spacing w:before="11"/>
        <w:rPr>
          <w:b/>
          <w:sz w:val="15"/>
        </w:rPr>
      </w:pPr>
    </w:p>
    <w:p w:rsidR="00A01376" w:rsidRDefault="00EC35E2">
      <w:pPr>
        <w:pStyle w:val="Corpsdetexte"/>
        <w:spacing w:before="92"/>
        <w:ind w:left="116" w:right="120"/>
        <w:jc w:val="both"/>
      </w:pPr>
      <w:r>
        <w:t>La société SPHB SA ne saurait encourir une quelconque responsabilité si, en cas de force majeure, d'évènements indépendants de sa volonté ou de nécessité justifiée, elle était amenée à écourter, prolonger, reporter, modifier ou annuler le jeu à tout moment si les circonstances l'exigent.</w:t>
      </w:r>
    </w:p>
    <w:p w:rsidR="00A01376" w:rsidRDefault="00EC35E2">
      <w:pPr>
        <w:pStyle w:val="Corpsdetexte"/>
        <w:spacing w:before="1"/>
        <w:ind w:left="116" w:right="113"/>
        <w:jc w:val="both"/>
      </w:pPr>
      <w:r>
        <w:t>La société SPHB SA ne peut être tenue pour responsable du fait d'une erreur d'acheminement des lots, de la perte de ceux-ci, de leur non réception ou de leur détérioration.</w:t>
      </w:r>
    </w:p>
    <w:p w:rsidR="00A01376" w:rsidRDefault="00EC35E2">
      <w:pPr>
        <w:pStyle w:val="Corpsdetexte"/>
        <w:ind w:left="116" w:right="114"/>
        <w:jc w:val="both"/>
      </w:pPr>
      <w:r>
        <w:t>La société SPHB SA n'encourt aucune responsabilité en cas de réclamation ou de contestation portant notamment sur la conformité, la qualité des lots gagnés.</w:t>
      </w:r>
    </w:p>
    <w:p w:rsidR="00A01376" w:rsidRDefault="00EC35E2">
      <w:pPr>
        <w:pStyle w:val="Corpsdetexte"/>
        <w:ind w:left="116"/>
        <w:jc w:val="both"/>
      </w:pPr>
      <w:r>
        <w:t>La société organisatrice décline toute responsabilité pour tous les incidents et/ou</w:t>
      </w:r>
    </w:p>
    <w:p w:rsidR="00A01376" w:rsidRDefault="00A01376">
      <w:pPr>
        <w:jc w:val="both"/>
        <w:sectPr w:rsidR="00A01376">
          <w:pgSz w:w="11900" w:h="16850"/>
          <w:pgMar w:top="1340" w:right="1300" w:bottom="280" w:left="1300" w:header="720" w:footer="720" w:gutter="0"/>
          <w:cols w:space="720"/>
        </w:sectPr>
      </w:pPr>
    </w:p>
    <w:p w:rsidR="00A01376" w:rsidRDefault="00EC35E2">
      <w:pPr>
        <w:pStyle w:val="Corpsdetexte"/>
        <w:spacing w:before="73"/>
        <w:ind w:left="116" w:right="121"/>
        <w:jc w:val="both"/>
      </w:pPr>
      <w:r>
        <w:lastRenderedPageBreak/>
        <w:t>accidents, pertes, vols qui pourraient survenir pendant la durée de jouissance de la dotation attribuée et/ou du fait de son utilisation.</w:t>
      </w:r>
    </w:p>
    <w:p w:rsidR="00A01376" w:rsidRDefault="00EC35E2">
      <w:pPr>
        <w:pStyle w:val="Corpsdetexte"/>
        <w:ind w:left="116" w:right="113"/>
        <w:jc w:val="both"/>
      </w:pPr>
      <w:r>
        <w:t>La société SPHB SA n'encourt aucune responsabilité du fait notamment de la survenance d'un cas de force majeure ou d'évènements indépendants de sa volonté. La société SPHB SA décline toute responsabilité en cas de dysfonctionnement du réseau</w:t>
      </w:r>
      <w:r>
        <w:rPr>
          <w:spacing w:val="-12"/>
        </w:rPr>
        <w:t xml:space="preserve"> </w:t>
      </w:r>
      <w:r>
        <w:t>internet</w:t>
      </w:r>
      <w:r>
        <w:rPr>
          <w:spacing w:val="-10"/>
        </w:rPr>
        <w:t xml:space="preserve"> </w:t>
      </w:r>
      <w:r>
        <w:t>et</w:t>
      </w:r>
      <w:r>
        <w:rPr>
          <w:spacing w:val="-11"/>
        </w:rPr>
        <w:t xml:space="preserve"> </w:t>
      </w:r>
      <w:r>
        <w:t>en</w:t>
      </w:r>
      <w:r>
        <w:rPr>
          <w:spacing w:val="-11"/>
        </w:rPr>
        <w:t xml:space="preserve"> </w:t>
      </w:r>
      <w:r>
        <w:t>cas</w:t>
      </w:r>
      <w:r>
        <w:rPr>
          <w:spacing w:val="-9"/>
        </w:rPr>
        <w:t xml:space="preserve"> </w:t>
      </w:r>
      <w:r>
        <w:t>de</w:t>
      </w:r>
      <w:r>
        <w:rPr>
          <w:spacing w:val="-11"/>
        </w:rPr>
        <w:t xml:space="preserve"> </w:t>
      </w:r>
      <w:r>
        <w:t>défaillance</w:t>
      </w:r>
      <w:r>
        <w:rPr>
          <w:spacing w:val="-11"/>
        </w:rPr>
        <w:t xml:space="preserve"> </w:t>
      </w:r>
      <w:r>
        <w:t>technique,</w:t>
      </w:r>
      <w:r>
        <w:rPr>
          <w:spacing w:val="-10"/>
        </w:rPr>
        <w:t xml:space="preserve"> </w:t>
      </w:r>
      <w:r>
        <w:t>anomalie,</w:t>
      </w:r>
      <w:r>
        <w:rPr>
          <w:spacing w:val="-13"/>
        </w:rPr>
        <w:t xml:space="preserve"> </w:t>
      </w:r>
      <w:r>
        <w:t>matérielle</w:t>
      </w:r>
      <w:r>
        <w:rPr>
          <w:spacing w:val="-8"/>
        </w:rPr>
        <w:t xml:space="preserve"> </w:t>
      </w:r>
      <w:r>
        <w:t>et</w:t>
      </w:r>
      <w:r>
        <w:rPr>
          <w:spacing w:val="-9"/>
        </w:rPr>
        <w:t xml:space="preserve"> </w:t>
      </w:r>
      <w:r>
        <w:t>logicielle</w:t>
      </w:r>
      <w:r>
        <w:rPr>
          <w:spacing w:val="-11"/>
        </w:rPr>
        <w:t xml:space="preserve"> </w:t>
      </w:r>
      <w:r>
        <w:t>de quelque nature (virus, bogue…) occasionnée sur le système du participant, à son équipement informatique et aux données qui y sont stockées et aux conséquences pouvant en découler sur son activité personnelle, professionnelle ou</w:t>
      </w:r>
      <w:r>
        <w:rPr>
          <w:spacing w:val="-19"/>
        </w:rPr>
        <w:t xml:space="preserve"> </w:t>
      </w:r>
      <w:r>
        <w:t>commerciale.</w:t>
      </w:r>
    </w:p>
    <w:p w:rsidR="00A01376" w:rsidRDefault="00A01376">
      <w:pPr>
        <w:pStyle w:val="Corpsdetexte"/>
        <w:rPr>
          <w:sz w:val="26"/>
        </w:rPr>
      </w:pPr>
    </w:p>
    <w:p w:rsidR="00A01376" w:rsidRDefault="00A01376">
      <w:pPr>
        <w:pStyle w:val="Corpsdetexte"/>
        <w:spacing w:before="1"/>
        <w:rPr>
          <w:sz w:val="22"/>
        </w:rPr>
      </w:pPr>
    </w:p>
    <w:p w:rsidR="00A01376" w:rsidRDefault="00EC35E2">
      <w:pPr>
        <w:pStyle w:val="Titre1"/>
        <w:rPr>
          <w:u w:val="none"/>
        </w:rPr>
      </w:pPr>
      <w:r>
        <w:rPr>
          <w:u w:val="thick"/>
        </w:rPr>
        <w:t>Article 8 : Consultation du règlement</w:t>
      </w:r>
    </w:p>
    <w:p w:rsidR="00A01376" w:rsidRDefault="00A01376">
      <w:pPr>
        <w:pStyle w:val="Corpsdetexte"/>
        <w:spacing w:before="5"/>
        <w:rPr>
          <w:b/>
          <w:sz w:val="16"/>
        </w:rPr>
      </w:pPr>
    </w:p>
    <w:p w:rsidR="00A01376" w:rsidRDefault="00EC35E2">
      <w:pPr>
        <w:pStyle w:val="Corpsdetexte"/>
        <w:spacing w:before="92"/>
        <w:ind w:left="116" w:right="114"/>
        <w:jc w:val="both"/>
      </w:pPr>
      <w:r>
        <w:t>Le règlement peut être consulté directement depuis la plateforme d’accès au jeu</w:t>
      </w:r>
      <w:r>
        <w:rPr>
          <w:spacing w:val="-47"/>
        </w:rPr>
        <w:t xml:space="preserve"> </w:t>
      </w:r>
      <w:r>
        <w:t>ainsi que sur simple demande à l’adresse du Jeu : 26 route de la zone, Zone Industrielle n°2, 97410 SAINT-PIERRE, pendant toute la durée du</w:t>
      </w:r>
      <w:r>
        <w:rPr>
          <w:spacing w:val="-10"/>
        </w:rPr>
        <w:t xml:space="preserve"> </w:t>
      </w:r>
      <w:r>
        <w:t>Jeu.</w:t>
      </w:r>
    </w:p>
    <w:p w:rsidR="00A01376" w:rsidRDefault="00A01376">
      <w:pPr>
        <w:pStyle w:val="Corpsdetexte"/>
        <w:spacing w:before="5"/>
      </w:pPr>
    </w:p>
    <w:p w:rsidR="00A01376" w:rsidRDefault="00EC35E2">
      <w:pPr>
        <w:pStyle w:val="Corpsdetexte"/>
        <w:ind w:left="116"/>
        <w:jc w:val="both"/>
      </w:pPr>
      <w:r>
        <w:t>Remboursement du timbre de demande de règlement au tarif lent en vigueur (base 20</w:t>
      </w:r>
    </w:p>
    <w:p w:rsidR="00A01376" w:rsidRDefault="00EC35E2">
      <w:pPr>
        <w:pStyle w:val="Corpsdetexte"/>
        <w:ind w:left="116" w:right="111"/>
        <w:jc w:val="both"/>
      </w:pPr>
      <w:r>
        <w:t>g)</w:t>
      </w:r>
      <w:r>
        <w:rPr>
          <w:spacing w:val="-12"/>
        </w:rPr>
        <w:t xml:space="preserve"> </w:t>
      </w:r>
      <w:r>
        <w:t>sur</w:t>
      </w:r>
      <w:r>
        <w:rPr>
          <w:spacing w:val="-12"/>
        </w:rPr>
        <w:t xml:space="preserve"> </w:t>
      </w:r>
      <w:r>
        <w:t>simple</w:t>
      </w:r>
      <w:r>
        <w:rPr>
          <w:spacing w:val="-13"/>
        </w:rPr>
        <w:t xml:space="preserve"> </w:t>
      </w:r>
      <w:r>
        <w:t>demande</w:t>
      </w:r>
      <w:r>
        <w:rPr>
          <w:spacing w:val="-13"/>
        </w:rPr>
        <w:t xml:space="preserve"> </w:t>
      </w:r>
      <w:r>
        <w:t>écrite</w:t>
      </w:r>
      <w:r>
        <w:rPr>
          <w:spacing w:val="-15"/>
        </w:rPr>
        <w:t xml:space="preserve"> </w:t>
      </w:r>
      <w:r>
        <w:t>faite</w:t>
      </w:r>
      <w:r>
        <w:rPr>
          <w:spacing w:val="-13"/>
        </w:rPr>
        <w:t xml:space="preserve"> </w:t>
      </w:r>
      <w:r>
        <w:t>au</w:t>
      </w:r>
      <w:r>
        <w:rPr>
          <w:spacing w:val="-13"/>
        </w:rPr>
        <w:t xml:space="preserve"> </w:t>
      </w:r>
      <w:r>
        <w:t>plus</w:t>
      </w:r>
      <w:r>
        <w:rPr>
          <w:spacing w:val="-13"/>
        </w:rPr>
        <w:t xml:space="preserve"> </w:t>
      </w:r>
      <w:r>
        <w:t>tard</w:t>
      </w:r>
      <w:r>
        <w:rPr>
          <w:spacing w:val="-14"/>
        </w:rPr>
        <w:t xml:space="preserve"> </w:t>
      </w:r>
      <w:r>
        <w:t>le</w:t>
      </w:r>
      <w:r>
        <w:rPr>
          <w:spacing w:val="-9"/>
        </w:rPr>
        <w:t xml:space="preserve"> </w:t>
      </w:r>
      <w:r>
        <w:t>31/12/2019accompagnée</w:t>
      </w:r>
      <w:r>
        <w:rPr>
          <w:spacing w:val="-12"/>
        </w:rPr>
        <w:t xml:space="preserve"> </w:t>
      </w:r>
      <w:r>
        <w:t>d’un</w:t>
      </w:r>
      <w:r>
        <w:rPr>
          <w:spacing w:val="-13"/>
        </w:rPr>
        <w:t xml:space="preserve"> </w:t>
      </w:r>
      <w:r>
        <w:t>IBAN- BIC (remboursement limité à une demande par foyer, même nom, même adresse, même IBAN-BIC) à l’adresse du jeu. Toute demande de remboursement incomplète, illisible, ou adressée après le 31/12/20</w:t>
      </w:r>
      <w:r w:rsidR="00CE2C46">
        <w:t>20</w:t>
      </w:r>
      <w:r>
        <w:t xml:space="preserve"> sera considérée comme</w:t>
      </w:r>
      <w:r>
        <w:rPr>
          <w:spacing w:val="-6"/>
        </w:rPr>
        <w:t xml:space="preserve"> </w:t>
      </w:r>
      <w:r>
        <w:t>nulle.»</w:t>
      </w:r>
    </w:p>
    <w:p w:rsidR="00A01376" w:rsidRDefault="00A01376">
      <w:pPr>
        <w:pStyle w:val="Corpsdetexte"/>
        <w:rPr>
          <w:sz w:val="26"/>
        </w:rPr>
      </w:pPr>
    </w:p>
    <w:p w:rsidR="00A01376" w:rsidRDefault="00A01376">
      <w:pPr>
        <w:pStyle w:val="Corpsdetexte"/>
        <w:spacing w:before="3"/>
        <w:rPr>
          <w:sz w:val="22"/>
        </w:rPr>
      </w:pPr>
    </w:p>
    <w:p w:rsidR="00A01376" w:rsidRDefault="00EC35E2">
      <w:pPr>
        <w:pStyle w:val="Titre1"/>
        <w:rPr>
          <w:u w:val="none"/>
        </w:rPr>
      </w:pPr>
      <w:r>
        <w:rPr>
          <w:u w:val="thick"/>
        </w:rPr>
        <w:t>Article 9: Données personnelles</w:t>
      </w:r>
    </w:p>
    <w:p w:rsidR="00A01376" w:rsidRDefault="00A01376">
      <w:pPr>
        <w:pStyle w:val="Corpsdetexte"/>
        <w:spacing w:before="4"/>
        <w:rPr>
          <w:b/>
          <w:sz w:val="16"/>
        </w:rPr>
      </w:pPr>
    </w:p>
    <w:p w:rsidR="00A01376" w:rsidRDefault="00EC35E2">
      <w:pPr>
        <w:pStyle w:val="Corpsdetexte"/>
        <w:spacing w:before="93"/>
        <w:ind w:left="116" w:right="107"/>
        <w:jc w:val="both"/>
      </w:pPr>
      <w:r>
        <w:t>Certaines informations personnelles (nom, prénom, adresse mail, date de naissance, adresse</w:t>
      </w:r>
      <w:r>
        <w:rPr>
          <w:spacing w:val="-17"/>
        </w:rPr>
        <w:t xml:space="preserve"> </w:t>
      </w:r>
      <w:r>
        <w:t>postale)</w:t>
      </w:r>
      <w:r>
        <w:rPr>
          <w:spacing w:val="-16"/>
        </w:rPr>
        <w:t xml:space="preserve"> </w:t>
      </w:r>
      <w:r>
        <w:t>sont</w:t>
      </w:r>
      <w:r>
        <w:rPr>
          <w:spacing w:val="-17"/>
        </w:rPr>
        <w:t xml:space="preserve"> </w:t>
      </w:r>
      <w:r>
        <w:t>demandées</w:t>
      </w:r>
      <w:r>
        <w:rPr>
          <w:spacing w:val="-16"/>
        </w:rPr>
        <w:t xml:space="preserve"> </w:t>
      </w:r>
      <w:r>
        <w:t>aux</w:t>
      </w:r>
      <w:r>
        <w:rPr>
          <w:spacing w:val="-19"/>
        </w:rPr>
        <w:t xml:space="preserve"> </w:t>
      </w:r>
      <w:r>
        <w:t>participants</w:t>
      </w:r>
      <w:r>
        <w:rPr>
          <w:spacing w:val="-12"/>
        </w:rPr>
        <w:t xml:space="preserve"> </w:t>
      </w:r>
      <w:r>
        <w:t>car</w:t>
      </w:r>
      <w:r>
        <w:rPr>
          <w:spacing w:val="-16"/>
        </w:rPr>
        <w:t xml:space="preserve"> </w:t>
      </w:r>
      <w:r>
        <w:t>elles</w:t>
      </w:r>
      <w:r>
        <w:rPr>
          <w:spacing w:val="-16"/>
        </w:rPr>
        <w:t xml:space="preserve"> </w:t>
      </w:r>
      <w:r>
        <w:t>sont</w:t>
      </w:r>
      <w:r>
        <w:rPr>
          <w:spacing w:val="-17"/>
        </w:rPr>
        <w:t xml:space="preserve"> </w:t>
      </w:r>
      <w:r>
        <w:t>nécessaires</w:t>
      </w:r>
      <w:r>
        <w:rPr>
          <w:spacing w:val="-15"/>
        </w:rPr>
        <w:t xml:space="preserve"> </w:t>
      </w:r>
      <w:r>
        <w:t>à</w:t>
      </w:r>
      <w:r>
        <w:rPr>
          <w:spacing w:val="-16"/>
        </w:rPr>
        <w:t xml:space="preserve"> </w:t>
      </w:r>
      <w:r>
        <w:t>la</w:t>
      </w:r>
      <w:r>
        <w:rPr>
          <w:spacing w:val="-16"/>
        </w:rPr>
        <w:t xml:space="preserve"> </w:t>
      </w:r>
      <w:r>
        <w:t>prise en compte de leur participation, à la détermination des gagnants et à l'attribution et à l’acheminement des prix. Ces informations sont destinées à la société SPHB SA, et pourront être transmises à ses prestataires techniques et à un prestataire assurant l’envoi des prix. Les données ainsi recueillies pourront être utilisées dans le cadre légal.</w:t>
      </w:r>
      <w:r>
        <w:rPr>
          <w:spacing w:val="-12"/>
        </w:rPr>
        <w:t xml:space="preserve"> </w:t>
      </w:r>
      <w:r>
        <w:t>En</w:t>
      </w:r>
      <w:r>
        <w:rPr>
          <w:spacing w:val="-12"/>
        </w:rPr>
        <w:t xml:space="preserve"> </w:t>
      </w:r>
      <w:r>
        <w:t>application</w:t>
      </w:r>
      <w:r>
        <w:rPr>
          <w:spacing w:val="-12"/>
        </w:rPr>
        <w:t xml:space="preserve"> </w:t>
      </w:r>
      <w:r>
        <w:t>de</w:t>
      </w:r>
      <w:r>
        <w:rPr>
          <w:spacing w:val="-12"/>
        </w:rPr>
        <w:t xml:space="preserve"> </w:t>
      </w:r>
      <w:r>
        <w:t>la</w:t>
      </w:r>
      <w:r>
        <w:rPr>
          <w:spacing w:val="-8"/>
        </w:rPr>
        <w:t xml:space="preserve"> </w:t>
      </w:r>
      <w:r>
        <w:t>loi</w:t>
      </w:r>
      <w:r>
        <w:rPr>
          <w:spacing w:val="-11"/>
        </w:rPr>
        <w:t xml:space="preserve"> </w:t>
      </w:r>
      <w:r>
        <w:t>n°</w:t>
      </w:r>
      <w:r>
        <w:rPr>
          <w:spacing w:val="-13"/>
        </w:rPr>
        <w:t xml:space="preserve"> </w:t>
      </w:r>
      <w:r>
        <w:t>78-17</w:t>
      </w:r>
      <w:r>
        <w:rPr>
          <w:spacing w:val="-12"/>
        </w:rPr>
        <w:t xml:space="preserve"> </w:t>
      </w:r>
      <w:r>
        <w:t>du</w:t>
      </w:r>
      <w:r>
        <w:rPr>
          <w:spacing w:val="-12"/>
        </w:rPr>
        <w:t xml:space="preserve"> </w:t>
      </w:r>
      <w:r>
        <w:t>6</w:t>
      </w:r>
      <w:r>
        <w:rPr>
          <w:spacing w:val="-10"/>
        </w:rPr>
        <w:t xml:space="preserve"> </w:t>
      </w:r>
      <w:r>
        <w:t>janvier</w:t>
      </w:r>
      <w:r>
        <w:rPr>
          <w:spacing w:val="-11"/>
        </w:rPr>
        <w:t xml:space="preserve"> </w:t>
      </w:r>
      <w:r>
        <w:t>1978</w:t>
      </w:r>
      <w:r>
        <w:rPr>
          <w:spacing w:val="-8"/>
        </w:rPr>
        <w:t xml:space="preserve"> </w:t>
      </w:r>
      <w:r>
        <w:t>et</w:t>
      </w:r>
      <w:r>
        <w:rPr>
          <w:spacing w:val="-11"/>
        </w:rPr>
        <w:t xml:space="preserve"> </w:t>
      </w:r>
      <w:r>
        <w:t>du</w:t>
      </w:r>
      <w:r>
        <w:rPr>
          <w:spacing w:val="-10"/>
        </w:rPr>
        <w:t xml:space="preserve"> </w:t>
      </w:r>
      <w:r>
        <w:t>Règlement</w:t>
      </w:r>
      <w:r>
        <w:rPr>
          <w:spacing w:val="-11"/>
        </w:rPr>
        <w:t xml:space="preserve"> </w:t>
      </w:r>
      <w:r>
        <w:t>no</w:t>
      </w:r>
      <w:r>
        <w:rPr>
          <w:spacing w:val="-12"/>
        </w:rPr>
        <w:t xml:space="preserve"> </w:t>
      </w:r>
      <w:r>
        <w:t>2016/679, les joueurs disposent des droits d'accès, de rectification et de suppression des données les</w:t>
      </w:r>
      <w:r>
        <w:rPr>
          <w:spacing w:val="-1"/>
        </w:rPr>
        <w:t xml:space="preserve"> </w:t>
      </w:r>
      <w:r>
        <w:t>concernant.</w:t>
      </w:r>
    </w:p>
    <w:p w:rsidR="00A01376" w:rsidRDefault="00A01376">
      <w:pPr>
        <w:pStyle w:val="Corpsdetexte"/>
        <w:spacing w:before="3"/>
      </w:pPr>
    </w:p>
    <w:p w:rsidR="00A01376" w:rsidRDefault="00EC35E2">
      <w:pPr>
        <w:pStyle w:val="Corpsdetexte"/>
        <w:ind w:left="116" w:right="115"/>
        <w:jc w:val="both"/>
      </w:pPr>
      <w:r>
        <w:t>Pour</w:t>
      </w:r>
      <w:r>
        <w:rPr>
          <w:spacing w:val="-5"/>
        </w:rPr>
        <w:t xml:space="preserve"> </w:t>
      </w:r>
      <w:r>
        <w:t>exercer</w:t>
      </w:r>
      <w:r>
        <w:rPr>
          <w:spacing w:val="-5"/>
        </w:rPr>
        <w:t xml:space="preserve"> </w:t>
      </w:r>
      <w:r>
        <w:t>ces</w:t>
      </w:r>
      <w:r>
        <w:rPr>
          <w:spacing w:val="-4"/>
        </w:rPr>
        <w:t xml:space="preserve"> </w:t>
      </w:r>
      <w:r>
        <w:t>droits,</w:t>
      </w:r>
      <w:r>
        <w:rPr>
          <w:spacing w:val="-4"/>
        </w:rPr>
        <w:t xml:space="preserve"> </w:t>
      </w:r>
      <w:r>
        <w:t>les</w:t>
      </w:r>
      <w:r>
        <w:rPr>
          <w:spacing w:val="-4"/>
        </w:rPr>
        <w:t xml:space="preserve"> </w:t>
      </w:r>
      <w:r>
        <w:t>joueurs</w:t>
      </w:r>
      <w:r>
        <w:rPr>
          <w:spacing w:val="-5"/>
        </w:rPr>
        <w:t xml:space="preserve"> </w:t>
      </w:r>
      <w:r>
        <w:t>devront envoyer</w:t>
      </w:r>
      <w:r>
        <w:rPr>
          <w:spacing w:val="-5"/>
        </w:rPr>
        <w:t xml:space="preserve"> </w:t>
      </w:r>
      <w:r>
        <w:t>un</w:t>
      </w:r>
      <w:r>
        <w:rPr>
          <w:spacing w:val="-2"/>
        </w:rPr>
        <w:t xml:space="preserve"> </w:t>
      </w:r>
      <w:r>
        <w:t>courrier</w:t>
      </w:r>
      <w:r>
        <w:rPr>
          <w:spacing w:val="-5"/>
        </w:rPr>
        <w:t xml:space="preserve"> </w:t>
      </w:r>
      <w:r>
        <w:t>à</w:t>
      </w:r>
      <w:r>
        <w:rPr>
          <w:spacing w:val="-4"/>
        </w:rPr>
        <w:t xml:space="preserve"> </w:t>
      </w:r>
      <w:r>
        <w:t>l’adresse</w:t>
      </w:r>
      <w:r>
        <w:rPr>
          <w:spacing w:val="-3"/>
        </w:rPr>
        <w:t xml:space="preserve"> </w:t>
      </w:r>
      <w:r>
        <w:t>suivante</w:t>
      </w:r>
      <w:r>
        <w:rPr>
          <w:spacing w:val="-4"/>
        </w:rPr>
        <w:t xml:space="preserve"> </w:t>
      </w:r>
      <w:r>
        <w:t>: SPHB SA 26 route de la zone, Zone Industrielle n°2, 97410</w:t>
      </w:r>
      <w:r>
        <w:rPr>
          <w:spacing w:val="-16"/>
        </w:rPr>
        <w:t xml:space="preserve"> </w:t>
      </w:r>
      <w:r>
        <w:t>SAINT-PIERRE.</w:t>
      </w:r>
    </w:p>
    <w:p w:rsidR="00A01376" w:rsidRDefault="00A01376">
      <w:pPr>
        <w:pStyle w:val="Corpsdetexte"/>
        <w:spacing w:before="5"/>
      </w:pPr>
    </w:p>
    <w:p w:rsidR="00A01376" w:rsidRDefault="00EC35E2">
      <w:pPr>
        <w:pStyle w:val="Corpsdetexte"/>
        <w:ind w:left="116" w:right="115"/>
        <w:jc w:val="both"/>
      </w:pPr>
      <w:r>
        <w:t>Le remboursement des frais de demande de remboursement de rectification et de suppression des données se fera sur la base d'une lettre simple de moins de 20 grammes affranchie au tarif économique à l’adresse ci-dessus.</w:t>
      </w:r>
    </w:p>
    <w:p w:rsidR="00A01376" w:rsidRDefault="00A01376">
      <w:pPr>
        <w:pStyle w:val="Corpsdetexte"/>
        <w:rPr>
          <w:sz w:val="26"/>
        </w:rPr>
      </w:pPr>
    </w:p>
    <w:p w:rsidR="00A01376" w:rsidRDefault="00A01376">
      <w:pPr>
        <w:pStyle w:val="Corpsdetexte"/>
        <w:spacing w:before="5"/>
        <w:rPr>
          <w:sz w:val="22"/>
        </w:rPr>
      </w:pPr>
    </w:p>
    <w:p w:rsidR="00A01376" w:rsidRDefault="00EC35E2">
      <w:pPr>
        <w:pStyle w:val="Titre1"/>
        <w:rPr>
          <w:u w:val="none"/>
        </w:rPr>
      </w:pPr>
      <w:r>
        <w:rPr>
          <w:u w:val="thick"/>
        </w:rPr>
        <w:t>Article 10 – Loi et Juridictions compétentes</w:t>
      </w:r>
    </w:p>
    <w:p w:rsidR="00A01376" w:rsidRDefault="00A01376">
      <w:pPr>
        <w:pStyle w:val="Corpsdetexte"/>
        <w:spacing w:before="2"/>
        <w:rPr>
          <w:b/>
          <w:sz w:val="16"/>
        </w:rPr>
      </w:pPr>
    </w:p>
    <w:p w:rsidR="00A01376" w:rsidRDefault="00EC35E2">
      <w:pPr>
        <w:pStyle w:val="Corpsdetexte"/>
        <w:spacing w:before="93"/>
        <w:ind w:left="116"/>
        <w:jc w:val="both"/>
      </w:pPr>
      <w:r>
        <w:t>Le présent règlement est soumis à la loi française.</w:t>
      </w:r>
    </w:p>
    <w:p w:rsidR="00A01376" w:rsidRDefault="00A01376">
      <w:pPr>
        <w:pStyle w:val="Corpsdetexte"/>
        <w:spacing w:before="4"/>
      </w:pPr>
    </w:p>
    <w:p w:rsidR="00A01376" w:rsidRDefault="00EC35E2">
      <w:pPr>
        <w:pStyle w:val="Corpsdetexte"/>
        <w:ind w:left="116" w:right="114"/>
        <w:jc w:val="both"/>
      </w:pPr>
      <w:r>
        <w:t>Les</w:t>
      </w:r>
      <w:r>
        <w:rPr>
          <w:spacing w:val="-5"/>
        </w:rPr>
        <w:t xml:space="preserve"> </w:t>
      </w:r>
      <w:r>
        <w:t>partis</w:t>
      </w:r>
      <w:r>
        <w:rPr>
          <w:spacing w:val="-4"/>
        </w:rPr>
        <w:t xml:space="preserve"> </w:t>
      </w:r>
      <w:r>
        <w:t>s’efforcent</w:t>
      </w:r>
      <w:r>
        <w:rPr>
          <w:spacing w:val="-4"/>
        </w:rPr>
        <w:t xml:space="preserve"> </w:t>
      </w:r>
      <w:r>
        <w:t>de</w:t>
      </w:r>
      <w:r>
        <w:rPr>
          <w:spacing w:val="-5"/>
        </w:rPr>
        <w:t xml:space="preserve"> </w:t>
      </w:r>
      <w:r>
        <w:t>résoudre</w:t>
      </w:r>
      <w:r>
        <w:rPr>
          <w:spacing w:val="-4"/>
        </w:rPr>
        <w:t xml:space="preserve"> </w:t>
      </w:r>
      <w:r>
        <w:t>à</w:t>
      </w:r>
      <w:r>
        <w:rPr>
          <w:spacing w:val="-4"/>
        </w:rPr>
        <w:t xml:space="preserve"> </w:t>
      </w:r>
      <w:r>
        <w:t>l’amiable</w:t>
      </w:r>
      <w:r>
        <w:rPr>
          <w:spacing w:val="-6"/>
        </w:rPr>
        <w:t xml:space="preserve"> </w:t>
      </w:r>
      <w:r>
        <w:t>tout</w:t>
      </w:r>
      <w:r>
        <w:rPr>
          <w:spacing w:val="-5"/>
        </w:rPr>
        <w:t xml:space="preserve"> </w:t>
      </w:r>
      <w:r>
        <w:t>différent</w:t>
      </w:r>
      <w:r>
        <w:rPr>
          <w:spacing w:val="-4"/>
        </w:rPr>
        <w:t xml:space="preserve"> </w:t>
      </w:r>
      <w:r>
        <w:t>né</w:t>
      </w:r>
      <w:r>
        <w:rPr>
          <w:spacing w:val="-4"/>
        </w:rPr>
        <w:t xml:space="preserve"> </w:t>
      </w:r>
      <w:r>
        <w:t>de</w:t>
      </w:r>
      <w:r>
        <w:rPr>
          <w:spacing w:val="-4"/>
        </w:rPr>
        <w:t xml:space="preserve"> </w:t>
      </w:r>
      <w:r>
        <w:t>l’interprétation</w:t>
      </w:r>
      <w:r>
        <w:rPr>
          <w:spacing w:val="-5"/>
        </w:rPr>
        <w:t xml:space="preserve"> </w:t>
      </w:r>
      <w:r>
        <w:t>ou</w:t>
      </w:r>
      <w:r>
        <w:rPr>
          <w:spacing w:val="-6"/>
        </w:rPr>
        <w:t xml:space="preserve"> </w:t>
      </w:r>
      <w:r>
        <w:t>de l’exécution</w:t>
      </w:r>
      <w:r>
        <w:rPr>
          <w:spacing w:val="-18"/>
        </w:rPr>
        <w:t xml:space="preserve"> </w:t>
      </w:r>
      <w:r>
        <w:t>du</w:t>
      </w:r>
      <w:r>
        <w:rPr>
          <w:spacing w:val="-18"/>
        </w:rPr>
        <w:t xml:space="preserve"> </w:t>
      </w:r>
      <w:r>
        <w:t>présent</w:t>
      </w:r>
      <w:r>
        <w:rPr>
          <w:spacing w:val="-17"/>
        </w:rPr>
        <w:t xml:space="preserve"> </w:t>
      </w:r>
      <w:r>
        <w:t>règlement.</w:t>
      </w:r>
      <w:r>
        <w:rPr>
          <w:spacing w:val="-18"/>
        </w:rPr>
        <w:t xml:space="preserve"> </w:t>
      </w:r>
      <w:r>
        <w:t>Si</w:t>
      </w:r>
      <w:r>
        <w:rPr>
          <w:spacing w:val="-18"/>
        </w:rPr>
        <w:t xml:space="preserve"> </w:t>
      </w:r>
      <w:r>
        <w:t>le</w:t>
      </w:r>
      <w:r>
        <w:rPr>
          <w:spacing w:val="-18"/>
        </w:rPr>
        <w:t xml:space="preserve"> </w:t>
      </w:r>
      <w:r>
        <w:t>désaccord</w:t>
      </w:r>
      <w:r>
        <w:rPr>
          <w:spacing w:val="-19"/>
        </w:rPr>
        <w:t xml:space="preserve"> </w:t>
      </w:r>
      <w:r>
        <w:t>persiste,</w:t>
      </w:r>
      <w:r>
        <w:rPr>
          <w:spacing w:val="-18"/>
        </w:rPr>
        <w:t xml:space="preserve"> </w:t>
      </w:r>
      <w:r>
        <w:t>il</w:t>
      </w:r>
      <w:r>
        <w:rPr>
          <w:spacing w:val="-20"/>
        </w:rPr>
        <w:t xml:space="preserve"> </w:t>
      </w:r>
      <w:r>
        <w:t>sera</w:t>
      </w:r>
      <w:r>
        <w:rPr>
          <w:spacing w:val="-19"/>
        </w:rPr>
        <w:t xml:space="preserve"> </w:t>
      </w:r>
      <w:r>
        <w:t>soumis</w:t>
      </w:r>
      <w:r>
        <w:rPr>
          <w:spacing w:val="-19"/>
        </w:rPr>
        <w:t xml:space="preserve"> </w:t>
      </w:r>
      <w:r>
        <w:t>aux</w:t>
      </w:r>
      <w:r>
        <w:rPr>
          <w:spacing w:val="-21"/>
        </w:rPr>
        <w:t xml:space="preserve"> </w:t>
      </w:r>
      <w:r>
        <w:t>tribunaux compétents.</w:t>
      </w:r>
    </w:p>
    <w:p w:rsidR="00A01376" w:rsidRDefault="00A01376">
      <w:pPr>
        <w:jc w:val="both"/>
        <w:sectPr w:rsidR="00A01376">
          <w:pgSz w:w="11900" w:h="16850"/>
          <w:pgMar w:top="1340" w:right="1300" w:bottom="280" w:left="1300" w:header="720" w:footer="720" w:gutter="0"/>
          <w:cols w:space="720"/>
        </w:sectPr>
      </w:pPr>
    </w:p>
    <w:p w:rsidR="00A01376" w:rsidRDefault="00EC35E2">
      <w:pPr>
        <w:pStyle w:val="Corpsdetexte"/>
        <w:spacing w:before="73"/>
        <w:ind w:left="116"/>
      </w:pPr>
      <w:r>
        <w:lastRenderedPageBreak/>
        <w:t>Le participant reconnaît avoir pris connaissance du présent règlement, de l’accepter sans réserves et de s’y conformer pleinement.</w:t>
      </w:r>
    </w:p>
    <w:sectPr w:rsidR="00A01376">
      <w:pgSz w:w="11900" w:h="16850"/>
      <w:pgMar w:top="134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egean">
    <w:altName w:val="Calibri"/>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16AB2"/>
    <w:multiLevelType w:val="hybridMultilevel"/>
    <w:tmpl w:val="0E2AB2A4"/>
    <w:lvl w:ilvl="0" w:tplc="040C000F">
      <w:start w:val="1"/>
      <w:numFmt w:val="decimal"/>
      <w:lvlText w:val="%1."/>
      <w:lvlJc w:val="left"/>
      <w:pPr>
        <w:ind w:left="836" w:hanging="360"/>
      </w:pPr>
    </w:lvl>
    <w:lvl w:ilvl="1" w:tplc="040C0019" w:tentative="1">
      <w:start w:val="1"/>
      <w:numFmt w:val="lowerLetter"/>
      <w:lvlText w:val="%2."/>
      <w:lvlJc w:val="left"/>
      <w:pPr>
        <w:ind w:left="1556" w:hanging="360"/>
      </w:pPr>
    </w:lvl>
    <w:lvl w:ilvl="2" w:tplc="040C001B" w:tentative="1">
      <w:start w:val="1"/>
      <w:numFmt w:val="lowerRoman"/>
      <w:lvlText w:val="%3."/>
      <w:lvlJc w:val="right"/>
      <w:pPr>
        <w:ind w:left="2276" w:hanging="180"/>
      </w:pPr>
    </w:lvl>
    <w:lvl w:ilvl="3" w:tplc="040C000F" w:tentative="1">
      <w:start w:val="1"/>
      <w:numFmt w:val="decimal"/>
      <w:lvlText w:val="%4."/>
      <w:lvlJc w:val="left"/>
      <w:pPr>
        <w:ind w:left="2996" w:hanging="360"/>
      </w:pPr>
    </w:lvl>
    <w:lvl w:ilvl="4" w:tplc="040C0019" w:tentative="1">
      <w:start w:val="1"/>
      <w:numFmt w:val="lowerLetter"/>
      <w:lvlText w:val="%5."/>
      <w:lvlJc w:val="left"/>
      <w:pPr>
        <w:ind w:left="3716" w:hanging="360"/>
      </w:pPr>
    </w:lvl>
    <w:lvl w:ilvl="5" w:tplc="040C001B" w:tentative="1">
      <w:start w:val="1"/>
      <w:numFmt w:val="lowerRoman"/>
      <w:lvlText w:val="%6."/>
      <w:lvlJc w:val="right"/>
      <w:pPr>
        <w:ind w:left="4436" w:hanging="180"/>
      </w:pPr>
    </w:lvl>
    <w:lvl w:ilvl="6" w:tplc="040C000F" w:tentative="1">
      <w:start w:val="1"/>
      <w:numFmt w:val="decimal"/>
      <w:lvlText w:val="%7."/>
      <w:lvlJc w:val="left"/>
      <w:pPr>
        <w:ind w:left="5156" w:hanging="360"/>
      </w:pPr>
    </w:lvl>
    <w:lvl w:ilvl="7" w:tplc="040C0019" w:tentative="1">
      <w:start w:val="1"/>
      <w:numFmt w:val="lowerLetter"/>
      <w:lvlText w:val="%8."/>
      <w:lvlJc w:val="left"/>
      <w:pPr>
        <w:ind w:left="5876" w:hanging="360"/>
      </w:pPr>
    </w:lvl>
    <w:lvl w:ilvl="8" w:tplc="040C001B" w:tentative="1">
      <w:start w:val="1"/>
      <w:numFmt w:val="lowerRoman"/>
      <w:lvlText w:val="%9."/>
      <w:lvlJc w:val="right"/>
      <w:pPr>
        <w:ind w:left="6596" w:hanging="180"/>
      </w:pPr>
    </w:lvl>
  </w:abstractNum>
  <w:abstractNum w:abstractNumId="1" w15:restartNumberingAfterBreak="0">
    <w:nsid w:val="5D4D0D3B"/>
    <w:multiLevelType w:val="hybridMultilevel"/>
    <w:tmpl w:val="ECC61B94"/>
    <w:lvl w:ilvl="0" w:tplc="8DAED320">
      <w:start w:val="4"/>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5993CBF"/>
    <w:multiLevelType w:val="hybridMultilevel"/>
    <w:tmpl w:val="6CE61DC0"/>
    <w:lvl w:ilvl="0" w:tplc="96B05912">
      <w:numFmt w:val="bullet"/>
      <w:lvlText w:val="-"/>
      <w:lvlJc w:val="left"/>
      <w:pPr>
        <w:ind w:left="836" w:hanging="207"/>
      </w:pPr>
      <w:rPr>
        <w:rFonts w:ascii="Arial" w:eastAsia="Arial" w:hAnsi="Arial" w:cs="Arial" w:hint="default"/>
        <w:spacing w:val="-7"/>
        <w:w w:val="99"/>
        <w:sz w:val="24"/>
        <w:szCs w:val="24"/>
        <w:lang w:val="fr-FR" w:eastAsia="en-US" w:bidi="ar-SA"/>
      </w:rPr>
    </w:lvl>
    <w:lvl w:ilvl="1" w:tplc="59765DD2">
      <w:numFmt w:val="bullet"/>
      <w:lvlText w:val="•"/>
      <w:lvlJc w:val="left"/>
      <w:pPr>
        <w:ind w:left="1685" w:hanging="207"/>
      </w:pPr>
      <w:rPr>
        <w:rFonts w:hint="default"/>
        <w:lang w:val="fr-FR" w:eastAsia="en-US" w:bidi="ar-SA"/>
      </w:rPr>
    </w:lvl>
    <w:lvl w:ilvl="2" w:tplc="C6F0834C">
      <w:numFmt w:val="bullet"/>
      <w:lvlText w:val="•"/>
      <w:lvlJc w:val="left"/>
      <w:pPr>
        <w:ind w:left="2531" w:hanging="207"/>
      </w:pPr>
      <w:rPr>
        <w:rFonts w:hint="default"/>
        <w:lang w:val="fr-FR" w:eastAsia="en-US" w:bidi="ar-SA"/>
      </w:rPr>
    </w:lvl>
    <w:lvl w:ilvl="3" w:tplc="9F1684B4">
      <w:numFmt w:val="bullet"/>
      <w:lvlText w:val="•"/>
      <w:lvlJc w:val="left"/>
      <w:pPr>
        <w:ind w:left="3377" w:hanging="207"/>
      </w:pPr>
      <w:rPr>
        <w:rFonts w:hint="default"/>
        <w:lang w:val="fr-FR" w:eastAsia="en-US" w:bidi="ar-SA"/>
      </w:rPr>
    </w:lvl>
    <w:lvl w:ilvl="4" w:tplc="88C2F612">
      <w:numFmt w:val="bullet"/>
      <w:lvlText w:val="•"/>
      <w:lvlJc w:val="left"/>
      <w:pPr>
        <w:ind w:left="4223" w:hanging="207"/>
      </w:pPr>
      <w:rPr>
        <w:rFonts w:hint="default"/>
        <w:lang w:val="fr-FR" w:eastAsia="en-US" w:bidi="ar-SA"/>
      </w:rPr>
    </w:lvl>
    <w:lvl w:ilvl="5" w:tplc="B5BEAA70">
      <w:numFmt w:val="bullet"/>
      <w:lvlText w:val="•"/>
      <w:lvlJc w:val="left"/>
      <w:pPr>
        <w:ind w:left="5069" w:hanging="207"/>
      </w:pPr>
      <w:rPr>
        <w:rFonts w:hint="default"/>
        <w:lang w:val="fr-FR" w:eastAsia="en-US" w:bidi="ar-SA"/>
      </w:rPr>
    </w:lvl>
    <w:lvl w:ilvl="6" w:tplc="2DE039C8">
      <w:numFmt w:val="bullet"/>
      <w:lvlText w:val="•"/>
      <w:lvlJc w:val="left"/>
      <w:pPr>
        <w:ind w:left="5915" w:hanging="207"/>
      </w:pPr>
      <w:rPr>
        <w:rFonts w:hint="default"/>
        <w:lang w:val="fr-FR" w:eastAsia="en-US" w:bidi="ar-SA"/>
      </w:rPr>
    </w:lvl>
    <w:lvl w:ilvl="7" w:tplc="117AEB84">
      <w:numFmt w:val="bullet"/>
      <w:lvlText w:val="•"/>
      <w:lvlJc w:val="left"/>
      <w:pPr>
        <w:ind w:left="6761" w:hanging="207"/>
      </w:pPr>
      <w:rPr>
        <w:rFonts w:hint="default"/>
        <w:lang w:val="fr-FR" w:eastAsia="en-US" w:bidi="ar-SA"/>
      </w:rPr>
    </w:lvl>
    <w:lvl w:ilvl="8" w:tplc="AB684D70">
      <w:numFmt w:val="bullet"/>
      <w:lvlText w:val="•"/>
      <w:lvlJc w:val="left"/>
      <w:pPr>
        <w:ind w:left="7607" w:hanging="207"/>
      </w:pPr>
      <w:rPr>
        <w:rFonts w:hint="default"/>
        <w:lang w:val="fr-FR"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76"/>
    <w:rsid w:val="00411210"/>
    <w:rsid w:val="005B0FDD"/>
    <w:rsid w:val="00A01376"/>
    <w:rsid w:val="00CE2C46"/>
    <w:rsid w:val="00D53D87"/>
    <w:rsid w:val="00EC35E2"/>
  </w:rsids>
  <m:mathPr>
    <m:mathFont m:val="Cambria Math"/>
    <m:brkBin m:val="before"/>
    <m:brkBinSub m:val="--"/>
    <m:smallFrac m:val="0"/>
    <m:dispDef/>
    <m:lMargin m:val="0"/>
    <m:rMargin m:val="0"/>
    <m:defJc m:val="centerGroup"/>
    <m:wrapIndent m:val="1440"/>
    <m:intLim m:val="subSup"/>
    <m:naryLim m:val="undOvr"/>
  </m:mathPr>
  <w:themeFontLang w:val="fr-RE"/>
  <w:clrSchemeMapping w:bg1="light1" w:t1="dark1" w:bg2="light2" w:t2="dark2" w:accent1="accent1" w:accent2="accent2" w:accent3="accent3" w:accent4="accent4" w:accent5="accent5" w:accent6="accent6" w:hyperlink="hyperlink" w:followedHyperlink="followedHyperlink"/>
  <w:decimalSymbol w:val=","/>
  <w:listSeparator w:val=","/>
  <w14:docId w14:val="3F18ED49"/>
  <w15:docId w15:val="{EE4480CA-8BCE-E444-96F2-8B19DD5D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116"/>
      <w:jc w:val="both"/>
      <w:outlineLvl w:val="0"/>
    </w:pPr>
    <w:rPr>
      <w:b/>
      <w:bCs/>
      <w:sz w:val="24"/>
      <w:szCs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836" w:right="112" w:hanging="360"/>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D53D87"/>
    <w:pPr>
      <w:widowControl/>
      <w:autoSpaceDE/>
      <w:autoSpaceDN/>
      <w:spacing w:before="100" w:beforeAutospacing="1" w:after="100" w:afterAutospacing="1"/>
    </w:pPr>
    <w:rPr>
      <w:rFonts w:ascii="Times New Roman" w:eastAsia="Times New Roman" w:hAnsi="Times New Roman" w:cs="Times New Roman"/>
      <w:sz w:val="24"/>
      <w:szCs w:val="24"/>
      <w:lang w:val="fr-R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428408">
      <w:bodyDiv w:val="1"/>
      <w:marLeft w:val="0"/>
      <w:marRight w:val="0"/>
      <w:marTop w:val="0"/>
      <w:marBottom w:val="0"/>
      <w:divBdr>
        <w:top w:val="none" w:sz="0" w:space="0" w:color="auto"/>
        <w:left w:val="none" w:sz="0" w:space="0" w:color="auto"/>
        <w:bottom w:val="none" w:sz="0" w:space="0" w:color="auto"/>
        <w:right w:val="none" w:sz="0" w:space="0" w:color="auto"/>
      </w:divBdr>
      <w:divsChild>
        <w:div w:id="1134326694">
          <w:marLeft w:val="0"/>
          <w:marRight w:val="0"/>
          <w:marTop w:val="0"/>
          <w:marBottom w:val="0"/>
          <w:divBdr>
            <w:top w:val="none" w:sz="0" w:space="0" w:color="auto"/>
            <w:left w:val="none" w:sz="0" w:space="0" w:color="auto"/>
            <w:bottom w:val="none" w:sz="0" w:space="0" w:color="auto"/>
            <w:right w:val="none" w:sz="0" w:space="0" w:color="auto"/>
          </w:divBdr>
        </w:div>
        <w:div w:id="1143233080">
          <w:marLeft w:val="0"/>
          <w:marRight w:val="0"/>
          <w:marTop w:val="0"/>
          <w:marBottom w:val="0"/>
          <w:divBdr>
            <w:top w:val="none" w:sz="0" w:space="0" w:color="auto"/>
            <w:left w:val="none" w:sz="0" w:space="0" w:color="auto"/>
            <w:bottom w:val="none" w:sz="0" w:space="0" w:color="auto"/>
            <w:right w:val="none" w:sz="0" w:space="0" w:color="auto"/>
          </w:divBdr>
        </w:div>
        <w:div w:id="905647384">
          <w:marLeft w:val="0"/>
          <w:marRight w:val="0"/>
          <w:marTop w:val="0"/>
          <w:marBottom w:val="0"/>
          <w:divBdr>
            <w:top w:val="none" w:sz="0" w:space="0" w:color="auto"/>
            <w:left w:val="none" w:sz="0" w:space="0" w:color="auto"/>
            <w:bottom w:val="none" w:sz="0" w:space="0" w:color="auto"/>
            <w:right w:val="none" w:sz="0" w:space="0" w:color="auto"/>
          </w:divBdr>
        </w:div>
        <w:div w:id="885482665">
          <w:marLeft w:val="0"/>
          <w:marRight w:val="0"/>
          <w:marTop w:val="0"/>
          <w:marBottom w:val="0"/>
          <w:divBdr>
            <w:top w:val="none" w:sz="0" w:space="0" w:color="auto"/>
            <w:left w:val="none" w:sz="0" w:space="0" w:color="auto"/>
            <w:bottom w:val="none" w:sz="0" w:space="0" w:color="auto"/>
            <w:right w:val="none" w:sz="0" w:space="0" w:color="auto"/>
          </w:divBdr>
        </w:div>
        <w:div w:id="1449592949">
          <w:marLeft w:val="0"/>
          <w:marRight w:val="0"/>
          <w:marTop w:val="0"/>
          <w:marBottom w:val="0"/>
          <w:divBdr>
            <w:top w:val="none" w:sz="0" w:space="0" w:color="auto"/>
            <w:left w:val="none" w:sz="0" w:space="0" w:color="auto"/>
            <w:bottom w:val="none" w:sz="0" w:space="0" w:color="auto"/>
            <w:right w:val="none" w:sz="0" w:space="0" w:color="auto"/>
          </w:divBdr>
        </w:div>
        <w:div w:id="1857959274">
          <w:marLeft w:val="0"/>
          <w:marRight w:val="0"/>
          <w:marTop w:val="0"/>
          <w:marBottom w:val="0"/>
          <w:divBdr>
            <w:top w:val="none" w:sz="0" w:space="0" w:color="auto"/>
            <w:left w:val="none" w:sz="0" w:space="0" w:color="auto"/>
            <w:bottom w:val="none" w:sz="0" w:space="0" w:color="auto"/>
            <w:right w:val="none" w:sz="0" w:space="0" w:color="auto"/>
          </w:divBdr>
        </w:div>
        <w:div w:id="1036276343">
          <w:marLeft w:val="0"/>
          <w:marRight w:val="0"/>
          <w:marTop w:val="0"/>
          <w:marBottom w:val="0"/>
          <w:divBdr>
            <w:top w:val="none" w:sz="0" w:space="0" w:color="auto"/>
            <w:left w:val="none" w:sz="0" w:space="0" w:color="auto"/>
            <w:bottom w:val="none" w:sz="0" w:space="0" w:color="auto"/>
            <w:right w:val="none" w:sz="0" w:space="0" w:color="auto"/>
          </w:divBdr>
        </w:div>
      </w:divsChild>
    </w:div>
    <w:div w:id="1771970071">
      <w:bodyDiv w:val="1"/>
      <w:marLeft w:val="0"/>
      <w:marRight w:val="0"/>
      <w:marTop w:val="0"/>
      <w:marBottom w:val="0"/>
      <w:divBdr>
        <w:top w:val="none" w:sz="0" w:space="0" w:color="auto"/>
        <w:left w:val="none" w:sz="0" w:space="0" w:color="auto"/>
        <w:bottom w:val="none" w:sz="0" w:space="0" w:color="auto"/>
        <w:right w:val="none" w:sz="0" w:space="0" w:color="auto"/>
      </w:divBdr>
      <w:divsChild>
        <w:div w:id="136264448">
          <w:marLeft w:val="0"/>
          <w:marRight w:val="0"/>
          <w:marTop w:val="0"/>
          <w:marBottom w:val="0"/>
          <w:divBdr>
            <w:top w:val="none" w:sz="0" w:space="0" w:color="auto"/>
            <w:left w:val="none" w:sz="0" w:space="0" w:color="auto"/>
            <w:bottom w:val="none" w:sz="0" w:space="0" w:color="auto"/>
            <w:right w:val="none" w:sz="0" w:space="0" w:color="auto"/>
          </w:divBdr>
        </w:div>
        <w:div w:id="2099131435">
          <w:marLeft w:val="0"/>
          <w:marRight w:val="0"/>
          <w:marTop w:val="0"/>
          <w:marBottom w:val="0"/>
          <w:divBdr>
            <w:top w:val="none" w:sz="0" w:space="0" w:color="auto"/>
            <w:left w:val="none" w:sz="0" w:space="0" w:color="auto"/>
            <w:bottom w:val="none" w:sz="0" w:space="0" w:color="auto"/>
            <w:right w:val="none" w:sz="0" w:space="0" w:color="auto"/>
          </w:divBdr>
        </w:div>
        <w:div w:id="1918586452">
          <w:marLeft w:val="0"/>
          <w:marRight w:val="0"/>
          <w:marTop w:val="0"/>
          <w:marBottom w:val="0"/>
          <w:divBdr>
            <w:top w:val="none" w:sz="0" w:space="0" w:color="auto"/>
            <w:left w:val="none" w:sz="0" w:space="0" w:color="auto"/>
            <w:bottom w:val="none" w:sz="0" w:space="0" w:color="auto"/>
            <w:right w:val="none" w:sz="0" w:space="0" w:color="auto"/>
          </w:divBdr>
        </w:div>
        <w:div w:id="441847113">
          <w:marLeft w:val="0"/>
          <w:marRight w:val="0"/>
          <w:marTop w:val="0"/>
          <w:marBottom w:val="0"/>
          <w:divBdr>
            <w:top w:val="none" w:sz="0" w:space="0" w:color="auto"/>
            <w:left w:val="none" w:sz="0" w:space="0" w:color="auto"/>
            <w:bottom w:val="none" w:sz="0" w:space="0" w:color="auto"/>
            <w:right w:val="none" w:sz="0" w:space="0" w:color="auto"/>
          </w:divBdr>
        </w:div>
        <w:div w:id="1086654905">
          <w:marLeft w:val="0"/>
          <w:marRight w:val="0"/>
          <w:marTop w:val="0"/>
          <w:marBottom w:val="0"/>
          <w:divBdr>
            <w:top w:val="none" w:sz="0" w:space="0" w:color="auto"/>
            <w:left w:val="none" w:sz="0" w:space="0" w:color="auto"/>
            <w:bottom w:val="none" w:sz="0" w:space="0" w:color="auto"/>
            <w:right w:val="none" w:sz="0" w:space="0" w:color="auto"/>
          </w:divBdr>
        </w:div>
        <w:div w:id="363867945">
          <w:marLeft w:val="0"/>
          <w:marRight w:val="0"/>
          <w:marTop w:val="0"/>
          <w:marBottom w:val="0"/>
          <w:divBdr>
            <w:top w:val="none" w:sz="0" w:space="0" w:color="auto"/>
            <w:left w:val="none" w:sz="0" w:space="0" w:color="auto"/>
            <w:bottom w:val="none" w:sz="0" w:space="0" w:color="auto"/>
            <w:right w:val="none" w:sz="0" w:space="0" w:color="auto"/>
          </w:divBdr>
        </w:div>
        <w:div w:id="12693117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LesieurReunion/" TargetMode="External"/><Relationship Id="rId5" Type="http://schemas.openxmlformats.org/officeDocument/2006/relationships/hyperlink" Target="http://www.facebook.com/LesieurReun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1494</Words>
  <Characters>8218</Characters>
  <Application>Microsoft Office Word</Application>
  <DocSecurity>0</DocSecurity>
  <Lines>68</Lines>
  <Paragraphs>19</Paragraphs>
  <ScaleCrop>false</ScaleCrop>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Laure Behue</dc:creator>
  <cp:lastModifiedBy>Microsoft Office User</cp:lastModifiedBy>
  <cp:revision>2</cp:revision>
  <dcterms:created xsi:type="dcterms:W3CDTF">2020-11-19T07:44:00Z</dcterms:created>
  <dcterms:modified xsi:type="dcterms:W3CDTF">2020-11-19T07:44:00Z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Microsoft® Word 2016</vt:lpwstr>
  </property>
  <property fmtid="{D5CDD505-2E9C-101B-9397-08002B2CF9AE}" pid="4" name="LastSaved">
    <vt:filetime>2020-05-25T00:00:00Z</vt:filetime>
  </property>
</Properties>
</file>