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71" w:rsidRDefault="00765D71" w:rsidP="00765D71">
      <w:pPr>
        <w:spacing w:line="240" w:lineRule="auto"/>
        <w:ind w:left="6372"/>
        <w:rPr>
          <w:rFonts w:ascii="Abadi MT Condensed Light" w:hAnsi="Abadi MT Condensed Light"/>
          <w:color w:val="371B00"/>
          <w:sz w:val="18"/>
          <w:szCs w:val="18"/>
        </w:rPr>
      </w:pPr>
    </w:p>
    <w:p w:rsidR="00D35A7A" w:rsidRDefault="00D35A7A" w:rsidP="00765D71">
      <w:pPr>
        <w:spacing w:line="240" w:lineRule="auto"/>
        <w:ind w:left="6372"/>
        <w:rPr>
          <w:rFonts w:ascii="Abadi MT Condensed Light" w:hAnsi="Abadi MT Condensed Light"/>
          <w:color w:val="371B00"/>
          <w:sz w:val="18"/>
          <w:szCs w:val="18"/>
        </w:rPr>
      </w:pPr>
    </w:p>
    <w:p w:rsidR="00D35A7A" w:rsidRDefault="00D35A7A" w:rsidP="00765D71">
      <w:pPr>
        <w:spacing w:line="240" w:lineRule="auto"/>
        <w:ind w:left="6372"/>
        <w:rPr>
          <w:rFonts w:ascii="Abadi MT Condensed Light" w:hAnsi="Abadi MT Condensed Light"/>
          <w:color w:val="371B00"/>
          <w:sz w:val="18"/>
          <w:szCs w:val="18"/>
        </w:rPr>
      </w:pPr>
    </w:p>
    <w:p w:rsidR="00D35A7A" w:rsidRDefault="00D35A7A"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i/>
          <w:color w:val="371B00"/>
          <w:sz w:val="18"/>
          <w:szCs w:val="18"/>
        </w:rPr>
      </w:pPr>
      <w:r>
        <w:rPr>
          <w:rFonts w:ascii="Abadi MT Condensed Light" w:hAnsi="Abadi MT Condensed Light"/>
          <w:i/>
          <w:color w:val="371B00"/>
          <w:sz w:val="18"/>
          <w:szCs w:val="18"/>
        </w:rPr>
        <w:t xml:space="preserve">Commune </w:t>
      </w:r>
    </w:p>
    <w:p w:rsidR="00765D71" w:rsidRDefault="00765D71" w:rsidP="00765D71">
      <w:pPr>
        <w:spacing w:line="240" w:lineRule="auto"/>
        <w:ind w:left="6372"/>
        <w:rPr>
          <w:rFonts w:ascii="Abadi MT Condensed Light" w:hAnsi="Abadi MT Condensed Light"/>
          <w:i/>
          <w:color w:val="371B00"/>
          <w:sz w:val="18"/>
          <w:szCs w:val="18"/>
        </w:rPr>
      </w:pPr>
    </w:p>
    <w:p w:rsidR="00765D71" w:rsidRDefault="00765D71" w:rsidP="00765D71">
      <w:pPr>
        <w:spacing w:line="240" w:lineRule="auto"/>
        <w:ind w:left="6372"/>
        <w:rPr>
          <w:rFonts w:ascii="Abadi MT Condensed Light" w:hAnsi="Abadi MT Condensed Light"/>
          <w:i/>
          <w:color w:val="371B00"/>
          <w:sz w:val="18"/>
          <w:szCs w:val="18"/>
        </w:rPr>
      </w:pPr>
      <w:r>
        <w:rPr>
          <w:rFonts w:ascii="Abadi MT Condensed Light" w:hAnsi="Abadi MT Condensed Light"/>
          <w:i/>
          <w:color w:val="371B00"/>
          <w:sz w:val="18"/>
          <w:szCs w:val="18"/>
        </w:rPr>
        <w:t>Adresse</w:t>
      </w:r>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color w:val="371B00"/>
          <w:sz w:val="18"/>
          <w:szCs w:val="18"/>
        </w:rPr>
      </w:pPr>
      <w:r>
        <w:rPr>
          <w:rFonts w:ascii="Abadi MT Condensed Light" w:hAnsi="Abadi MT Condensed Light"/>
          <w:color w:val="371B00"/>
          <w:sz w:val="18"/>
          <w:szCs w:val="18"/>
        </w:rPr>
        <w:t>A l’attention de Madame, Monsieur le Maire et Mesdames, Messieurs les Conseillers Municipaux,</w:t>
      </w:r>
    </w:p>
    <w:p w:rsidR="00765D71" w:rsidRDefault="00765D71" w:rsidP="00765D71">
      <w:pPr>
        <w:spacing w:line="240" w:lineRule="auto"/>
        <w:ind w:left="6372"/>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spacing w:line="240" w:lineRule="auto"/>
        <w:ind w:left="6372"/>
        <w:rPr>
          <w:rFonts w:ascii="Abadi MT Condensed Light" w:hAnsi="Abadi MT Condensed Light"/>
          <w:color w:val="371B00"/>
          <w:sz w:val="18"/>
          <w:szCs w:val="18"/>
        </w:rPr>
      </w:pPr>
      <w:proofErr w:type="gramStart"/>
      <w:r>
        <w:rPr>
          <w:rFonts w:ascii="Abadi MT Condensed Light" w:hAnsi="Abadi MT Condensed Light"/>
          <w:color w:val="371B00"/>
          <w:sz w:val="18"/>
          <w:szCs w:val="18"/>
        </w:rPr>
        <w:t>A………</w:t>
      </w:r>
      <w:r w:rsidR="00D80B4C">
        <w:rPr>
          <w:rFonts w:ascii="Abadi MT Condensed Light" w:hAnsi="Abadi MT Condensed Light"/>
          <w:color w:val="371B00"/>
          <w:sz w:val="18"/>
          <w:szCs w:val="18"/>
        </w:rPr>
        <w:t>………</w:t>
      </w:r>
      <w:r w:rsidR="007113E1">
        <w:rPr>
          <w:rFonts w:ascii="Abadi MT Condensed Light" w:hAnsi="Abadi MT Condensed Light"/>
          <w:color w:val="371B00"/>
          <w:sz w:val="18"/>
          <w:szCs w:val="18"/>
        </w:rPr>
        <w:t>..</w:t>
      </w:r>
      <w:r w:rsidR="00D80B4C">
        <w:rPr>
          <w:rFonts w:ascii="Abadi MT Condensed Light" w:hAnsi="Abadi MT Condensed Light"/>
          <w:color w:val="371B00"/>
          <w:sz w:val="18"/>
          <w:szCs w:val="18"/>
        </w:rPr>
        <w:t>…</w:t>
      </w:r>
      <w:r w:rsidR="007113E1">
        <w:rPr>
          <w:rFonts w:ascii="Abadi MT Condensed Light" w:hAnsi="Abadi MT Condensed Light"/>
          <w:color w:val="371B00"/>
          <w:sz w:val="18"/>
          <w:szCs w:val="18"/>
        </w:rPr>
        <w:t>….</w:t>
      </w:r>
      <w:r w:rsidR="00D80B4C">
        <w:rPr>
          <w:rFonts w:ascii="Abadi MT Condensed Light" w:hAnsi="Abadi MT Condensed Light"/>
          <w:color w:val="371B00"/>
          <w:sz w:val="18"/>
          <w:szCs w:val="18"/>
        </w:rPr>
        <w:t>….</w:t>
      </w:r>
      <w:r>
        <w:rPr>
          <w:rFonts w:ascii="Abadi MT Condensed Light" w:hAnsi="Abadi MT Condensed Light"/>
          <w:color w:val="371B00"/>
          <w:sz w:val="18"/>
          <w:szCs w:val="18"/>
        </w:rPr>
        <w:t>,</w:t>
      </w:r>
      <w:proofErr w:type="gramEnd"/>
      <w:r>
        <w:rPr>
          <w:rFonts w:ascii="Abadi MT Condensed Light" w:hAnsi="Abadi MT Condensed Light"/>
          <w:color w:val="371B00"/>
          <w:sz w:val="18"/>
          <w:szCs w:val="18"/>
        </w:rPr>
        <w:t xml:space="preserve"> le………</w:t>
      </w:r>
      <w:r w:rsidR="00D80B4C">
        <w:rPr>
          <w:rFonts w:ascii="Abadi MT Condensed Light" w:hAnsi="Abadi MT Condensed Light"/>
          <w:color w:val="371B00"/>
          <w:sz w:val="18"/>
          <w:szCs w:val="18"/>
        </w:rPr>
        <w:t>…</w:t>
      </w:r>
      <w:r w:rsidR="007113E1">
        <w:rPr>
          <w:rFonts w:ascii="Abadi MT Condensed Light" w:hAnsi="Abadi MT Condensed Light"/>
          <w:color w:val="371B00"/>
          <w:sz w:val="18"/>
          <w:szCs w:val="18"/>
        </w:rPr>
        <w:t>…….</w:t>
      </w:r>
      <w:bookmarkStart w:id="0" w:name="_GoBack"/>
      <w:bookmarkEnd w:id="0"/>
      <w:r w:rsidR="007113E1">
        <w:rPr>
          <w:rFonts w:ascii="Abadi MT Condensed Light" w:hAnsi="Abadi MT Condensed Light"/>
          <w:color w:val="371B00"/>
          <w:sz w:val="18"/>
          <w:szCs w:val="18"/>
        </w:rPr>
        <w:t>….</w:t>
      </w:r>
      <w:r w:rsidR="00D80B4C">
        <w:rPr>
          <w:rFonts w:ascii="Abadi MT Condensed Light" w:hAnsi="Abadi MT Condensed Light"/>
          <w:color w:val="371B00"/>
          <w:sz w:val="18"/>
          <w:szCs w:val="18"/>
        </w:rPr>
        <w:t>………..</w:t>
      </w: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40" w:lineRule="auto"/>
        <w:rPr>
          <w:rFonts w:ascii="Abadi MT Condensed Light" w:hAnsi="Abadi MT Condensed Light"/>
          <w:color w:val="371B00"/>
          <w:sz w:val="18"/>
          <w:szCs w:val="18"/>
          <w:u w:val="single"/>
        </w:rPr>
      </w:pPr>
    </w:p>
    <w:p w:rsidR="00765D71" w:rsidRDefault="00765D71" w:rsidP="00765D71">
      <w:pPr>
        <w:spacing w:line="240" w:lineRule="auto"/>
        <w:rPr>
          <w:rFonts w:ascii="Abadi MT Condensed Light" w:hAnsi="Abadi MT Condensed Light"/>
          <w:color w:val="371B00"/>
          <w:sz w:val="18"/>
          <w:szCs w:val="18"/>
        </w:rPr>
      </w:pPr>
      <w:r>
        <w:rPr>
          <w:rFonts w:ascii="Abadi MT Condensed Light" w:hAnsi="Abadi MT Condensed Light"/>
          <w:color w:val="371B00"/>
          <w:sz w:val="18"/>
          <w:szCs w:val="18"/>
          <w:u w:val="single"/>
        </w:rPr>
        <w:t>Objet :</w:t>
      </w:r>
      <w:r>
        <w:rPr>
          <w:rFonts w:ascii="Abadi MT Condensed Light" w:hAnsi="Abadi MT Condensed Light"/>
          <w:color w:val="371B00"/>
          <w:sz w:val="18"/>
          <w:szCs w:val="18"/>
        </w:rPr>
        <w:t xml:space="preserve"> Compteurs communicants Linky – actions à entreprendre</w:t>
      </w: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Madame, Monsieur le Maire, Mesdames, Messieurs les Conseillers Municipaux,</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Je me permets de vous solliciter concernant les compteurs communicants Linky devant être installés prochainement sur la Commune.</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Comme vous le savez, ces compteurs permettent de collecter de nouvelles données de consommation.</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Ils enregistrent ainsi des données permettant de déterminer l’heure de lever, de coucher, la présence ou l’absence de personnes dans le logement, le nombre de personnes présentes, la consommation d’eau chaude, etc.</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Autant de données qui traduisent l’intimité de la vie privée et peuvent être exploitées à toutes autres fins que le service de distribution ou de fourniture d’électricité dans le cadre duquel elles sont collectées.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l’article R. 341-5 du code de l’énergie accorde aux personnes la </w:t>
      </w:r>
      <w:r>
        <w:rPr>
          <w:rFonts w:ascii="Abadi MT Condensed Light" w:hAnsi="Abadi MT Condensed Light"/>
          <w:b/>
          <w:color w:val="371B00"/>
          <w:sz w:val="18"/>
          <w:szCs w:val="18"/>
        </w:rPr>
        <w:t>libre disposition de leurs données personnelles</w:t>
      </w:r>
      <w:r>
        <w:rPr>
          <w:rFonts w:ascii="Abadi MT Condensed Light" w:hAnsi="Abadi MT Condensed Light"/>
          <w:color w:val="371B00"/>
          <w:sz w:val="18"/>
          <w:szCs w:val="18"/>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b/>
          <w:color w:val="371B00"/>
          <w:sz w:val="18"/>
          <w:szCs w:val="18"/>
        </w:rPr>
        <w:t>I.</w:t>
      </w:r>
      <w:r>
        <w:rPr>
          <w:rFonts w:ascii="Abadi MT Condensed Light" w:hAnsi="Abadi MT Condensed Light"/>
          <w:color w:val="371B00"/>
          <w:sz w:val="18"/>
          <w:szCs w:val="18"/>
        </w:rPr>
        <w:t xml:space="preserve"> En effet, le déploiement de ces compteurs communicants a été décidé sans consultation préalable du public et il s’opère aujourd’hui, à marche forcée, sans que le consentement des personnes ne soit ni recueilli, ni même sollicité.</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La société </w:t>
      </w:r>
      <w:r>
        <w:rPr>
          <w:rFonts w:ascii="Abadi MT Condensed Light" w:hAnsi="Abadi MT Condensed Light"/>
          <w:caps/>
          <w:color w:val="371B00"/>
          <w:sz w:val="18"/>
          <w:szCs w:val="18"/>
        </w:rPr>
        <w:t>Enedis</w:t>
      </w:r>
      <w:r>
        <w:rPr>
          <w:rFonts w:ascii="Abadi MT Condensed Light" w:hAnsi="Abadi MT Condensed Light"/>
          <w:color w:val="371B00"/>
          <w:sz w:val="18"/>
          <w:szCs w:val="18"/>
        </w:rPr>
        <w:t>, en charge de ce déploiement, indique en effet très clairement aux personnes qu’elles n’ont pas leur mot à dire sur le remplacement des compteurs, lesquels n’appartiennent pas aux particuliers.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S’il est vrai que les compteurs électriques n’appartiennent pas aux personnes, ils n’appartiennent pas non plus à </w:t>
      </w:r>
      <w:r>
        <w:rPr>
          <w:rFonts w:ascii="Abadi MT Condensed Light" w:hAnsi="Abadi MT Condensed Light"/>
          <w:caps/>
          <w:color w:val="371B00"/>
          <w:sz w:val="18"/>
          <w:szCs w:val="18"/>
        </w:rPr>
        <w:t>Enedis</w:t>
      </w:r>
      <w:r>
        <w:rPr>
          <w:rFonts w:ascii="Abadi MT Condensed Light" w:hAnsi="Abadi MT Condensed Light"/>
          <w:color w:val="371B00"/>
          <w:sz w:val="18"/>
          <w:szCs w:val="18"/>
        </w:rPr>
        <w:t xml:space="preserv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Ils sont en revanche la propriété des autorités </w:t>
      </w:r>
      <w:proofErr w:type="spellStart"/>
      <w:r>
        <w:rPr>
          <w:rFonts w:ascii="Abadi MT Condensed Light" w:hAnsi="Abadi MT Condensed Light"/>
          <w:color w:val="371B00"/>
          <w:sz w:val="18"/>
          <w:szCs w:val="18"/>
        </w:rPr>
        <w:t>concédantes</w:t>
      </w:r>
      <w:proofErr w:type="spellEnd"/>
      <w:r>
        <w:rPr>
          <w:rFonts w:ascii="Abadi MT Condensed Light" w:hAnsi="Abadi MT Condensed Light"/>
          <w:color w:val="371B00"/>
          <w:sz w:val="18"/>
          <w:szCs w:val="18"/>
        </w:rPr>
        <w:t>, en application de l’article L. 322-4 du code de l’énergie, au nombre desquelles figurent les Communes.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Dans ce contexte, je vous enjoins de prendre une délibération interdisant l’élimination des compteurs existants, notamment pour les personnes qui n’y seraient pas favorables.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En outre, ces compteurs, par les champs électromagnétiques qu’ils </w:t>
      </w:r>
      <w:proofErr w:type="spellStart"/>
      <w:r>
        <w:rPr>
          <w:rFonts w:ascii="Abadi MT Condensed Light" w:hAnsi="Abadi MT Condensed Light"/>
          <w:color w:val="371B00"/>
          <w:sz w:val="18"/>
          <w:szCs w:val="18"/>
        </w:rPr>
        <w:t>générent</w:t>
      </w:r>
      <w:proofErr w:type="spellEnd"/>
      <w:r>
        <w:rPr>
          <w:rFonts w:ascii="Abadi MT Condensed Light" w:hAnsi="Abadi MT Condensed Light"/>
          <w:color w:val="371B00"/>
          <w:sz w:val="18"/>
          <w:szCs w:val="18"/>
        </w:rPr>
        <w:t>, ont des effets directs et significatifs sur l’environnement, en ce qu’ils imposent de nouveaux champs au brouillard électromagnétique dans lequel nous évoluons.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 ne peut donc pas être valablement soutenu qu’il existerait une obligation légale de déployer ces compteurs, et ce d’autant moins que leur fonctionnement ne permet pas de garantir suffisamment le droit des personnes.</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b/>
          <w:color w:val="371B00"/>
          <w:sz w:val="18"/>
          <w:szCs w:val="18"/>
        </w:rPr>
      </w:pPr>
      <w:r>
        <w:rPr>
          <w:rFonts w:ascii="Abadi MT Condensed Light" w:hAnsi="Abadi MT Condensed Light"/>
          <w:b/>
          <w:color w:val="371B00"/>
          <w:sz w:val="18"/>
          <w:szCs w:val="18"/>
        </w:rPr>
        <w:lastRenderedPageBreak/>
        <w:t xml:space="preserve">II. </w:t>
      </w:r>
      <w:r>
        <w:rPr>
          <w:rFonts w:ascii="Abadi MT Condensed Light" w:hAnsi="Abadi MT Condensed Light"/>
          <w:color w:val="371B00"/>
          <w:sz w:val="18"/>
          <w:szCs w:val="18"/>
        </w:rPr>
        <w:t>Ces compteurs communicants présentent des enjeux forts en termes de protection des données personnelles, sur lesquels la CNIL s’est plusieurs fois prononcée.</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il apparaît que le déploiement des compteurs n’a pas été conduit jusqu’à présent en respectant strictement les exigences énoncées par la CNIL. </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A titre d’exemples, l’enregistrement de la courbe de charge dans le compteur retient, par défaut, un pas de temps demi-horaire, alors que la CNIL a exigé, dans sa délibération du 12 novembre 2012 explicitée sur ce point le 15 novembre 2015, que le pas de temps soit tout au plus horaire, et ce lorsque l’usager ne s’est pas opposé à cet enregistrement. </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De même, le consentement des usagers pour la transmission de leur courbe de charge à des tiers n’est pas recueilli par le gestionnaire du réseau, contrairement à la recommandation de la CNIL du 12 novembre 2012. Celui-ci ne peut donc pas contrôler </w:t>
      </w:r>
      <w:r>
        <w:rPr>
          <w:rFonts w:ascii="Abadi MT Condensed Light" w:hAnsi="Abadi MT Condensed Light"/>
          <w:i/>
          <w:color w:val="3C2000"/>
          <w:sz w:val="18"/>
          <w:szCs w:val="18"/>
        </w:rPr>
        <w:t xml:space="preserve">a priori </w:t>
      </w:r>
      <w:r>
        <w:rPr>
          <w:rFonts w:ascii="Abadi MT Condensed Light" w:hAnsi="Abadi MT Condensed Light"/>
          <w:color w:val="3C2000"/>
          <w:sz w:val="18"/>
          <w:szCs w:val="18"/>
        </w:rPr>
        <w:t>le caractère libre, éclairé, spécifique et exprès de ce consentement.</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Linky.</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Il va de soi que le déploiement d’un dispositif de collecte de données personnelles qui ne respecte pas les recommandations de la CNIL constitue une atteinte à la tranquillité publique qu’il appartient au Maire de prévenir, en vertu de ses pouvoirs de police.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Dans ce contexte, il est urgent de formuler auprès de la CNIL une demande de vérification de la régularité du déploiement du compteur Linky et de suspendre, par arrêté, le déploiement de ce compteur pendant le temps nécessaire à cette vérification.</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En outre, il conviendrait que vous vous portiez garants du bon déroulement des opérations d’installation des compteurs, qui génèrent de fortes réticences parmi les habitants de la commune, peuvent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Aussi, je vous invite à prendre dès que possible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une délibération du Conseil Municipal refusant le déclassement des compteurs existants et interdisant leur élimination ;</w:t>
      </w:r>
    </w:p>
    <w:p w:rsidR="00765D71" w:rsidRDefault="00765D71" w:rsidP="00765D71">
      <w:pPr>
        <w:spacing w:line="280" w:lineRule="exact"/>
        <w:ind w:left="720"/>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un arrêté du Maire suspendant le déploiement du compteur Linky sur la Commune tant que la CNIL ne se sera pas prononcée sur la demande de vérification formulée par la Commune ;</w:t>
      </w:r>
    </w:p>
    <w:p w:rsidR="00765D71" w:rsidRDefault="00765D71" w:rsidP="00765D71">
      <w:pPr>
        <w:spacing w:line="280" w:lineRule="exact"/>
        <w:ind w:left="720"/>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un arrêté du Maire réglementant le déroulement des opérations de déploiement du compteur sur le territoire de la Commune.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Me plaçant dans cette attente, je vous prie de recevoir, Madame, Monsieur le Maire, Mesdames, Messieurs les Conseillers Municipaux, l’assurance de ma sincère considération.</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C476D2" w:rsidP="00C476D2">
      <w:pPr>
        <w:spacing w:line="280" w:lineRule="exact"/>
        <w:rPr>
          <w:rFonts w:ascii="Abadi MT Condensed Light" w:hAnsi="Abadi MT Condensed Light"/>
          <w:i/>
          <w:color w:val="371B00"/>
          <w:sz w:val="18"/>
          <w:szCs w:val="18"/>
        </w:rPr>
      </w:pPr>
      <w:r>
        <w:rPr>
          <w:rFonts w:ascii="Abadi MT Condensed Light" w:hAnsi="Abadi MT Condensed Light"/>
          <w:i/>
          <w:color w:val="371B00"/>
          <w:sz w:val="18"/>
          <w:szCs w:val="18"/>
        </w:rPr>
        <w:t xml:space="preserve">                                            </w:t>
      </w:r>
      <w:r w:rsidR="00765D71">
        <w:rPr>
          <w:rFonts w:ascii="Abadi MT Condensed Light" w:hAnsi="Abadi MT Condensed Light"/>
          <w:i/>
          <w:color w:val="371B00"/>
          <w:sz w:val="18"/>
          <w:szCs w:val="18"/>
        </w:rPr>
        <w:t>Nom, prénom,</w:t>
      </w:r>
    </w:p>
    <w:p w:rsidR="00765D71" w:rsidRDefault="00C476D2" w:rsidP="00C476D2">
      <w:pPr>
        <w:spacing w:line="280" w:lineRule="exact"/>
        <w:rPr>
          <w:rFonts w:ascii="Abadi MT Condensed Light" w:hAnsi="Abadi MT Condensed Light"/>
          <w:i/>
          <w:color w:val="371B00"/>
          <w:sz w:val="18"/>
          <w:szCs w:val="18"/>
        </w:rPr>
      </w:pPr>
      <w:r>
        <w:rPr>
          <w:rFonts w:ascii="Abadi MT Condensed Light" w:hAnsi="Abadi MT Condensed Light"/>
          <w:i/>
          <w:color w:val="371B00"/>
          <w:sz w:val="18"/>
          <w:szCs w:val="18"/>
        </w:rPr>
        <w:t xml:space="preserve">                                                                                                                                                       </w:t>
      </w:r>
      <w:r w:rsidR="00765D71">
        <w:rPr>
          <w:rFonts w:ascii="Abadi MT Condensed Light" w:hAnsi="Abadi MT Condensed Light"/>
          <w:i/>
          <w:color w:val="371B00"/>
          <w:sz w:val="18"/>
          <w:szCs w:val="18"/>
        </w:rPr>
        <w:t xml:space="preserve">Signature </w:t>
      </w:r>
    </w:p>
    <w:sectPr w:rsidR="00765D71" w:rsidSect="00D35A7A">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Light">
    <w:altName w:val="HP Simplified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5C4"/>
    <w:multiLevelType w:val="hybridMultilevel"/>
    <w:tmpl w:val="606C8BEC"/>
    <w:lvl w:ilvl="0" w:tplc="053AD47E">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71"/>
    <w:rsid w:val="0018274A"/>
    <w:rsid w:val="007113E1"/>
    <w:rsid w:val="00765D71"/>
    <w:rsid w:val="00981602"/>
    <w:rsid w:val="00C476D2"/>
    <w:rsid w:val="00D35A7A"/>
    <w:rsid w:val="00D80B4C"/>
    <w:rsid w:val="00FA0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71"/>
    <w:pPr>
      <w:spacing w:after="0" w:line="320" w:lineRule="exact"/>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71"/>
    <w:pPr>
      <w:spacing w:after="0" w:line="320" w:lineRule="exact"/>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2018-06-21T08:21:00Z</cp:lastPrinted>
  <dcterms:created xsi:type="dcterms:W3CDTF">2019-01-24T08:56:00Z</dcterms:created>
  <dcterms:modified xsi:type="dcterms:W3CDTF">2019-12-03T20:26:00Z</dcterms:modified>
</cp:coreProperties>
</file>