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18" w:rsidRPr="0019357F" w:rsidRDefault="004B2518" w:rsidP="004B2518">
      <w:pPr>
        <w:keepNext/>
        <w:ind w:right="71"/>
        <w:jc w:val="right"/>
        <w:outlineLvl w:val="3"/>
        <w:rPr>
          <w:rFonts w:ascii="Arial" w:hAnsi="Arial" w:cs="Arial"/>
          <w:b/>
          <w:sz w:val="21"/>
          <w:szCs w:val="21"/>
        </w:rPr>
      </w:pPr>
      <w:r w:rsidRPr="0019357F">
        <w:rPr>
          <w:rFonts w:ascii="Arial" w:hAnsi="Arial" w:cs="Arial"/>
          <w:b/>
          <w:sz w:val="21"/>
          <w:szCs w:val="21"/>
        </w:rPr>
        <w:t xml:space="preserve">Pour diffusion </w:t>
      </w:r>
      <w:r w:rsidR="0087220D">
        <w:rPr>
          <w:rFonts w:ascii="Arial" w:hAnsi="Arial" w:cs="Arial"/>
          <w:b/>
          <w:sz w:val="21"/>
          <w:szCs w:val="21"/>
        </w:rPr>
        <w:t>immédiate</w:t>
      </w:r>
    </w:p>
    <w:p w:rsidR="004B2518" w:rsidRDefault="004B2518" w:rsidP="004B2518">
      <w:pPr>
        <w:ind w:right="71"/>
        <w:rPr>
          <w:rFonts w:ascii="Arial" w:hAnsi="Arial" w:cs="Arial"/>
          <w:b/>
          <w:sz w:val="21"/>
          <w:szCs w:val="21"/>
        </w:rPr>
      </w:pPr>
    </w:p>
    <w:p w:rsidR="00AA5907" w:rsidRDefault="00AA5907" w:rsidP="004F0A08">
      <w:pPr>
        <w:jc w:val="both"/>
        <w:rPr>
          <w:rFonts w:ascii="Arial" w:hAnsi="Arial" w:cs="Arial"/>
          <w:i/>
          <w:sz w:val="21"/>
          <w:szCs w:val="21"/>
        </w:rPr>
      </w:pPr>
    </w:p>
    <w:p w:rsidR="004B2518" w:rsidRPr="004F0A08" w:rsidRDefault="005A0439" w:rsidP="00917675">
      <w:pPr>
        <w:ind w:left="426" w:right="601"/>
        <w:jc w:val="center"/>
        <w:rPr>
          <w:rFonts w:ascii="Arial" w:hAnsi="Arial" w:cs="Arial"/>
          <w:b/>
          <w:sz w:val="24"/>
          <w:szCs w:val="24"/>
        </w:rPr>
      </w:pPr>
      <w:r w:rsidRPr="004F0A08">
        <w:rPr>
          <w:rFonts w:ascii="Arial" w:hAnsi="Arial" w:cs="Arial"/>
          <w:b/>
          <w:sz w:val="24"/>
          <w:szCs w:val="24"/>
        </w:rPr>
        <w:t>Rencontres importantes entre les</w:t>
      </w:r>
      <w:r w:rsidR="00B7596B" w:rsidRPr="004F0A08">
        <w:rPr>
          <w:rFonts w:ascii="Arial" w:hAnsi="Arial" w:cs="Arial"/>
          <w:b/>
          <w:sz w:val="24"/>
          <w:szCs w:val="24"/>
        </w:rPr>
        <w:t xml:space="preserve"> </w:t>
      </w:r>
      <w:r w:rsidR="0002054C" w:rsidRPr="004F0A08">
        <w:rPr>
          <w:rFonts w:ascii="Arial" w:hAnsi="Arial" w:cs="Arial"/>
          <w:b/>
          <w:sz w:val="24"/>
          <w:szCs w:val="24"/>
        </w:rPr>
        <w:t>ministre</w:t>
      </w:r>
      <w:r w:rsidRPr="004F0A08">
        <w:rPr>
          <w:rFonts w:ascii="Arial" w:hAnsi="Arial" w:cs="Arial"/>
          <w:b/>
          <w:sz w:val="24"/>
          <w:szCs w:val="24"/>
        </w:rPr>
        <w:t>s</w:t>
      </w:r>
      <w:r w:rsidR="0002054C" w:rsidRPr="004F0A08">
        <w:rPr>
          <w:rFonts w:ascii="Arial" w:hAnsi="Arial" w:cs="Arial"/>
          <w:b/>
          <w:sz w:val="24"/>
          <w:szCs w:val="24"/>
        </w:rPr>
        <w:t xml:space="preserve"> </w:t>
      </w:r>
      <w:r w:rsidR="00FE380E" w:rsidRPr="004F0A08">
        <w:rPr>
          <w:rFonts w:ascii="Arial" w:hAnsi="Arial" w:cs="Arial"/>
          <w:b/>
          <w:sz w:val="24"/>
          <w:szCs w:val="24"/>
        </w:rPr>
        <w:t>Andrée Laforest</w:t>
      </w:r>
      <w:r w:rsidRPr="004F0A08">
        <w:rPr>
          <w:rFonts w:ascii="Arial" w:hAnsi="Arial" w:cs="Arial"/>
          <w:b/>
          <w:sz w:val="24"/>
          <w:szCs w:val="24"/>
        </w:rPr>
        <w:t>, Pierre Fitzgibbon, le député Éric Girard</w:t>
      </w:r>
      <w:r w:rsidR="0002054C" w:rsidRPr="004F0A08">
        <w:rPr>
          <w:rFonts w:ascii="Arial" w:hAnsi="Arial" w:cs="Arial"/>
          <w:b/>
          <w:sz w:val="24"/>
          <w:szCs w:val="24"/>
        </w:rPr>
        <w:t xml:space="preserve"> </w:t>
      </w:r>
      <w:r w:rsidRPr="004F0A08">
        <w:rPr>
          <w:rFonts w:ascii="Arial" w:hAnsi="Arial" w:cs="Arial"/>
          <w:b/>
          <w:sz w:val="24"/>
          <w:szCs w:val="24"/>
        </w:rPr>
        <w:t>et les acteurs du milieu de l’aluminium</w:t>
      </w:r>
    </w:p>
    <w:p w:rsidR="004B2518" w:rsidRPr="003C1792" w:rsidRDefault="004B2518" w:rsidP="004F0A08">
      <w:pPr>
        <w:jc w:val="both"/>
        <w:rPr>
          <w:rFonts w:ascii="Arial" w:hAnsi="Arial" w:cs="Arial"/>
          <w:b/>
          <w:sz w:val="21"/>
          <w:szCs w:val="21"/>
        </w:rPr>
      </w:pPr>
    </w:p>
    <w:p w:rsidR="005A0439" w:rsidRPr="004F0A08" w:rsidRDefault="00FE380E">
      <w:pPr>
        <w:pStyle w:val="Default"/>
        <w:spacing w:before="120"/>
        <w:ind w:right="34"/>
        <w:jc w:val="both"/>
        <w:rPr>
          <w:sz w:val="22"/>
          <w:szCs w:val="22"/>
        </w:rPr>
      </w:pPr>
      <w:r w:rsidRPr="004F0A08">
        <w:rPr>
          <w:b/>
          <w:sz w:val="22"/>
          <w:szCs w:val="22"/>
        </w:rPr>
        <w:t>Saguenay</w:t>
      </w:r>
      <w:r w:rsidR="00191C88" w:rsidRPr="004F0A08">
        <w:rPr>
          <w:b/>
          <w:sz w:val="22"/>
          <w:szCs w:val="22"/>
        </w:rPr>
        <w:t xml:space="preserve">, le </w:t>
      </w:r>
      <w:r w:rsidR="005A0439" w:rsidRPr="004F0A08">
        <w:rPr>
          <w:b/>
          <w:sz w:val="22"/>
          <w:szCs w:val="22"/>
        </w:rPr>
        <w:t>12</w:t>
      </w:r>
      <w:r w:rsidR="0087220D" w:rsidRPr="004F0A08">
        <w:rPr>
          <w:b/>
          <w:sz w:val="22"/>
          <w:szCs w:val="22"/>
        </w:rPr>
        <w:t xml:space="preserve"> novembre </w:t>
      </w:r>
      <w:r w:rsidR="00191C88" w:rsidRPr="004F0A08">
        <w:rPr>
          <w:b/>
          <w:sz w:val="22"/>
          <w:szCs w:val="22"/>
        </w:rPr>
        <w:t>2019.</w:t>
      </w:r>
      <w:r w:rsidR="00191C88" w:rsidRPr="004F0A08">
        <w:rPr>
          <w:sz w:val="22"/>
          <w:szCs w:val="22"/>
        </w:rPr>
        <w:t> –</w:t>
      </w:r>
      <w:r w:rsidRPr="004F0A08">
        <w:rPr>
          <w:sz w:val="22"/>
          <w:szCs w:val="22"/>
        </w:rPr>
        <w:t xml:space="preserve"> </w:t>
      </w:r>
      <w:r w:rsidR="0002054C" w:rsidRPr="004F0A08">
        <w:rPr>
          <w:sz w:val="22"/>
          <w:szCs w:val="22"/>
        </w:rPr>
        <w:t>La ministre responsable de la région d</w:t>
      </w:r>
      <w:r w:rsidRPr="004F0A08">
        <w:rPr>
          <w:sz w:val="22"/>
          <w:szCs w:val="22"/>
        </w:rPr>
        <w:t>u</w:t>
      </w:r>
      <w:r w:rsidR="0002054C" w:rsidRPr="004F0A08">
        <w:rPr>
          <w:sz w:val="22"/>
          <w:szCs w:val="22"/>
        </w:rPr>
        <w:t xml:space="preserve"> </w:t>
      </w:r>
      <w:r w:rsidRPr="004F0A08">
        <w:rPr>
          <w:sz w:val="22"/>
          <w:szCs w:val="22"/>
        </w:rPr>
        <w:t xml:space="preserve">Saguenay-Lac-Saint-Jean, </w:t>
      </w:r>
      <w:r w:rsidR="0002054C" w:rsidRPr="004F0A08">
        <w:rPr>
          <w:sz w:val="22"/>
          <w:szCs w:val="22"/>
        </w:rPr>
        <w:t>M</w:t>
      </w:r>
      <w:r w:rsidR="0002054C" w:rsidRPr="004F0A08">
        <w:rPr>
          <w:sz w:val="22"/>
          <w:szCs w:val="22"/>
          <w:vertAlign w:val="superscript"/>
        </w:rPr>
        <w:t>me</w:t>
      </w:r>
      <w:r w:rsidR="0002054C" w:rsidRPr="004F0A08">
        <w:rPr>
          <w:sz w:val="22"/>
          <w:szCs w:val="22"/>
        </w:rPr>
        <w:t xml:space="preserve"> </w:t>
      </w:r>
      <w:r w:rsidR="00313C50" w:rsidRPr="004F0A08">
        <w:rPr>
          <w:sz w:val="22"/>
          <w:szCs w:val="22"/>
        </w:rPr>
        <w:t>Andrée Laforest</w:t>
      </w:r>
      <w:r w:rsidR="0002054C" w:rsidRPr="004F0A08">
        <w:rPr>
          <w:sz w:val="22"/>
          <w:szCs w:val="22"/>
        </w:rPr>
        <w:t>,</w:t>
      </w:r>
      <w:r w:rsidR="005A0439" w:rsidRPr="004F0A08">
        <w:rPr>
          <w:sz w:val="22"/>
          <w:szCs w:val="22"/>
        </w:rPr>
        <w:t xml:space="preserve"> le ministre de l’Économie et de l’Innovation, M. Pierre Fitzgibbon et le député de Lac</w:t>
      </w:r>
      <w:r w:rsidR="00917675">
        <w:rPr>
          <w:sz w:val="22"/>
          <w:szCs w:val="22"/>
        </w:rPr>
        <w:t>-</w:t>
      </w:r>
      <w:r w:rsidR="005A0439" w:rsidRPr="004F0A08">
        <w:rPr>
          <w:sz w:val="22"/>
          <w:szCs w:val="22"/>
        </w:rPr>
        <w:t>Saint-Jean, M. Éric Girard ont rencontré plusieurs acteurs liés à l’industrie de l’aluminium, profitant ainsi de la présence de M. Fitzgibbon à l’occasion d’un déjeuner-conférence org</w:t>
      </w:r>
      <w:r w:rsidR="004E0F28" w:rsidRPr="004F0A08">
        <w:rPr>
          <w:sz w:val="22"/>
          <w:szCs w:val="22"/>
        </w:rPr>
        <w:t>anisé par la Chambre de commerc</w:t>
      </w:r>
      <w:r w:rsidR="005A0439" w:rsidRPr="004F0A08">
        <w:rPr>
          <w:sz w:val="22"/>
          <w:szCs w:val="22"/>
        </w:rPr>
        <w:t>e et d’industrie Saguenay-Le Fjord.</w:t>
      </w:r>
      <w:r w:rsidR="004E0F28" w:rsidRPr="004F0A08">
        <w:rPr>
          <w:sz w:val="22"/>
          <w:szCs w:val="22"/>
        </w:rPr>
        <w:t xml:space="preserve"> Plus de 150 personnes s’éta</w:t>
      </w:r>
      <w:r w:rsidR="008C2A85">
        <w:rPr>
          <w:sz w:val="22"/>
          <w:szCs w:val="22"/>
        </w:rPr>
        <w:t>ie</w:t>
      </w:r>
      <w:r w:rsidR="004E0F28" w:rsidRPr="004F0A08">
        <w:rPr>
          <w:sz w:val="22"/>
          <w:szCs w:val="22"/>
        </w:rPr>
        <w:t>nt</w:t>
      </w:r>
      <w:r w:rsidR="005A0439" w:rsidRPr="004F0A08">
        <w:rPr>
          <w:sz w:val="22"/>
          <w:szCs w:val="22"/>
        </w:rPr>
        <w:t xml:space="preserve"> déplacé</w:t>
      </w:r>
      <w:r w:rsidR="008C2A85">
        <w:rPr>
          <w:sz w:val="22"/>
          <w:szCs w:val="22"/>
        </w:rPr>
        <w:t>e</w:t>
      </w:r>
      <w:r w:rsidR="005A0439" w:rsidRPr="004F0A08">
        <w:rPr>
          <w:sz w:val="22"/>
          <w:szCs w:val="22"/>
        </w:rPr>
        <w:t>s</w:t>
      </w:r>
      <w:r w:rsidR="004E0F28" w:rsidRPr="004F0A08">
        <w:rPr>
          <w:sz w:val="22"/>
          <w:szCs w:val="22"/>
        </w:rPr>
        <w:t xml:space="preserve"> à l’hôtel la Saguenéenne</w:t>
      </w:r>
      <w:r w:rsidR="005A0439" w:rsidRPr="004F0A08">
        <w:rPr>
          <w:sz w:val="22"/>
          <w:szCs w:val="22"/>
        </w:rPr>
        <w:t xml:space="preserve"> pour l’occasion.</w:t>
      </w:r>
    </w:p>
    <w:p w:rsidR="005A0439" w:rsidRPr="004F0A08" w:rsidRDefault="00DE6D4E">
      <w:pPr>
        <w:pStyle w:val="Default"/>
        <w:spacing w:before="120"/>
        <w:ind w:right="34"/>
        <w:jc w:val="both"/>
        <w:rPr>
          <w:sz w:val="22"/>
          <w:szCs w:val="22"/>
        </w:rPr>
      </w:pPr>
      <w:r w:rsidRPr="004F0A08">
        <w:rPr>
          <w:sz w:val="22"/>
          <w:szCs w:val="22"/>
        </w:rPr>
        <w:t>Les trois</w:t>
      </w:r>
      <w:r w:rsidR="005A0439" w:rsidRPr="004F0A08">
        <w:rPr>
          <w:sz w:val="22"/>
          <w:szCs w:val="22"/>
        </w:rPr>
        <w:t xml:space="preserve"> élus de la </w:t>
      </w:r>
      <w:r w:rsidR="008C2A85" w:rsidRPr="004F0A08">
        <w:rPr>
          <w:sz w:val="22"/>
          <w:szCs w:val="22"/>
        </w:rPr>
        <w:t>Coalition</w:t>
      </w:r>
      <w:r w:rsidRPr="004F0A08">
        <w:rPr>
          <w:sz w:val="22"/>
          <w:szCs w:val="22"/>
        </w:rPr>
        <w:t xml:space="preserve"> </w:t>
      </w:r>
      <w:r w:rsidR="005A0439" w:rsidRPr="004F0A08">
        <w:rPr>
          <w:sz w:val="22"/>
          <w:szCs w:val="22"/>
        </w:rPr>
        <w:t>A</w:t>
      </w:r>
      <w:r w:rsidRPr="004F0A08">
        <w:rPr>
          <w:sz w:val="22"/>
          <w:szCs w:val="22"/>
        </w:rPr>
        <w:t xml:space="preserve">venir </w:t>
      </w:r>
      <w:r w:rsidR="005A0439" w:rsidRPr="004F0A08">
        <w:rPr>
          <w:sz w:val="22"/>
          <w:szCs w:val="22"/>
        </w:rPr>
        <w:t>Q</w:t>
      </w:r>
      <w:r w:rsidRPr="004F0A08">
        <w:rPr>
          <w:sz w:val="22"/>
          <w:szCs w:val="22"/>
        </w:rPr>
        <w:t>uébec</w:t>
      </w:r>
      <w:r w:rsidR="005A0439" w:rsidRPr="004F0A08">
        <w:rPr>
          <w:sz w:val="22"/>
          <w:szCs w:val="22"/>
        </w:rPr>
        <w:t xml:space="preserve"> on</w:t>
      </w:r>
      <w:r w:rsidRPr="004F0A08">
        <w:rPr>
          <w:sz w:val="22"/>
          <w:szCs w:val="22"/>
        </w:rPr>
        <w:t>t</w:t>
      </w:r>
      <w:r w:rsidR="005A0439" w:rsidRPr="004F0A08">
        <w:rPr>
          <w:sz w:val="22"/>
          <w:szCs w:val="22"/>
        </w:rPr>
        <w:t xml:space="preserve"> d’abord rencontré les représentants syndicaux des employés de R</w:t>
      </w:r>
      <w:r w:rsidRPr="004F0A08">
        <w:rPr>
          <w:sz w:val="22"/>
          <w:szCs w:val="22"/>
        </w:rPr>
        <w:t xml:space="preserve">io </w:t>
      </w:r>
      <w:r w:rsidR="005A0439" w:rsidRPr="004F0A08">
        <w:rPr>
          <w:sz w:val="22"/>
          <w:szCs w:val="22"/>
        </w:rPr>
        <w:t>T</w:t>
      </w:r>
      <w:r w:rsidRPr="004F0A08">
        <w:rPr>
          <w:sz w:val="22"/>
          <w:szCs w:val="22"/>
        </w:rPr>
        <w:t>into</w:t>
      </w:r>
      <w:r w:rsidR="005A0439" w:rsidRPr="004F0A08">
        <w:rPr>
          <w:sz w:val="22"/>
          <w:szCs w:val="22"/>
        </w:rPr>
        <w:t xml:space="preserve"> d</w:t>
      </w:r>
      <w:r w:rsidRPr="004F0A08">
        <w:rPr>
          <w:sz w:val="22"/>
          <w:szCs w:val="22"/>
        </w:rPr>
        <w:t>e</w:t>
      </w:r>
      <w:r w:rsidR="005A0439" w:rsidRPr="004F0A08">
        <w:rPr>
          <w:sz w:val="22"/>
          <w:szCs w:val="22"/>
        </w:rPr>
        <w:t xml:space="preserve"> la région.  </w:t>
      </w:r>
    </w:p>
    <w:p w:rsidR="005A0439" w:rsidRPr="004F0A08" w:rsidRDefault="005A0439">
      <w:pPr>
        <w:pStyle w:val="Default"/>
        <w:spacing w:before="120"/>
        <w:ind w:right="34"/>
        <w:jc w:val="both"/>
        <w:rPr>
          <w:sz w:val="22"/>
          <w:szCs w:val="22"/>
        </w:rPr>
      </w:pPr>
      <w:r w:rsidRPr="004F0A08">
        <w:rPr>
          <w:sz w:val="22"/>
          <w:szCs w:val="22"/>
        </w:rPr>
        <w:t>Ensuite, une rencontre de près d’une heure s’est tenue avec les rep</w:t>
      </w:r>
      <w:r w:rsidR="00DE6D4E" w:rsidRPr="004F0A08">
        <w:rPr>
          <w:sz w:val="22"/>
          <w:szCs w:val="22"/>
        </w:rPr>
        <w:t>résentants</w:t>
      </w:r>
      <w:r w:rsidRPr="004F0A08">
        <w:rPr>
          <w:sz w:val="22"/>
          <w:szCs w:val="22"/>
        </w:rPr>
        <w:t xml:space="preserve"> relié</w:t>
      </w:r>
      <w:r w:rsidR="00917675">
        <w:rPr>
          <w:sz w:val="22"/>
          <w:szCs w:val="22"/>
        </w:rPr>
        <w:t xml:space="preserve">s </w:t>
      </w:r>
      <w:r w:rsidRPr="004F0A08">
        <w:rPr>
          <w:sz w:val="22"/>
          <w:szCs w:val="22"/>
        </w:rPr>
        <w:t>à la grappe industri</w:t>
      </w:r>
      <w:r w:rsidR="008C2A85">
        <w:rPr>
          <w:sz w:val="22"/>
          <w:szCs w:val="22"/>
        </w:rPr>
        <w:t>elle de l’aluminium du Saguenay—L</w:t>
      </w:r>
      <w:r w:rsidRPr="004F0A08">
        <w:rPr>
          <w:sz w:val="22"/>
          <w:szCs w:val="22"/>
        </w:rPr>
        <w:t>ac-Saint-Jean.</w:t>
      </w:r>
    </w:p>
    <w:p w:rsidR="005A0439" w:rsidRDefault="005A0439">
      <w:pPr>
        <w:pStyle w:val="Default"/>
        <w:spacing w:before="120"/>
        <w:ind w:right="34"/>
        <w:jc w:val="both"/>
        <w:rPr>
          <w:sz w:val="22"/>
          <w:szCs w:val="22"/>
        </w:rPr>
      </w:pPr>
      <w:r w:rsidRPr="004F0A08">
        <w:rPr>
          <w:sz w:val="22"/>
          <w:szCs w:val="22"/>
        </w:rPr>
        <w:t xml:space="preserve">Enfin, une </w:t>
      </w:r>
      <w:r w:rsidR="00DE6D4E" w:rsidRPr="004F0A08">
        <w:rPr>
          <w:sz w:val="22"/>
          <w:szCs w:val="22"/>
        </w:rPr>
        <w:t>rencontre a eu lieu</w:t>
      </w:r>
      <w:r w:rsidRPr="004F0A08">
        <w:rPr>
          <w:sz w:val="22"/>
          <w:szCs w:val="22"/>
        </w:rPr>
        <w:t xml:space="preserve"> au bureau </w:t>
      </w:r>
      <w:r w:rsidR="00DE6D4E" w:rsidRPr="004F0A08">
        <w:rPr>
          <w:sz w:val="22"/>
          <w:szCs w:val="22"/>
        </w:rPr>
        <w:t xml:space="preserve">de circonscription </w:t>
      </w:r>
      <w:r w:rsidRPr="004F0A08">
        <w:rPr>
          <w:sz w:val="22"/>
          <w:szCs w:val="22"/>
        </w:rPr>
        <w:t>de la min</w:t>
      </w:r>
      <w:r w:rsidR="00DE6D4E" w:rsidRPr="004F0A08">
        <w:rPr>
          <w:sz w:val="22"/>
          <w:szCs w:val="22"/>
        </w:rPr>
        <w:t>istre Laforest avec trois</w:t>
      </w:r>
      <w:r w:rsidRPr="004F0A08">
        <w:rPr>
          <w:sz w:val="22"/>
          <w:szCs w:val="22"/>
        </w:rPr>
        <w:t xml:space="preserve"> représentants de Rio Tinto, soit </w:t>
      </w:r>
      <w:r w:rsidR="00BF76C8" w:rsidRPr="004F0A08">
        <w:rPr>
          <w:sz w:val="22"/>
          <w:szCs w:val="22"/>
        </w:rPr>
        <w:t xml:space="preserve">Alf Barrios, chef de la direction, Rio Tinto Aluminium, </w:t>
      </w:r>
      <w:r w:rsidRPr="004F0A08">
        <w:rPr>
          <w:sz w:val="22"/>
          <w:szCs w:val="22"/>
        </w:rPr>
        <w:t>Gervais</w:t>
      </w:r>
      <w:r w:rsidR="00DE6D4E" w:rsidRPr="004F0A08">
        <w:rPr>
          <w:sz w:val="22"/>
          <w:szCs w:val="22"/>
        </w:rPr>
        <w:t xml:space="preserve"> Jacques, directeur exécutif, Op</w:t>
      </w:r>
      <w:r w:rsidR="006463AB">
        <w:rPr>
          <w:sz w:val="22"/>
          <w:szCs w:val="22"/>
        </w:rPr>
        <w:t>érations Atlantique – Aluminium et</w:t>
      </w:r>
      <w:r w:rsidR="00DE6D4E" w:rsidRPr="004F0A08">
        <w:rPr>
          <w:sz w:val="22"/>
          <w:szCs w:val="22"/>
        </w:rPr>
        <w:t xml:space="preserve"> Sébastien Ross, directeur exécutif, opérations Québec – Aluminium.</w:t>
      </w:r>
    </w:p>
    <w:p w:rsidR="000F6C7D" w:rsidRDefault="000F6C7D">
      <w:pPr>
        <w:pStyle w:val="Default"/>
        <w:spacing w:before="120"/>
        <w:ind w:right="34"/>
        <w:jc w:val="both"/>
        <w:rPr>
          <w:sz w:val="22"/>
          <w:szCs w:val="22"/>
        </w:rPr>
      </w:pPr>
      <w:r>
        <w:rPr>
          <w:sz w:val="22"/>
          <w:szCs w:val="22"/>
        </w:rPr>
        <w:t xml:space="preserve">La ministre Laforest s’est dite rassurée par les paroles de M. Barrios qui lui a rappelé que l’entreprise est présente </w:t>
      </w:r>
      <w:r w:rsidRPr="000F6C7D">
        <w:rPr>
          <w:sz w:val="22"/>
          <w:szCs w:val="22"/>
        </w:rPr>
        <w:t>depuis plus de 100 ans</w:t>
      </w:r>
      <w:r>
        <w:rPr>
          <w:sz w:val="22"/>
          <w:szCs w:val="22"/>
        </w:rPr>
        <w:t xml:space="preserve"> dans la région, qu’elle</w:t>
      </w:r>
      <w:r w:rsidRPr="000F6C7D">
        <w:rPr>
          <w:sz w:val="22"/>
          <w:szCs w:val="22"/>
        </w:rPr>
        <w:t xml:space="preserve"> </w:t>
      </w:r>
      <w:r w:rsidR="0003672E">
        <w:rPr>
          <w:sz w:val="22"/>
          <w:szCs w:val="22"/>
        </w:rPr>
        <w:t xml:space="preserve">est là pour rester </w:t>
      </w:r>
      <w:r>
        <w:rPr>
          <w:sz w:val="22"/>
          <w:szCs w:val="22"/>
        </w:rPr>
        <w:t>et que les p</w:t>
      </w:r>
      <w:r w:rsidR="007B30AA">
        <w:rPr>
          <w:sz w:val="22"/>
          <w:szCs w:val="22"/>
        </w:rPr>
        <w:t xml:space="preserve">rochains investissements </w:t>
      </w:r>
      <w:bookmarkStart w:id="0" w:name="_GoBack"/>
      <w:bookmarkEnd w:id="0"/>
      <w:r>
        <w:rPr>
          <w:sz w:val="22"/>
          <w:szCs w:val="22"/>
        </w:rPr>
        <w:t>seront faits au Saguenay</w:t>
      </w:r>
      <w:r>
        <w:rPr>
          <w:sz w:val="22"/>
          <w:szCs w:val="22"/>
        </w:rPr>
        <w:noBreakHyphen/>
        <w:t>Lac</w:t>
      </w:r>
      <w:r>
        <w:rPr>
          <w:sz w:val="22"/>
          <w:szCs w:val="22"/>
        </w:rPr>
        <w:noBreakHyphen/>
        <w:t>Saint</w:t>
      </w:r>
      <w:r>
        <w:rPr>
          <w:sz w:val="22"/>
          <w:szCs w:val="22"/>
        </w:rPr>
        <w:noBreakHyphen/>
        <w:t xml:space="preserve">Jean, dès que le marché le permettra. </w:t>
      </w:r>
    </w:p>
    <w:p w:rsidR="00F5178A" w:rsidRDefault="00F5178A" w:rsidP="004F0A08">
      <w:pPr>
        <w:pStyle w:val="Default"/>
        <w:spacing w:before="120"/>
        <w:ind w:right="34"/>
        <w:jc w:val="both"/>
        <w:rPr>
          <w:b/>
          <w:sz w:val="22"/>
          <w:szCs w:val="22"/>
        </w:rPr>
      </w:pPr>
    </w:p>
    <w:p w:rsidR="004B2518" w:rsidRPr="004F0A08" w:rsidRDefault="004B2518" w:rsidP="004F0A08">
      <w:pPr>
        <w:pStyle w:val="Default"/>
        <w:spacing w:before="120"/>
        <w:ind w:right="34"/>
        <w:jc w:val="both"/>
        <w:rPr>
          <w:b/>
          <w:sz w:val="22"/>
          <w:szCs w:val="22"/>
        </w:rPr>
      </w:pPr>
      <w:r w:rsidRPr="004F0A08">
        <w:rPr>
          <w:b/>
          <w:sz w:val="22"/>
          <w:szCs w:val="22"/>
        </w:rPr>
        <w:t>Citation</w:t>
      </w:r>
      <w:r w:rsidR="00191C88" w:rsidRPr="004F0A08">
        <w:rPr>
          <w:b/>
          <w:sz w:val="22"/>
          <w:szCs w:val="22"/>
        </w:rPr>
        <w:t>s</w:t>
      </w:r>
      <w:r w:rsidRPr="004F0A08">
        <w:rPr>
          <w:b/>
          <w:sz w:val="22"/>
          <w:szCs w:val="22"/>
        </w:rPr>
        <w:t> :</w:t>
      </w:r>
    </w:p>
    <w:p w:rsidR="00024CC4" w:rsidRPr="004F0A08" w:rsidRDefault="00024CC4">
      <w:pPr>
        <w:jc w:val="both"/>
        <w:rPr>
          <w:rFonts w:ascii="Arial" w:hAnsi="Arial" w:cs="Arial"/>
          <w:b/>
          <w:sz w:val="22"/>
          <w:szCs w:val="22"/>
        </w:rPr>
      </w:pPr>
    </w:p>
    <w:p w:rsidR="004512F4" w:rsidRPr="004F0A08" w:rsidRDefault="004512F4">
      <w:pPr>
        <w:jc w:val="both"/>
        <w:rPr>
          <w:rFonts w:ascii="Arial" w:hAnsi="Arial" w:cs="Arial"/>
          <w:sz w:val="22"/>
          <w:szCs w:val="22"/>
        </w:rPr>
      </w:pPr>
      <w:r w:rsidRPr="004F0A08">
        <w:rPr>
          <w:rFonts w:ascii="Arial" w:hAnsi="Arial" w:cs="Arial"/>
          <w:sz w:val="22"/>
          <w:szCs w:val="22"/>
        </w:rPr>
        <w:t>« </w:t>
      </w:r>
      <w:r w:rsidR="000B3005" w:rsidRPr="000B3005">
        <w:rPr>
          <w:rFonts w:ascii="Arial" w:hAnsi="Arial" w:cs="Arial"/>
          <w:sz w:val="22"/>
          <w:szCs w:val="22"/>
        </w:rPr>
        <w:t>Ce fut des rencontres extrêmement constructives et positives avec plusieurs intervenants du milieu de l’aluminium.  J’ai réitéré l’importance de tenir une consultation avec tous les acteurs, afin de bien saisir les solutions aux enjeux liés à l’évolution de cette importante ind</w:t>
      </w:r>
      <w:r w:rsidR="00C33B7F">
        <w:rPr>
          <w:rFonts w:ascii="Arial" w:hAnsi="Arial" w:cs="Arial"/>
          <w:sz w:val="22"/>
          <w:szCs w:val="22"/>
        </w:rPr>
        <w:t>ustrie au Québec et au Saguenay</w:t>
      </w:r>
      <w:r w:rsidR="00C33B7F">
        <w:rPr>
          <w:rFonts w:ascii="Arial" w:hAnsi="Arial" w:cs="Arial"/>
          <w:sz w:val="22"/>
          <w:szCs w:val="22"/>
        </w:rPr>
        <w:noBreakHyphen/>
      </w:r>
      <w:r w:rsidR="000B3005" w:rsidRPr="000B3005">
        <w:rPr>
          <w:rFonts w:ascii="Arial" w:hAnsi="Arial" w:cs="Arial"/>
          <w:sz w:val="22"/>
          <w:szCs w:val="22"/>
        </w:rPr>
        <w:t>Lac-Saint-Jean. Je me suis engagé à tenir d’autres rencontres du genre dans le futur</w:t>
      </w:r>
      <w:r w:rsidR="000B3005">
        <w:rPr>
          <w:rFonts w:ascii="Arial" w:hAnsi="Arial" w:cs="Arial"/>
          <w:sz w:val="22"/>
          <w:szCs w:val="22"/>
        </w:rPr>
        <w:t xml:space="preserve">. </w:t>
      </w:r>
      <w:r w:rsidR="005B4618" w:rsidRPr="004F0A08">
        <w:rPr>
          <w:rFonts w:ascii="Arial" w:hAnsi="Arial" w:cs="Arial"/>
          <w:sz w:val="22"/>
          <w:szCs w:val="22"/>
        </w:rPr>
        <w:t>»</w:t>
      </w:r>
      <w:r w:rsidRPr="004F0A08">
        <w:rPr>
          <w:rFonts w:ascii="Arial" w:hAnsi="Arial" w:cs="Arial"/>
          <w:sz w:val="22"/>
          <w:szCs w:val="22"/>
        </w:rPr>
        <w:t xml:space="preserve"> </w:t>
      </w:r>
    </w:p>
    <w:p w:rsidR="00024CC4" w:rsidRPr="004F0A08" w:rsidRDefault="00024CC4">
      <w:pPr>
        <w:jc w:val="both"/>
        <w:rPr>
          <w:rFonts w:ascii="Arial" w:hAnsi="Arial" w:cs="Arial"/>
          <w:b/>
          <w:sz w:val="22"/>
          <w:szCs w:val="22"/>
        </w:rPr>
      </w:pPr>
    </w:p>
    <w:p w:rsidR="00024CC4" w:rsidRPr="004F0A08" w:rsidRDefault="008C2A85">
      <w:pPr>
        <w:jc w:val="both"/>
        <w:rPr>
          <w:rFonts w:ascii="Arial" w:hAnsi="Arial" w:cs="Arial"/>
          <w:i/>
          <w:sz w:val="22"/>
          <w:szCs w:val="22"/>
        </w:rPr>
      </w:pPr>
      <w:r>
        <w:rPr>
          <w:rFonts w:ascii="Arial" w:hAnsi="Arial" w:cs="Arial"/>
          <w:i/>
          <w:sz w:val="22"/>
          <w:szCs w:val="22"/>
        </w:rPr>
        <w:t>Pierre Fitzgibbon, m</w:t>
      </w:r>
      <w:r w:rsidR="00BF76C8" w:rsidRPr="004F0A08">
        <w:rPr>
          <w:rFonts w:ascii="Arial" w:hAnsi="Arial" w:cs="Arial"/>
          <w:i/>
          <w:sz w:val="22"/>
          <w:szCs w:val="22"/>
        </w:rPr>
        <w:t>inistre de l’Économie et de l’Innovation</w:t>
      </w:r>
    </w:p>
    <w:p w:rsidR="00057E64" w:rsidRPr="004F0A08" w:rsidRDefault="00057E64">
      <w:pPr>
        <w:jc w:val="both"/>
        <w:rPr>
          <w:rFonts w:ascii="Arial" w:hAnsi="Arial" w:cs="Arial"/>
          <w:i/>
          <w:sz w:val="22"/>
          <w:szCs w:val="22"/>
        </w:rPr>
      </w:pPr>
    </w:p>
    <w:p w:rsidR="00057E64" w:rsidRDefault="00057E64">
      <w:pPr>
        <w:jc w:val="both"/>
        <w:rPr>
          <w:rFonts w:ascii="Arial" w:hAnsi="Arial" w:cs="Arial"/>
          <w:sz w:val="22"/>
          <w:szCs w:val="22"/>
        </w:rPr>
      </w:pPr>
      <w:r w:rsidRPr="004F0A08">
        <w:rPr>
          <w:rFonts w:ascii="Arial" w:hAnsi="Arial" w:cs="Arial"/>
          <w:sz w:val="22"/>
          <w:szCs w:val="22"/>
        </w:rPr>
        <w:t>«</w:t>
      </w:r>
      <w:r w:rsidR="00BF76C8" w:rsidRPr="004F0A08">
        <w:rPr>
          <w:rFonts w:ascii="Arial" w:hAnsi="Arial" w:cs="Arial"/>
          <w:sz w:val="22"/>
          <w:szCs w:val="22"/>
        </w:rPr>
        <w:t xml:space="preserve"> </w:t>
      </w:r>
      <w:r w:rsidR="00E551D0">
        <w:rPr>
          <w:rFonts w:ascii="Arial" w:hAnsi="Arial" w:cs="Arial"/>
          <w:sz w:val="22"/>
          <w:szCs w:val="22"/>
        </w:rPr>
        <w:t>Ces</w:t>
      </w:r>
      <w:r w:rsidR="00BF76C8" w:rsidRPr="004F0A08">
        <w:rPr>
          <w:rFonts w:ascii="Arial" w:hAnsi="Arial" w:cs="Arial"/>
          <w:sz w:val="22"/>
          <w:szCs w:val="22"/>
        </w:rPr>
        <w:t xml:space="preserve"> rencontres nous ont permis d’entendre les inquiétudes de plusieurs acteurs</w:t>
      </w:r>
      <w:r w:rsidR="00E551D0">
        <w:rPr>
          <w:rFonts w:ascii="Arial" w:hAnsi="Arial" w:cs="Arial"/>
          <w:sz w:val="22"/>
          <w:szCs w:val="22"/>
        </w:rPr>
        <w:t xml:space="preserve"> du secteur de l’aluminium. Elles nous ont </w:t>
      </w:r>
      <w:r w:rsidR="001A0E6E">
        <w:rPr>
          <w:rFonts w:ascii="Arial" w:hAnsi="Arial" w:cs="Arial"/>
          <w:sz w:val="22"/>
          <w:szCs w:val="22"/>
        </w:rPr>
        <w:t xml:space="preserve">également </w:t>
      </w:r>
      <w:r w:rsidR="00E551D0">
        <w:rPr>
          <w:rFonts w:ascii="Arial" w:hAnsi="Arial" w:cs="Arial"/>
          <w:sz w:val="22"/>
          <w:szCs w:val="22"/>
        </w:rPr>
        <w:t xml:space="preserve">permis d’avoir </w:t>
      </w:r>
      <w:r w:rsidR="001A0E6E">
        <w:rPr>
          <w:rFonts w:ascii="Arial" w:hAnsi="Arial" w:cs="Arial"/>
          <w:sz w:val="22"/>
          <w:szCs w:val="22"/>
        </w:rPr>
        <w:t>une meilleure compréhension de la situation du marché dans lequel Rio Tinto évolue. J</w:t>
      </w:r>
      <w:r w:rsidR="00BF76C8" w:rsidRPr="004F0A08">
        <w:rPr>
          <w:rFonts w:ascii="Arial" w:hAnsi="Arial" w:cs="Arial"/>
          <w:sz w:val="22"/>
          <w:szCs w:val="22"/>
        </w:rPr>
        <w:t>’a</w:t>
      </w:r>
      <w:r w:rsidR="00E551D0">
        <w:rPr>
          <w:rFonts w:ascii="Arial" w:hAnsi="Arial" w:cs="Arial"/>
          <w:sz w:val="22"/>
          <w:szCs w:val="22"/>
        </w:rPr>
        <w:t xml:space="preserve">i </w:t>
      </w:r>
      <w:r w:rsidR="001A0E6E">
        <w:rPr>
          <w:rFonts w:ascii="Arial" w:hAnsi="Arial" w:cs="Arial"/>
          <w:sz w:val="22"/>
          <w:szCs w:val="22"/>
        </w:rPr>
        <w:t xml:space="preserve">exprimé l’importance d’investir dans la région, dont le savoir-faire et la compétence </w:t>
      </w:r>
      <w:r w:rsidR="008C2A85">
        <w:rPr>
          <w:rFonts w:ascii="Arial" w:hAnsi="Arial" w:cs="Arial"/>
          <w:sz w:val="22"/>
          <w:szCs w:val="22"/>
        </w:rPr>
        <w:t>sont</w:t>
      </w:r>
      <w:r w:rsidR="001A0E6E">
        <w:rPr>
          <w:rFonts w:ascii="Arial" w:hAnsi="Arial" w:cs="Arial"/>
          <w:sz w:val="22"/>
          <w:szCs w:val="22"/>
        </w:rPr>
        <w:t xml:space="preserve"> unique</w:t>
      </w:r>
      <w:r w:rsidR="008C2A85">
        <w:rPr>
          <w:rFonts w:ascii="Arial" w:hAnsi="Arial" w:cs="Arial"/>
          <w:sz w:val="22"/>
          <w:szCs w:val="22"/>
        </w:rPr>
        <w:t>s</w:t>
      </w:r>
      <w:r w:rsidR="001A0E6E">
        <w:rPr>
          <w:rFonts w:ascii="Arial" w:hAnsi="Arial" w:cs="Arial"/>
          <w:sz w:val="22"/>
          <w:szCs w:val="22"/>
        </w:rPr>
        <w:t xml:space="preserve"> au monde</w:t>
      </w:r>
      <w:r w:rsidR="009430FF">
        <w:rPr>
          <w:rFonts w:ascii="Arial" w:hAnsi="Arial" w:cs="Arial"/>
          <w:sz w:val="22"/>
          <w:szCs w:val="22"/>
        </w:rPr>
        <w:t xml:space="preserve">. J’ai senti une grande écoute de la part des dirigeants de l’entreprise. </w:t>
      </w:r>
      <w:r w:rsidRPr="004F0A08">
        <w:rPr>
          <w:rFonts w:ascii="Arial" w:hAnsi="Arial" w:cs="Arial"/>
          <w:sz w:val="22"/>
          <w:szCs w:val="22"/>
        </w:rPr>
        <w:t>»</w:t>
      </w:r>
      <w:r w:rsidR="008C2A85">
        <w:rPr>
          <w:rFonts w:ascii="Arial" w:hAnsi="Arial" w:cs="Arial"/>
          <w:sz w:val="22"/>
          <w:szCs w:val="22"/>
        </w:rPr>
        <w:t>.</w:t>
      </w:r>
      <w:r w:rsidR="00153871">
        <w:rPr>
          <w:rFonts w:ascii="Arial" w:hAnsi="Arial" w:cs="Arial"/>
          <w:sz w:val="22"/>
          <w:szCs w:val="22"/>
        </w:rPr>
        <w:t xml:space="preserve"> </w:t>
      </w:r>
    </w:p>
    <w:p w:rsidR="000F6C7D" w:rsidRPr="004F0A08" w:rsidRDefault="000F6C7D">
      <w:pPr>
        <w:jc w:val="both"/>
        <w:rPr>
          <w:rFonts w:ascii="Arial" w:hAnsi="Arial" w:cs="Arial"/>
          <w:sz w:val="22"/>
          <w:szCs w:val="22"/>
        </w:rPr>
      </w:pPr>
    </w:p>
    <w:p w:rsidR="00057E64" w:rsidRPr="004F0A08" w:rsidRDefault="00847A47">
      <w:pPr>
        <w:pStyle w:val="Default"/>
        <w:jc w:val="both"/>
        <w:rPr>
          <w:b/>
          <w:sz w:val="22"/>
          <w:szCs w:val="22"/>
        </w:rPr>
      </w:pPr>
      <w:r w:rsidRPr="004F0A08">
        <w:rPr>
          <w:i/>
          <w:sz w:val="22"/>
          <w:szCs w:val="22"/>
        </w:rPr>
        <w:t>Andrée Laforest, ministre des Affaires municipales et de l’Habitation et ministre responsable de la région du Saguenay–Lac-Saint-Jean</w:t>
      </w:r>
      <w:r w:rsidRPr="004F0A08" w:rsidDel="00847A47">
        <w:rPr>
          <w:i/>
          <w:sz w:val="22"/>
          <w:szCs w:val="22"/>
          <w:highlight w:val="yellow"/>
        </w:rPr>
        <w:t xml:space="preserve"> </w:t>
      </w:r>
    </w:p>
    <w:p w:rsidR="00BF76C8" w:rsidRPr="004F0A08" w:rsidRDefault="00BF76C8" w:rsidP="004F0A08">
      <w:pPr>
        <w:jc w:val="both"/>
        <w:rPr>
          <w:b/>
          <w:sz w:val="22"/>
          <w:szCs w:val="22"/>
        </w:rPr>
      </w:pPr>
    </w:p>
    <w:p w:rsidR="00BF76C8" w:rsidRDefault="00BF76C8" w:rsidP="004F0A08">
      <w:pPr>
        <w:jc w:val="both"/>
        <w:rPr>
          <w:b/>
          <w:sz w:val="22"/>
          <w:szCs w:val="22"/>
        </w:rPr>
      </w:pPr>
    </w:p>
    <w:p w:rsidR="00BF76C8" w:rsidRDefault="00BF76C8" w:rsidP="004F0A08">
      <w:pPr>
        <w:jc w:val="both"/>
        <w:rPr>
          <w:b/>
          <w:sz w:val="22"/>
          <w:szCs w:val="22"/>
        </w:rPr>
      </w:pPr>
    </w:p>
    <w:p w:rsidR="00BF76C8" w:rsidRDefault="00BF76C8" w:rsidP="004F0A08">
      <w:pPr>
        <w:jc w:val="both"/>
        <w:rPr>
          <w:b/>
          <w:sz w:val="22"/>
          <w:szCs w:val="22"/>
        </w:rPr>
      </w:pPr>
    </w:p>
    <w:p w:rsidR="00BF76C8" w:rsidRDefault="00BF76C8" w:rsidP="004F0A08">
      <w:pPr>
        <w:rPr>
          <w:b/>
          <w:sz w:val="22"/>
          <w:szCs w:val="22"/>
        </w:rPr>
      </w:pPr>
    </w:p>
    <w:p w:rsidR="00BF76C8" w:rsidRDefault="00BF76C8" w:rsidP="004F0A08">
      <w:pPr>
        <w:rPr>
          <w:b/>
          <w:sz w:val="22"/>
          <w:szCs w:val="22"/>
        </w:rPr>
      </w:pPr>
    </w:p>
    <w:p w:rsidR="00BF76C8" w:rsidRDefault="00BF76C8" w:rsidP="004F0A08">
      <w:pPr>
        <w:rPr>
          <w:b/>
          <w:sz w:val="22"/>
          <w:szCs w:val="22"/>
        </w:rPr>
      </w:pPr>
    </w:p>
    <w:p w:rsidR="00057E64" w:rsidRDefault="00057E64" w:rsidP="004F0A08">
      <w:pPr>
        <w:jc w:val="center"/>
        <w:rPr>
          <w:rFonts w:ascii="Arial" w:hAnsi="Arial" w:cs="Arial"/>
          <w:sz w:val="22"/>
          <w:szCs w:val="22"/>
        </w:rPr>
      </w:pPr>
      <w:r w:rsidRPr="004F0A08">
        <w:rPr>
          <w:rFonts w:ascii="Arial" w:hAnsi="Arial" w:cs="Arial"/>
          <w:sz w:val="22"/>
          <w:szCs w:val="22"/>
        </w:rPr>
        <w:t>– 30 –</w:t>
      </w:r>
    </w:p>
    <w:p w:rsidR="00BF76C8" w:rsidRDefault="00BF76C8" w:rsidP="004F0A08">
      <w:pPr>
        <w:jc w:val="center"/>
        <w:rPr>
          <w:rFonts w:ascii="Arial" w:hAnsi="Arial" w:cs="Arial"/>
          <w:sz w:val="22"/>
          <w:szCs w:val="22"/>
        </w:rPr>
      </w:pPr>
    </w:p>
    <w:p w:rsidR="00BF76C8" w:rsidRDefault="00BF76C8" w:rsidP="004F0A08">
      <w:pPr>
        <w:jc w:val="center"/>
        <w:rPr>
          <w:rFonts w:ascii="Arial" w:hAnsi="Arial" w:cs="Arial"/>
          <w:sz w:val="22"/>
          <w:szCs w:val="22"/>
        </w:rPr>
      </w:pPr>
    </w:p>
    <w:p w:rsidR="00057E64" w:rsidRPr="004F0A08" w:rsidRDefault="00057E64" w:rsidP="00057E64">
      <w:pPr>
        <w:tabs>
          <w:tab w:val="left" w:pos="1860"/>
        </w:tabs>
        <w:jc w:val="center"/>
        <w:rPr>
          <w:rFonts w:ascii="Arial" w:hAnsi="Arial" w:cs="Arial"/>
          <w:sz w:val="22"/>
          <w:szCs w:val="22"/>
        </w:rPr>
      </w:pPr>
    </w:p>
    <w:tbl>
      <w:tblPr>
        <w:tblW w:w="9918" w:type="dxa"/>
        <w:tblLook w:val="04A0" w:firstRow="1" w:lastRow="0" w:firstColumn="1" w:lastColumn="0" w:noHBand="0" w:noVBand="1"/>
      </w:tblPr>
      <w:tblGrid>
        <w:gridCol w:w="5058"/>
        <w:gridCol w:w="4860"/>
      </w:tblGrid>
      <w:tr w:rsidR="00057E64" w:rsidRPr="00BF76C8" w:rsidTr="00644823">
        <w:trPr>
          <w:trHeight w:val="395"/>
        </w:trPr>
        <w:tc>
          <w:tcPr>
            <w:tcW w:w="5058" w:type="dxa"/>
            <w:shd w:val="clear" w:color="auto" w:fill="auto"/>
          </w:tcPr>
          <w:p w:rsidR="00057E64" w:rsidRPr="004F0A08" w:rsidRDefault="00057E64" w:rsidP="00644823">
            <w:pPr>
              <w:tabs>
                <w:tab w:val="left" w:pos="1860"/>
              </w:tabs>
              <w:rPr>
                <w:rFonts w:ascii="Arial" w:hAnsi="Arial" w:cs="Arial"/>
                <w:b/>
                <w:sz w:val="22"/>
                <w:szCs w:val="22"/>
              </w:rPr>
            </w:pPr>
            <w:r w:rsidRPr="004F0A08">
              <w:rPr>
                <w:rFonts w:ascii="Arial" w:hAnsi="Arial" w:cs="Arial"/>
                <w:b/>
                <w:sz w:val="22"/>
                <w:szCs w:val="22"/>
              </w:rPr>
              <w:t xml:space="preserve">Sources : </w:t>
            </w:r>
          </w:p>
        </w:tc>
        <w:tc>
          <w:tcPr>
            <w:tcW w:w="4860" w:type="dxa"/>
            <w:shd w:val="clear" w:color="auto" w:fill="auto"/>
          </w:tcPr>
          <w:p w:rsidR="00057E64" w:rsidRPr="004F0A08" w:rsidRDefault="00057E64" w:rsidP="00644823">
            <w:pPr>
              <w:tabs>
                <w:tab w:val="left" w:pos="1860"/>
              </w:tabs>
              <w:rPr>
                <w:rFonts w:ascii="Arial" w:hAnsi="Arial" w:cs="Arial"/>
                <w:b/>
                <w:sz w:val="22"/>
                <w:szCs w:val="22"/>
              </w:rPr>
            </w:pPr>
            <w:r w:rsidRPr="004F0A08">
              <w:rPr>
                <w:rFonts w:ascii="Arial" w:hAnsi="Arial" w:cs="Arial"/>
                <w:b/>
                <w:sz w:val="22"/>
                <w:szCs w:val="22"/>
              </w:rPr>
              <w:t>Renseignements :</w:t>
            </w:r>
          </w:p>
        </w:tc>
      </w:tr>
      <w:tr w:rsidR="00057E64" w:rsidRPr="00BF76C8" w:rsidTr="00644823">
        <w:trPr>
          <w:trHeight w:val="567"/>
        </w:trPr>
        <w:tc>
          <w:tcPr>
            <w:tcW w:w="5058" w:type="dxa"/>
            <w:shd w:val="clear" w:color="auto" w:fill="auto"/>
          </w:tcPr>
          <w:p w:rsidR="00DE21C4" w:rsidRPr="004F0A08" w:rsidRDefault="00324054" w:rsidP="00644823">
            <w:pPr>
              <w:tabs>
                <w:tab w:val="left" w:pos="1860"/>
              </w:tabs>
              <w:rPr>
                <w:rFonts w:ascii="Arial" w:hAnsi="Arial" w:cs="Arial"/>
                <w:sz w:val="22"/>
                <w:szCs w:val="22"/>
                <w:lang w:eastAsia="en-US"/>
              </w:rPr>
            </w:pPr>
            <w:r w:rsidRPr="004F0A08">
              <w:rPr>
                <w:rFonts w:ascii="Arial" w:hAnsi="Arial" w:cs="Arial"/>
                <w:sz w:val="22"/>
                <w:szCs w:val="22"/>
                <w:lang w:eastAsia="en-US"/>
              </w:rPr>
              <w:t>Jean-Sébastien Boudreault</w:t>
            </w:r>
          </w:p>
          <w:p w:rsidR="00DE21C4" w:rsidRPr="004F0A08" w:rsidRDefault="00324054" w:rsidP="00644823">
            <w:pPr>
              <w:tabs>
                <w:tab w:val="left" w:pos="1860"/>
              </w:tabs>
              <w:rPr>
                <w:rFonts w:ascii="Arial" w:hAnsi="Arial" w:cs="Arial"/>
                <w:sz w:val="22"/>
                <w:szCs w:val="22"/>
                <w:lang w:eastAsia="en-US"/>
              </w:rPr>
            </w:pPr>
            <w:r w:rsidRPr="004F0A08">
              <w:rPr>
                <w:rFonts w:ascii="Arial" w:hAnsi="Arial" w:cs="Arial"/>
                <w:sz w:val="22"/>
                <w:szCs w:val="22"/>
                <w:lang w:eastAsia="en-US"/>
              </w:rPr>
              <w:t>Attaché politique</w:t>
            </w:r>
          </w:p>
          <w:p w:rsidR="00DE21C4" w:rsidRPr="004F0A08" w:rsidRDefault="00324054" w:rsidP="00644823">
            <w:pPr>
              <w:tabs>
                <w:tab w:val="left" w:pos="1860"/>
              </w:tabs>
              <w:rPr>
                <w:rFonts w:ascii="Arial" w:hAnsi="Arial" w:cs="Arial"/>
                <w:sz w:val="22"/>
                <w:szCs w:val="22"/>
                <w:highlight w:val="yellow"/>
                <w:lang w:eastAsia="en-US"/>
              </w:rPr>
            </w:pPr>
            <w:r w:rsidRPr="004F0A08">
              <w:rPr>
                <w:rFonts w:ascii="Arial" w:hAnsi="Arial" w:cs="Arial"/>
                <w:sz w:val="22"/>
                <w:szCs w:val="22"/>
                <w:lang w:eastAsia="en-US"/>
              </w:rPr>
              <w:t xml:space="preserve">Bureau </w:t>
            </w:r>
            <w:r w:rsidR="00DE21C4" w:rsidRPr="004F0A08">
              <w:rPr>
                <w:rFonts w:ascii="Arial" w:hAnsi="Arial" w:cs="Arial"/>
                <w:sz w:val="22"/>
                <w:szCs w:val="22"/>
                <w:lang w:eastAsia="en-US"/>
              </w:rPr>
              <w:t xml:space="preserve">de la ministre responsable de la région </w:t>
            </w:r>
            <w:r w:rsidRPr="004F0A08">
              <w:rPr>
                <w:rFonts w:ascii="Arial" w:hAnsi="Arial" w:cs="Arial"/>
                <w:sz w:val="22"/>
                <w:szCs w:val="22"/>
                <w:lang w:eastAsia="en-US"/>
              </w:rPr>
              <w:t>du Saguenay–Lac-Saint-Jean</w:t>
            </w:r>
          </w:p>
          <w:p w:rsidR="00DE21C4" w:rsidRPr="004F0A08" w:rsidRDefault="00DE21C4" w:rsidP="00644823">
            <w:pPr>
              <w:tabs>
                <w:tab w:val="left" w:pos="1860"/>
              </w:tabs>
              <w:rPr>
                <w:rFonts w:ascii="Arial" w:hAnsi="Arial" w:cs="Arial"/>
                <w:sz w:val="22"/>
                <w:szCs w:val="22"/>
                <w:lang w:eastAsia="en-US"/>
              </w:rPr>
            </w:pPr>
            <w:r w:rsidRPr="004F0A08">
              <w:rPr>
                <w:rFonts w:ascii="Arial" w:hAnsi="Arial" w:cs="Arial"/>
                <w:sz w:val="22"/>
                <w:szCs w:val="22"/>
                <w:lang w:eastAsia="en-US"/>
              </w:rPr>
              <w:t xml:space="preserve">Tél. : </w:t>
            </w:r>
            <w:r w:rsidR="00324054" w:rsidRPr="004F0A08">
              <w:rPr>
                <w:rFonts w:ascii="Arial" w:hAnsi="Arial" w:cs="Arial"/>
                <w:sz w:val="22"/>
                <w:szCs w:val="22"/>
                <w:lang w:eastAsia="en-US"/>
              </w:rPr>
              <w:t>418-543-7797</w:t>
            </w:r>
          </w:p>
          <w:p w:rsidR="00324054" w:rsidRPr="004F0A08" w:rsidRDefault="00324054" w:rsidP="00644823">
            <w:pPr>
              <w:tabs>
                <w:tab w:val="left" w:pos="1860"/>
              </w:tabs>
              <w:rPr>
                <w:rFonts w:ascii="Arial" w:hAnsi="Arial" w:cs="Arial"/>
                <w:sz w:val="22"/>
                <w:szCs w:val="22"/>
                <w:lang w:eastAsia="en-US"/>
              </w:rPr>
            </w:pPr>
          </w:p>
          <w:p w:rsidR="00057E64" w:rsidRPr="004F0A08" w:rsidRDefault="00057E64" w:rsidP="00644823">
            <w:pPr>
              <w:tabs>
                <w:tab w:val="left" w:pos="1860"/>
              </w:tabs>
              <w:rPr>
                <w:rFonts w:ascii="Arial" w:hAnsi="Arial" w:cs="Arial"/>
                <w:color w:val="000000"/>
                <w:sz w:val="22"/>
                <w:szCs w:val="22"/>
              </w:rPr>
            </w:pPr>
          </w:p>
          <w:p w:rsidR="00057E64" w:rsidRPr="004F0A08" w:rsidRDefault="00057E64" w:rsidP="00644823">
            <w:pPr>
              <w:tabs>
                <w:tab w:val="left" w:pos="1860"/>
              </w:tabs>
              <w:rPr>
                <w:rFonts w:ascii="Arial" w:hAnsi="Arial" w:cs="Arial"/>
                <w:color w:val="000000"/>
                <w:sz w:val="22"/>
                <w:szCs w:val="22"/>
              </w:rPr>
            </w:pPr>
          </w:p>
        </w:tc>
        <w:tc>
          <w:tcPr>
            <w:tcW w:w="4860" w:type="dxa"/>
            <w:shd w:val="clear" w:color="auto" w:fill="auto"/>
          </w:tcPr>
          <w:p w:rsidR="00A719CA" w:rsidRPr="00A719CA" w:rsidRDefault="00A719CA" w:rsidP="00A719CA">
            <w:pPr>
              <w:rPr>
                <w:rFonts w:ascii="Arial" w:hAnsi="Arial" w:cs="Arial"/>
                <w:sz w:val="22"/>
                <w:szCs w:val="22"/>
              </w:rPr>
            </w:pPr>
            <w:r w:rsidRPr="00A719CA">
              <w:rPr>
                <w:rFonts w:ascii="Arial" w:hAnsi="Arial" w:cs="Arial"/>
                <w:sz w:val="22"/>
                <w:szCs w:val="22"/>
              </w:rPr>
              <w:t>Mathieu St-Amand</w:t>
            </w:r>
          </w:p>
          <w:p w:rsidR="00A719CA" w:rsidRPr="00A719CA" w:rsidRDefault="00A719CA" w:rsidP="00A719CA">
            <w:pPr>
              <w:rPr>
                <w:rFonts w:ascii="Arial" w:hAnsi="Arial" w:cs="Arial"/>
                <w:sz w:val="22"/>
                <w:szCs w:val="22"/>
              </w:rPr>
            </w:pPr>
            <w:r w:rsidRPr="00A719CA">
              <w:rPr>
                <w:rFonts w:ascii="Arial" w:hAnsi="Arial" w:cs="Arial"/>
                <w:sz w:val="22"/>
                <w:szCs w:val="22"/>
              </w:rPr>
              <w:t>Attaché de presse</w:t>
            </w:r>
          </w:p>
          <w:p w:rsidR="00A719CA" w:rsidRPr="00A719CA" w:rsidRDefault="00A719CA" w:rsidP="00A719CA">
            <w:pPr>
              <w:rPr>
                <w:rFonts w:ascii="Arial" w:hAnsi="Arial" w:cs="Arial"/>
                <w:sz w:val="22"/>
                <w:szCs w:val="22"/>
              </w:rPr>
            </w:pPr>
            <w:r w:rsidRPr="00A719CA">
              <w:rPr>
                <w:rFonts w:ascii="Arial" w:hAnsi="Arial" w:cs="Arial"/>
                <w:sz w:val="22"/>
                <w:szCs w:val="22"/>
              </w:rPr>
              <w:t xml:space="preserve">Cabinet du ministre de l’Économie </w:t>
            </w:r>
          </w:p>
          <w:p w:rsidR="00A719CA" w:rsidRPr="00A719CA" w:rsidRDefault="00A719CA" w:rsidP="00A719CA">
            <w:pPr>
              <w:rPr>
                <w:rFonts w:ascii="Arial" w:hAnsi="Arial" w:cs="Arial"/>
                <w:sz w:val="22"/>
                <w:szCs w:val="22"/>
              </w:rPr>
            </w:pPr>
            <w:r w:rsidRPr="00A719CA">
              <w:rPr>
                <w:rFonts w:ascii="Arial" w:hAnsi="Arial" w:cs="Arial"/>
                <w:sz w:val="22"/>
                <w:szCs w:val="22"/>
              </w:rPr>
              <w:t xml:space="preserve">et de l’Innovation </w:t>
            </w:r>
          </w:p>
          <w:p w:rsidR="00BF76C8" w:rsidRPr="004F0A08" w:rsidRDefault="00A719CA" w:rsidP="00A719CA">
            <w:pPr>
              <w:rPr>
                <w:rFonts w:ascii="Arial" w:hAnsi="Arial" w:cs="Arial"/>
                <w:sz w:val="22"/>
                <w:szCs w:val="22"/>
              </w:rPr>
            </w:pPr>
            <w:r w:rsidRPr="00A719CA">
              <w:rPr>
                <w:rFonts w:ascii="Arial" w:hAnsi="Arial" w:cs="Arial"/>
                <w:sz w:val="22"/>
                <w:szCs w:val="22"/>
              </w:rPr>
              <w:t>Tél. : 418 691-5650</w:t>
            </w:r>
          </w:p>
          <w:p w:rsidR="00057E64" w:rsidRPr="004F0A08" w:rsidRDefault="00057E64" w:rsidP="00644823">
            <w:pPr>
              <w:pStyle w:val="bodytext"/>
              <w:spacing w:before="0" w:beforeAutospacing="0" w:after="0" w:afterAutospacing="0"/>
              <w:rPr>
                <w:rFonts w:ascii="Arial" w:hAnsi="Arial" w:cs="Arial"/>
                <w:sz w:val="22"/>
                <w:szCs w:val="22"/>
              </w:rPr>
            </w:pPr>
          </w:p>
          <w:p w:rsidR="00057E64" w:rsidRPr="004F0A08" w:rsidRDefault="00057E64" w:rsidP="00644823">
            <w:pPr>
              <w:pStyle w:val="bodytext"/>
              <w:spacing w:before="0" w:beforeAutospacing="0" w:after="0" w:afterAutospacing="0"/>
              <w:rPr>
                <w:rStyle w:val="lev"/>
                <w:rFonts w:ascii="Arial" w:hAnsi="Arial" w:cs="Arial"/>
                <w:b w:val="0"/>
                <w:sz w:val="22"/>
                <w:szCs w:val="22"/>
              </w:rPr>
            </w:pPr>
          </w:p>
          <w:p w:rsidR="00057E64" w:rsidRPr="004F0A08" w:rsidRDefault="00057E64" w:rsidP="00644823">
            <w:pPr>
              <w:pStyle w:val="bodytext"/>
              <w:spacing w:before="0" w:beforeAutospacing="0" w:after="0" w:afterAutospacing="0"/>
              <w:rPr>
                <w:rStyle w:val="lev"/>
                <w:rFonts w:ascii="Arial" w:hAnsi="Arial" w:cs="Arial"/>
                <w:b w:val="0"/>
                <w:sz w:val="22"/>
                <w:szCs w:val="22"/>
              </w:rPr>
            </w:pPr>
          </w:p>
          <w:p w:rsidR="00057E64" w:rsidRPr="004F0A08" w:rsidRDefault="00057E64" w:rsidP="00644823">
            <w:pPr>
              <w:pStyle w:val="bodytext"/>
              <w:spacing w:before="0" w:beforeAutospacing="0" w:after="0" w:afterAutospacing="0"/>
              <w:rPr>
                <w:rStyle w:val="lev"/>
                <w:rFonts w:ascii="Arial" w:hAnsi="Arial" w:cs="Arial"/>
                <w:b w:val="0"/>
                <w:sz w:val="22"/>
                <w:szCs w:val="22"/>
              </w:rPr>
            </w:pPr>
          </w:p>
          <w:p w:rsidR="00057E64" w:rsidRPr="004F0A08" w:rsidRDefault="00057E64" w:rsidP="00644823">
            <w:pPr>
              <w:pStyle w:val="bodytext"/>
              <w:spacing w:before="0" w:beforeAutospacing="0" w:after="0" w:afterAutospacing="0"/>
              <w:rPr>
                <w:rStyle w:val="lev"/>
                <w:rFonts w:ascii="Arial" w:hAnsi="Arial" w:cs="Arial"/>
                <w:b w:val="0"/>
                <w:sz w:val="22"/>
                <w:szCs w:val="22"/>
              </w:rPr>
            </w:pPr>
          </w:p>
          <w:p w:rsidR="00057E64" w:rsidRPr="004F0A08" w:rsidRDefault="00057E64" w:rsidP="00644823">
            <w:pPr>
              <w:pStyle w:val="bodytext"/>
              <w:spacing w:before="0" w:beforeAutospacing="0" w:after="0" w:afterAutospacing="0"/>
              <w:rPr>
                <w:rFonts w:ascii="Arial" w:hAnsi="Arial" w:cs="Arial"/>
                <w:sz w:val="22"/>
                <w:szCs w:val="22"/>
              </w:rPr>
            </w:pPr>
          </w:p>
          <w:p w:rsidR="00057E64" w:rsidRPr="004F0A08" w:rsidRDefault="00057E64" w:rsidP="00644823">
            <w:pPr>
              <w:pStyle w:val="bodytext"/>
              <w:spacing w:before="0" w:beforeAutospacing="0" w:after="0" w:afterAutospacing="0"/>
              <w:rPr>
                <w:rFonts w:ascii="Arial" w:hAnsi="Arial" w:cs="Arial"/>
                <w:sz w:val="22"/>
                <w:szCs w:val="22"/>
              </w:rPr>
            </w:pPr>
          </w:p>
          <w:p w:rsidR="00057E64" w:rsidRPr="004F0A08" w:rsidRDefault="00057E64" w:rsidP="00644823">
            <w:pPr>
              <w:pStyle w:val="bodytext"/>
              <w:spacing w:before="0" w:beforeAutospacing="0" w:after="0" w:afterAutospacing="0"/>
              <w:rPr>
                <w:rFonts w:ascii="Arial" w:hAnsi="Arial" w:cs="Arial"/>
                <w:sz w:val="22"/>
                <w:szCs w:val="22"/>
              </w:rPr>
            </w:pPr>
          </w:p>
        </w:tc>
      </w:tr>
    </w:tbl>
    <w:p w:rsidR="004E069D" w:rsidRPr="004F0A08" w:rsidRDefault="004E069D" w:rsidP="00535E1B">
      <w:pPr>
        <w:pStyle w:val="En-tte"/>
        <w:tabs>
          <w:tab w:val="clear" w:pos="4320"/>
          <w:tab w:val="clear" w:pos="8640"/>
        </w:tabs>
        <w:rPr>
          <w:sz w:val="22"/>
          <w:szCs w:val="22"/>
          <w:vertAlign w:val="subscript"/>
        </w:rPr>
      </w:pPr>
    </w:p>
    <w:sectPr w:rsidR="004E069D" w:rsidRPr="004F0A08">
      <w:headerReference w:type="first" r:id="rId13"/>
      <w:footerReference w:type="first" r:id="rId14"/>
      <w:type w:val="continuous"/>
      <w:pgSz w:w="12240" w:h="15840" w:code="1"/>
      <w:pgMar w:top="1152" w:right="1440" w:bottom="360" w:left="2261" w:header="216" w:footer="2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E8" w:rsidRDefault="009B43E8">
      <w:r>
        <w:separator/>
      </w:r>
    </w:p>
  </w:endnote>
  <w:endnote w:type="continuationSeparator" w:id="0">
    <w:p w:rsidR="009B43E8" w:rsidRDefault="009B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ptialScrip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loult_Co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38" w:type="dxa"/>
      <w:tblBorders>
        <w:insideH w:val="single" w:sz="4" w:space="0" w:color="auto"/>
      </w:tblBorders>
      <w:tblLayout w:type="fixed"/>
      <w:tblCellMar>
        <w:left w:w="0" w:type="dxa"/>
        <w:right w:w="0" w:type="dxa"/>
      </w:tblCellMar>
      <w:tblLook w:val="0000" w:firstRow="0" w:lastRow="0" w:firstColumn="0" w:lastColumn="0" w:noHBand="0" w:noVBand="0"/>
    </w:tblPr>
    <w:tblGrid>
      <w:gridCol w:w="1786"/>
      <w:gridCol w:w="2112"/>
      <w:gridCol w:w="20"/>
      <w:gridCol w:w="2112"/>
      <w:gridCol w:w="2112"/>
      <w:gridCol w:w="270"/>
      <w:gridCol w:w="2492"/>
    </w:tblGrid>
    <w:tr w:rsidR="004E069D">
      <w:tc>
        <w:tcPr>
          <w:tcW w:w="1786" w:type="dxa"/>
        </w:tcPr>
        <w:p w:rsidR="004E069D" w:rsidRDefault="004E069D">
          <w:pPr>
            <w:pStyle w:val="Pieddepage"/>
            <w:spacing w:line="18" w:lineRule="atLeast"/>
            <w:rPr>
              <w:rFonts w:ascii="Chaloult_Cond" w:hAnsi="Chaloult_Cond"/>
            </w:rPr>
          </w:pPr>
        </w:p>
      </w:tc>
      <w:tc>
        <w:tcPr>
          <w:tcW w:w="2112" w:type="dxa"/>
        </w:tcPr>
        <w:p w:rsidR="004E069D" w:rsidRPr="003E0137" w:rsidRDefault="004E069D" w:rsidP="00D93D4C">
          <w:pPr>
            <w:pStyle w:val="Pieddepage"/>
            <w:spacing w:line="18" w:lineRule="atLeast"/>
            <w:rPr>
              <w:rFonts w:ascii="Chaloult_Cond" w:hAnsi="Chaloult_Cond"/>
              <w:sz w:val="14"/>
            </w:rPr>
          </w:pPr>
        </w:p>
      </w:tc>
      <w:tc>
        <w:tcPr>
          <w:tcW w:w="20" w:type="dxa"/>
        </w:tcPr>
        <w:p w:rsidR="004E069D" w:rsidRDefault="004E069D">
          <w:pPr>
            <w:pStyle w:val="Pieddepage"/>
            <w:spacing w:line="18" w:lineRule="atLeast"/>
            <w:rPr>
              <w:rFonts w:ascii="Chaloult_Cond" w:hAnsi="Chaloult_Cond"/>
              <w:sz w:val="14"/>
            </w:rPr>
          </w:pPr>
        </w:p>
      </w:tc>
      <w:tc>
        <w:tcPr>
          <w:tcW w:w="2112" w:type="dxa"/>
        </w:tcPr>
        <w:p w:rsidR="004E069D" w:rsidRDefault="004E069D">
          <w:pPr>
            <w:pStyle w:val="Pieddepage"/>
            <w:spacing w:line="18" w:lineRule="atLeast"/>
            <w:rPr>
              <w:rFonts w:ascii="Chaloult_Cond" w:hAnsi="Chaloult_Cond"/>
              <w:sz w:val="14"/>
            </w:rPr>
          </w:pPr>
        </w:p>
      </w:tc>
      <w:tc>
        <w:tcPr>
          <w:tcW w:w="2112" w:type="dxa"/>
        </w:tcPr>
        <w:p w:rsidR="004E069D" w:rsidRDefault="004E069D">
          <w:pPr>
            <w:pStyle w:val="Pieddepage"/>
            <w:spacing w:line="18" w:lineRule="atLeast"/>
            <w:rPr>
              <w:rFonts w:ascii="Chaloult_Cond" w:hAnsi="Chaloult_Cond"/>
              <w:sz w:val="14"/>
            </w:rPr>
          </w:pPr>
        </w:p>
        <w:p w:rsidR="004E069D" w:rsidRDefault="004E069D">
          <w:pPr>
            <w:pStyle w:val="Pieddepage"/>
            <w:spacing w:line="18" w:lineRule="atLeast"/>
            <w:rPr>
              <w:rFonts w:ascii="Chaloult_Cond" w:hAnsi="Chaloult_Cond"/>
              <w:sz w:val="14"/>
            </w:rPr>
          </w:pPr>
        </w:p>
      </w:tc>
      <w:tc>
        <w:tcPr>
          <w:tcW w:w="270" w:type="dxa"/>
        </w:tcPr>
        <w:p w:rsidR="004E069D" w:rsidRDefault="004E069D">
          <w:pPr>
            <w:pStyle w:val="Pieddepage"/>
            <w:spacing w:line="18" w:lineRule="atLeast"/>
            <w:rPr>
              <w:rFonts w:ascii="Chaloult_Cond" w:hAnsi="Chaloult_Cond"/>
              <w:sz w:val="14"/>
            </w:rPr>
          </w:pPr>
        </w:p>
        <w:p w:rsidR="004E069D" w:rsidRDefault="004E069D">
          <w:pPr>
            <w:pStyle w:val="Pieddepage"/>
            <w:spacing w:line="18" w:lineRule="atLeast"/>
            <w:rPr>
              <w:rFonts w:ascii="Chaloult_Cond" w:hAnsi="Chaloult_Cond"/>
              <w:sz w:val="14"/>
            </w:rPr>
          </w:pPr>
        </w:p>
      </w:tc>
      <w:tc>
        <w:tcPr>
          <w:tcW w:w="2492" w:type="dxa"/>
        </w:tcPr>
        <w:p w:rsidR="004E069D" w:rsidRDefault="0039462F">
          <w:pPr>
            <w:pStyle w:val="Pieddepage"/>
            <w:spacing w:line="18" w:lineRule="atLeast"/>
            <w:rPr>
              <w:rFonts w:ascii="Chaloult_Cond" w:hAnsi="Chaloult_Cond"/>
              <w:sz w:val="14"/>
            </w:rPr>
          </w:pPr>
          <w:r>
            <w:rPr>
              <w:rFonts w:ascii="Chaloult_Cond" w:hAnsi="Chaloult_Cond"/>
              <w:sz w:val="14"/>
            </w:rPr>
            <w:softHyphen/>
          </w:r>
          <w:r>
            <w:rPr>
              <w:rFonts w:ascii="Chaloult_Cond" w:hAnsi="Chaloult_Cond"/>
              <w:sz w:val="14"/>
            </w:rPr>
            <w:softHyphen/>
          </w:r>
          <w:r>
            <w:rPr>
              <w:rFonts w:ascii="Chaloult_Cond" w:hAnsi="Chaloult_Cond"/>
              <w:sz w:val="14"/>
            </w:rPr>
            <w:softHyphen/>
          </w:r>
        </w:p>
      </w:tc>
    </w:tr>
  </w:tbl>
  <w:p w:rsidR="004E069D" w:rsidRDefault="00F56454">
    <w:pPr>
      <w:pStyle w:val="Pieddepage"/>
    </w:pPr>
    <w:r>
      <w:rPr>
        <w:noProof/>
        <w:lang w:eastAsia="fr-CA"/>
      </w:rPr>
      <w:drawing>
        <wp:anchor distT="0" distB="0" distL="114300" distR="114300" simplePos="0" relativeHeight="251657216" behindDoc="0" locked="0" layoutInCell="1" allowOverlap="1" wp14:anchorId="0C03FA2F" wp14:editId="0FA19A38">
          <wp:simplePos x="0" y="0"/>
          <wp:positionH relativeFrom="column">
            <wp:posOffset>-1331595</wp:posOffset>
          </wp:positionH>
          <wp:positionV relativeFrom="paragraph">
            <wp:posOffset>-325120</wp:posOffset>
          </wp:positionV>
          <wp:extent cx="1138555" cy="400685"/>
          <wp:effectExtent l="0" t="0" r="0" b="0"/>
          <wp:wrapNone/>
          <wp:docPr id="12" name="Image 12" descr="Votr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tre-gouvern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E8" w:rsidRDefault="009B43E8">
      <w:r>
        <w:separator/>
      </w:r>
    </w:p>
  </w:footnote>
  <w:footnote w:type="continuationSeparator" w:id="0">
    <w:p w:rsidR="009B43E8" w:rsidRDefault="009B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51" w:type="dxa"/>
      <w:tblLayout w:type="fixed"/>
      <w:tblCellMar>
        <w:left w:w="0" w:type="dxa"/>
        <w:right w:w="0" w:type="dxa"/>
      </w:tblCellMar>
      <w:tblLook w:val="0000" w:firstRow="0" w:lastRow="0" w:firstColumn="0" w:lastColumn="0" w:noHBand="0" w:noVBand="0"/>
    </w:tblPr>
    <w:tblGrid>
      <w:gridCol w:w="1851"/>
      <w:gridCol w:w="919"/>
      <w:gridCol w:w="4481"/>
      <w:gridCol w:w="3960"/>
    </w:tblGrid>
    <w:tr w:rsidR="004E069D">
      <w:trPr>
        <w:trHeight w:hRule="exact" w:val="1080"/>
      </w:trPr>
      <w:tc>
        <w:tcPr>
          <w:tcW w:w="2770" w:type="dxa"/>
          <w:gridSpan w:val="2"/>
          <w:vAlign w:val="bottom"/>
        </w:tcPr>
        <w:p w:rsidR="004E069D" w:rsidRDefault="00F56454">
          <w:pPr>
            <w:pStyle w:val="En-tte"/>
          </w:pPr>
          <w:r>
            <w:rPr>
              <w:noProof/>
              <w:lang w:eastAsia="fr-CA"/>
            </w:rPr>
            <w:drawing>
              <wp:inline distT="0" distB="0" distL="0" distR="0" wp14:anchorId="1F8B8109" wp14:editId="45E20C70">
                <wp:extent cx="1504950" cy="679450"/>
                <wp:effectExtent l="0" t="0" r="0" b="6350"/>
                <wp:docPr id="1" name="Image 1" descr="QUE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B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9450"/>
                        </a:xfrm>
                        <a:prstGeom prst="rect">
                          <a:avLst/>
                        </a:prstGeom>
                        <a:noFill/>
                        <a:ln>
                          <a:noFill/>
                        </a:ln>
                      </pic:spPr>
                    </pic:pic>
                  </a:graphicData>
                </a:graphic>
              </wp:inline>
            </w:drawing>
          </w:r>
        </w:p>
      </w:tc>
      <w:tc>
        <w:tcPr>
          <w:tcW w:w="8441" w:type="dxa"/>
          <w:gridSpan w:val="2"/>
          <w:vAlign w:val="bottom"/>
        </w:tcPr>
        <w:p w:rsidR="004E069D" w:rsidRDefault="00012AEA">
          <w:pPr>
            <w:pStyle w:val="En-tte"/>
            <w:tabs>
              <w:tab w:val="clear" w:pos="8640"/>
            </w:tabs>
            <w:jc w:val="right"/>
            <w:rPr>
              <w:rFonts w:ascii="Chaloult_Cond" w:hAnsi="Chaloult_Cond"/>
              <w:sz w:val="52"/>
            </w:rPr>
          </w:pPr>
          <w:r>
            <w:rPr>
              <w:rFonts w:ascii="Chaloult_Cond" w:hAnsi="Chaloult_Cond"/>
              <w:sz w:val="52"/>
            </w:rPr>
            <w:t xml:space="preserve">Communiqué </w:t>
          </w:r>
          <w:r w:rsidR="004E069D">
            <w:rPr>
              <w:rFonts w:ascii="Chaloult_Cond" w:hAnsi="Chaloult_Cond"/>
              <w:sz w:val="52"/>
            </w:rPr>
            <w:t>de presse</w:t>
          </w:r>
        </w:p>
      </w:tc>
    </w:tr>
    <w:tr w:rsidR="004E069D">
      <w:trPr>
        <w:gridAfter w:val="1"/>
        <w:wAfter w:w="3960" w:type="dxa"/>
      </w:trPr>
      <w:tc>
        <w:tcPr>
          <w:tcW w:w="1851" w:type="dxa"/>
        </w:tcPr>
        <w:p w:rsidR="004E069D" w:rsidRDefault="004E069D">
          <w:pPr>
            <w:pStyle w:val="En-tte"/>
          </w:pPr>
        </w:p>
      </w:tc>
      <w:tc>
        <w:tcPr>
          <w:tcW w:w="5400" w:type="dxa"/>
          <w:gridSpan w:val="2"/>
        </w:tcPr>
        <w:p w:rsidR="00D93D4C" w:rsidRPr="00D93D4C" w:rsidRDefault="00D93D4C" w:rsidP="00505FF6">
          <w:pPr>
            <w:pStyle w:val="En-tte"/>
            <w:rPr>
              <w:rFonts w:ascii="Chaloult_Cond" w:hAnsi="Chaloult_Cond"/>
              <w:b/>
              <w:w w:val="110"/>
              <w:sz w:val="16"/>
            </w:rPr>
          </w:pPr>
        </w:p>
      </w:tc>
    </w:tr>
  </w:tbl>
  <w:p w:rsidR="004E069D" w:rsidRDefault="004E06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1E"/>
    <w:multiLevelType w:val="hybridMultilevel"/>
    <w:tmpl w:val="975C0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0F6A70"/>
    <w:multiLevelType w:val="hybridMultilevel"/>
    <w:tmpl w:val="C7941E68"/>
    <w:lvl w:ilvl="0" w:tplc="8C2E2C0A">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45690986"/>
    <w:multiLevelType w:val="hybridMultilevel"/>
    <w:tmpl w:val="518E4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2FD04D9"/>
    <w:multiLevelType w:val="hybridMultilevel"/>
    <w:tmpl w:val="D35E33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CBC5651"/>
    <w:multiLevelType w:val="hybridMultilevel"/>
    <w:tmpl w:val="20A6EF3C"/>
    <w:lvl w:ilvl="0" w:tplc="5E4265CE">
      <w:numFmt w:val="bullet"/>
      <w:lvlText w:val="-"/>
      <w:lvlJc w:val="left"/>
      <w:pPr>
        <w:ind w:left="1068" w:hanging="360"/>
      </w:pPr>
      <w:rPr>
        <w:rFonts w:ascii="Arial" w:eastAsia="Calibr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782A2C9E"/>
    <w:multiLevelType w:val="hybridMultilevel"/>
    <w:tmpl w:val="8D30D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F0"/>
    <w:rsid w:val="00001027"/>
    <w:rsid w:val="00012AEA"/>
    <w:rsid w:val="00013F5D"/>
    <w:rsid w:val="00015649"/>
    <w:rsid w:val="000169FB"/>
    <w:rsid w:val="0002054C"/>
    <w:rsid w:val="00024CC4"/>
    <w:rsid w:val="0003672E"/>
    <w:rsid w:val="00044056"/>
    <w:rsid w:val="00050D57"/>
    <w:rsid w:val="0005592F"/>
    <w:rsid w:val="00057E64"/>
    <w:rsid w:val="0006645A"/>
    <w:rsid w:val="000765C0"/>
    <w:rsid w:val="00081D64"/>
    <w:rsid w:val="00083338"/>
    <w:rsid w:val="00083B73"/>
    <w:rsid w:val="00084FBE"/>
    <w:rsid w:val="00092C85"/>
    <w:rsid w:val="0009761D"/>
    <w:rsid w:val="000A2C54"/>
    <w:rsid w:val="000B2125"/>
    <w:rsid w:val="000B3005"/>
    <w:rsid w:val="000C14E7"/>
    <w:rsid w:val="000D62FA"/>
    <w:rsid w:val="000E4790"/>
    <w:rsid w:val="000F6C7D"/>
    <w:rsid w:val="000F7439"/>
    <w:rsid w:val="00105FBD"/>
    <w:rsid w:val="00112187"/>
    <w:rsid w:val="00120E60"/>
    <w:rsid w:val="00133151"/>
    <w:rsid w:val="001366C2"/>
    <w:rsid w:val="001367DF"/>
    <w:rsid w:val="00144172"/>
    <w:rsid w:val="00153871"/>
    <w:rsid w:val="001574F4"/>
    <w:rsid w:val="001709D7"/>
    <w:rsid w:val="001713B9"/>
    <w:rsid w:val="00174373"/>
    <w:rsid w:val="00175E7E"/>
    <w:rsid w:val="00183248"/>
    <w:rsid w:val="00187420"/>
    <w:rsid w:val="00191C88"/>
    <w:rsid w:val="00192ABF"/>
    <w:rsid w:val="00193ED0"/>
    <w:rsid w:val="001975A6"/>
    <w:rsid w:val="001A0E6E"/>
    <w:rsid w:val="001A10A5"/>
    <w:rsid w:val="001B2767"/>
    <w:rsid w:val="001B2BCE"/>
    <w:rsid w:val="001B4D86"/>
    <w:rsid w:val="001C1FDE"/>
    <w:rsid w:val="001C50CC"/>
    <w:rsid w:val="001C601C"/>
    <w:rsid w:val="001C6846"/>
    <w:rsid w:val="001C7F9F"/>
    <w:rsid w:val="001E19C1"/>
    <w:rsid w:val="001E64E7"/>
    <w:rsid w:val="001E6FDA"/>
    <w:rsid w:val="001E714A"/>
    <w:rsid w:val="001F6AF8"/>
    <w:rsid w:val="002211F0"/>
    <w:rsid w:val="00224D22"/>
    <w:rsid w:val="00226A38"/>
    <w:rsid w:val="002305BD"/>
    <w:rsid w:val="00242A1B"/>
    <w:rsid w:val="00245042"/>
    <w:rsid w:val="00252836"/>
    <w:rsid w:val="0025740D"/>
    <w:rsid w:val="00262C46"/>
    <w:rsid w:val="00272C5D"/>
    <w:rsid w:val="00276099"/>
    <w:rsid w:val="00280AF0"/>
    <w:rsid w:val="002A70DA"/>
    <w:rsid w:val="002B570C"/>
    <w:rsid w:val="002D60A1"/>
    <w:rsid w:val="002E45C5"/>
    <w:rsid w:val="002E6DCA"/>
    <w:rsid w:val="002F4AD0"/>
    <w:rsid w:val="002F4C2A"/>
    <w:rsid w:val="003127FB"/>
    <w:rsid w:val="00313C30"/>
    <w:rsid w:val="00313C50"/>
    <w:rsid w:val="00320375"/>
    <w:rsid w:val="003211C6"/>
    <w:rsid w:val="00322BBC"/>
    <w:rsid w:val="00322F72"/>
    <w:rsid w:val="00324054"/>
    <w:rsid w:val="0032581C"/>
    <w:rsid w:val="00331100"/>
    <w:rsid w:val="00335D8D"/>
    <w:rsid w:val="003458DC"/>
    <w:rsid w:val="00352365"/>
    <w:rsid w:val="00353A73"/>
    <w:rsid w:val="00357B78"/>
    <w:rsid w:val="00360E95"/>
    <w:rsid w:val="003637C8"/>
    <w:rsid w:val="0036625E"/>
    <w:rsid w:val="0036641F"/>
    <w:rsid w:val="00373840"/>
    <w:rsid w:val="003745EE"/>
    <w:rsid w:val="003753D3"/>
    <w:rsid w:val="0038267B"/>
    <w:rsid w:val="003939EF"/>
    <w:rsid w:val="0039462F"/>
    <w:rsid w:val="003A7355"/>
    <w:rsid w:val="003A7E26"/>
    <w:rsid w:val="003B3B74"/>
    <w:rsid w:val="003C1792"/>
    <w:rsid w:val="003C2FCA"/>
    <w:rsid w:val="003C35E9"/>
    <w:rsid w:val="003D0560"/>
    <w:rsid w:val="003D25C7"/>
    <w:rsid w:val="003E0137"/>
    <w:rsid w:val="003E1F1D"/>
    <w:rsid w:val="003F7897"/>
    <w:rsid w:val="004173BB"/>
    <w:rsid w:val="004306FF"/>
    <w:rsid w:val="004421AA"/>
    <w:rsid w:val="0044687E"/>
    <w:rsid w:val="004512F4"/>
    <w:rsid w:val="00461FDD"/>
    <w:rsid w:val="004715EA"/>
    <w:rsid w:val="00472EC9"/>
    <w:rsid w:val="00486B9D"/>
    <w:rsid w:val="004964B2"/>
    <w:rsid w:val="0049796E"/>
    <w:rsid w:val="004A355C"/>
    <w:rsid w:val="004A37F5"/>
    <w:rsid w:val="004A4046"/>
    <w:rsid w:val="004B2518"/>
    <w:rsid w:val="004D160A"/>
    <w:rsid w:val="004E069D"/>
    <w:rsid w:val="004E0F28"/>
    <w:rsid w:val="004E254E"/>
    <w:rsid w:val="004E3D1C"/>
    <w:rsid w:val="004E64E7"/>
    <w:rsid w:val="004F0A08"/>
    <w:rsid w:val="004F5571"/>
    <w:rsid w:val="00500DEC"/>
    <w:rsid w:val="0050321A"/>
    <w:rsid w:val="00505B14"/>
    <w:rsid w:val="00505FF6"/>
    <w:rsid w:val="00514818"/>
    <w:rsid w:val="005162FB"/>
    <w:rsid w:val="00520B4B"/>
    <w:rsid w:val="00527752"/>
    <w:rsid w:val="00535E1B"/>
    <w:rsid w:val="005411DD"/>
    <w:rsid w:val="00541B6A"/>
    <w:rsid w:val="00554783"/>
    <w:rsid w:val="00566AFE"/>
    <w:rsid w:val="0056791A"/>
    <w:rsid w:val="00567F1C"/>
    <w:rsid w:val="00575891"/>
    <w:rsid w:val="005875BE"/>
    <w:rsid w:val="00592772"/>
    <w:rsid w:val="00593686"/>
    <w:rsid w:val="005A0439"/>
    <w:rsid w:val="005A31CF"/>
    <w:rsid w:val="005A7D21"/>
    <w:rsid w:val="005B4618"/>
    <w:rsid w:val="005B50FE"/>
    <w:rsid w:val="005B5DAA"/>
    <w:rsid w:val="005C25FA"/>
    <w:rsid w:val="005C6FBE"/>
    <w:rsid w:val="005D0D16"/>
    <w:rsid w:val="005D426B"/>
    <w:rsid w:val="005D68E3"/>
    <w:rsid w:val="005E03BE"/>
    <w:rsid w:val="005F739A"/>
    <w:rsid w:val="0061003A"/>
    <w:rsid w:val="00611170"/>
    <w:rsid w:val="00616C52"/>
    <w:rsid w:val="006179F8"/>
    <w:rsid w:val="006208B3"/>
    <w:rsid w:val="006219DC"/>
    <w:rsid w:val="00623B36"/>
    <w:rsid w:val="006240B7"/>
    <w:rsid w:val="00625551"/>
    <w:rsid w:val="00626201"/>
    <w:rsid w:val="00642FC9"/>
    <w:rsid w:val="006463AB"/>
    <w:rsid w:val="00646987"/>
    <w:rsid w:val="006529A8"/>
    <w:rsid w:val="00661B43"/>
    <w:rsid w:val="00666CD7"/>
    <w:rsid w:val="0066701D"/>
    <w:rsid w:val="00671EAB"/>
    <w:rsid w:val="00684E44"/>
    <w:rsid w:val="0069784B"/>
    <w:rsid w:val="006B0E64"/>
    <w:rsid w:val="006B1840"/>
    <w:rsid w:val="006B2E98"/>
    <w:rsid w:val="006C110C"/>
    <w:rsid w:val="006D37FB"/>
    <w:rsid w:val="006D6586"/>
    <w:rsid w:val="006E0EB1"/>
    <w:rsid w:val="006E636F"/>
    <w:rsid w:val="006E76BE"/>
    <w:rsid w:val="006F2E58"/>
    <w:rsid w:val="006F3865"/>
    <w:rsid w:val="006F68FD"/>
    <w:rsid w:val="0070231F"/>
    <w:rsid w:val="007102B9"/>
    <w:rsid w:val="00712F16"/>
    <w:rsid w:val="007262EF"/>
    <w:rsid w:val="00731EB3"/>
    <w:rsid w:val="00743C74"/>
    <w:rsid w:val="00744328"/>
    <w:rsid w:val="00744368"/>
    <w:rsid w:val="00750CC6"/>
    <w:rsid w:val="0076522D"/>
    <w:rsid w:val="00772B68"/>
    <w:rsid w:val="007773AD"/>
    <w:rsid w:val="007812C9"/>
    <w:rsid w:val="0079186C"/>
    <w:rsid w:val="00793D3B"/>
    <w:rsid w:val="00794E45"/>
    <w:rsid w:val="007A187B"/>
    <w:rsid w:val="007A5007"/>
    <w:rsid w:val="007A6BD0"/>
    <w:rsid w:val="007B162E"/>
    <w:rsid w:val="007B203E"/>
    <w:rsid w:val="007B2B39"/>
    <w:rsid w:val="007B30AA"/>
    <w:rsid w:val="007D2620"/>
    <w:rsid w:val="007F2A72"/>
    <w:rsid w:val="007F49AD"/>
    <w:rsid w:val="007F7190"/>
    <w:rsid w:val="00802F43"/>
    <w:rsid w:val="0080606F"/>
    <w:rsid w:val="0080688A"/>
    <w:rsid w:val="00811B3E"/>
    <w:rsid w:val="00816685"/>
    <w:rsid w:val="008244EF"/>
    <w:rsid w:val="00831412"/>
    <w:rsid w:val="00847A47"/>
    <w:rsid w:val="00851B35"/>
    <w:rsid w:val="00853554"/>
    <w:rsid w:val="00857F4D"/>
    <w:rsid w:val="00861702"/>
    <w:rsid w:val="008638ED"/>
    <w:rsid w:val="008651D1"/>
    <w:rsid w:val="00867321"/>
    <w:rsid w:val="0087220D"/>
    <w:rsid w:val="00890A1F"/>
    <w:rsid w:val="008929D5"/>
    <w:rsid w:val="008A435B"/>
    <w:rsid w:val="008A4B1B"/>
    <w:rsid w:val="008A69DF"/>
    <w:rsid w:val="008A774F"/>
    <w:rsid w:val="008B30F5"/>
    <w:rsid w:val="008B41AC"/>
    <w:rsid w:val="008B53C9"/>
    <w:rsid w:val="008C2A85"/>
    <w:rsid w:val="008C65A3"/>
    <w:rsid w:val="008E7507"/>
    <w:rsid w:val="008F2652"/>
    <w:rsid w:val="008F64E8"/>
    <w:rsid w:val="00903DD9"/>
    <w:rsid w:val="0090776F"/>
    <w:rsid w:val="00915651"/>
    <w:rsid w:val="00917675"/>
    <w:rsid w:val="00925EE0"/>
    <w:rsid w:val="00935BD2"/>
    <w:rsid w:val="00936442"/>
    <w:rsid w:val="00937F97"/>
    <w:rsid w:val="00941683"/>
    <w:rsid w:val="009430FF"/>
    <w:rsid w:val="0094513F"/>
    <w:rsid w:val="009524CB"/>
    <w:rsid w:val="009526B1"/>
    <w:rsid w:val="009527A3"/>
    <w:rsid w:val="00962B63"/>
    <w:rsid w:val="00962DCE"/>
    <w:rsid w:val="00977235"/>
    <w:rsid w:val="00986DAB"/>
    <w:rsid w:val="0099557A"/>
    <w:rsid w:val="009A3A30"/>
    <w:rsid w:val="009B2E62"/>
    <w:rsid w:val="009B43E8"/>
    <w:rsid w:val="009C204A"/>
    <w:rsid w:val="009C7266"/>
    <w:rsid w:val="009E7336"/>
    <w:rsid w:val="009F01E8"/>
    <w:rsid w:val="009F0F22"/>
    <w:rsid w:val="009F4E45"/>
    <w:rsid w:val="009F651D"/>
    <w:rsid w:val="00A01F4A"/>
    <w:rsid w:val="00A0271B"/>
    <w:rsid w:val="00A151D3"/>
    <w:rsid w:val="00A2097A"/>
    <w:rsid w:val="00A20F5E"/>
    <w:rsid w:val="00A313E1"/>
    <w:rsid w:val="00A341DD"/>
    <w:rsid w:val="00A360C6"/>
    <w:rsid w:val="00A42FF2"/>
    <w:rsid w:val="00A4798F"/>
    <w:rsid w:val="00A579B5"/>
    <w:rsid w:val="00A6372E"/>
    <w:rsid w:val="00A719CA"/>
    <w:rsid w:val="00AA5215"/>
    <w:rsid w:val="00AA5907"/>
    <w:rsid w:val="00AB24B8"/>
    <w:rsid w:val="00AB2C4A"/>
    <w:rsid w:val="00AC041D"/>
    <w:rsid w:val="00AE1542"/>
    <w:rsid w:val="00AE595B"/>
    <w:rsid w:val="00AE63C4"/>
    <w:rsid w:val="00AE76CC"/>
    <w:rsid w:val="00AF4F92"/>
    <w:rsid w:val="00B0356E"/>
    <w:rsid w:val="00B30681"/>
    <w:rsid w:val="00B365AE"/>
    <w:rsid w:val="00B4044F"/>
    <w:rsid w:val="00B538AE"/>
    <w:rsid w:val="00B56498"/>
    <w:rsid w:val="00B7122C"/>
    <w:rsid w:val="00B72321"/>
    <w:rsid w:val="00B7596B"/>
    <w:rsid w:val="00B80435"/>
    <w:rsid w:val="00B84C48"/>
    <w:rsid w:val="00B85EFF"/>
    <w:rsid w:val="00B8703D"/>
    <w:rsid w:val="00B9188E"/>
    <w:rsid w:val="00B9438F"/>
    <w:rsid w:val="00B974DE"/>
    <w:rsid w:val="00BA0208"/>
    <w:rsid w:val="00BA1081"/>
    <w:rsid w:val="00BB0C43"/>
    <w:rsid w:val="00BB5F5D"/>
    <w:rsid w:val="00BB6B86"/>
    <w:rsid w:val="00BC15E0"/>
    <w:rsid w:val="00BC2A2B"/>
    <w:rsid w:val="00BC35D7"/>
    <w:rsid w:val="00BC3887"/>
    <w:rsid w:val="00BC3A28"/>
    <w:rsid w:val="00BD47E0"/>
    <w:rsid w:val="00BD640D"/>
    <w:rsid w:val="00BE00E8"/>
    <w:rsid w:val="00BE5062"/>
    <w:rsid w:val="00BE59DC"/>
    <w:rsid w:val="00BE6B0A"/>
    <w:rsid w:val="00BF3576"/>
    <w:rsid w:val="00BF3B96"/>
    <w:rsid w:val="00BF3E6B"/>
    <w:rsid w:val="00BF3E8C"/>
    <w:rsid w:val="00BF452B"/>
    <w:rsid w:val="00BF4D71"/>
    <w:rsid w:val="00BF6545"/>
    <w:rsid w:val="00BF76C8"/>
    <w:rsid w:val="00C036FE"/>
    <w:rsid w:val="00C059F3"/>
    <w:rsid w:val="00C15560"/>
    <w:rsid w:val="00C1567F"/>
    <w:rsid w:val="00C1675A"/>
    <w:rsid w:val="00C33B7F"/>
    <w:rsid w:val="00C45F5C"/>
    <w:rsid w:val="00C46993"/>
    <w:rsid w:val="00C56F2C"/>
    <w:rsid w:val="00C67CBA"/>
    <w:rsid w:val="00C71485"/>
    <w:rsid w:val="00C84532"/>
    <w:rsid w:val="00C95F92"/>
    <w:rsid w:val="00CA6BFD"/>
    <w:rsid w:val="00CA7031"/>
    <w:rsid w:val="00CB27F6"/>
    <w:rsid w:val="00CC20D6"/>
    <w:rsid w:val="00CC3A02"/>
    <w:rsid w:val="00CD0243"/>
    <w:rsid w:val="00CD1F13"/>
    <w:rsid w:val="00CD4E34"/>
    <w:rsid w:val="00CE12C3"/>
    <w:rsid w:val="00CE1591"/>
    <w:rsid w:val="00CF7FAB"/>
    <w:rsid w:val="00D06736"/>
    <w:rsid w:val="00D20325"/>
    <w:rsid w:val="00D44C33"/>
    <w:rsid w:val="00D44D29"/>
    <w:rsid w:val="00D524A0"/>
    <w:rsid w:val="00D52CEC"/>
    <w:rsid w:val="00D52D49"/>
    <w:rsid w:val="00D54FC5"/>
    <w:rsid w:val="00D64001"/>
    <w:rsid w:val="00D770D1"/>
    <w:rsid w:val="00D77BB3"/>
    <w:rsid w:val="00D81866"/>
    <w:rsid w:val="00D90BCE"/>
    <w:rsid w:val="00D93D4C"/>
    <w:rsid w:val="00DB0DA1"/>
    <w:rsid w:val="00DC4830"/>
    <w:rsid w:val="00DC7C07"/>
    <w:rsid w:val="00DD1C2B"/>
    <w:rsid w:val="00DE20F4"/>
    <w:rsid w:val="00DE21C4"/>
    <w:rsid w:val="00DE6D4E"/>
    <w:rsid w:val="00DF7246"/>
    <w:rsid w:val="00E03526"/>
    <w:rsid w:val="00E125A3"/>
    <w:rsid w:val="00E44696"/>
    <w:rsid w:val="00E46DF3"/>
    <w:rsid w:val="00E47DDB"/>
    <w:rsid w:val="00E551D0"/>
    <w:rsid w:val="00E600EC"/>
    <w:rsid w:val="00E601C9"/>
    <w:rsid w:val="00E63ECF"/>
    <w:rsid w:val="00E65BE0"/>
    <w:rsid w:val="00E72993"/>
    <w:rsid w:val="00EA082B"/>
    <w:rsid w:val="00EA4E48"/>
    <w:rsid w:val="00EB7410"/>
    <w:rsid w:val="00ED172E"/>
    <w:rsid w:val="00ED27F1"/>
    <w:rsid w:val="00EF05A1"/>
    <w:rsid w:val="00EF4364"/>
    <w:rsid w:val="00EF7D85"/>
    <w:rsid w:val="00F006CB"/>
    <w:rsid w:val="00F009F0"/>
    <w:rsid w:val="00F01C5E"/>
    <w:rsid w:val="00F02837"/>
    <w:rsid w:val="00F061C3"/>
    <w:rsid w:val="00F0698A"/>
    <w:rsid w:val="00F07A44"/>
    <w:rsid w:val="00F12AA7"/>
    <w:rsid w:val="00F31426"/>
    <w:rsid w:val="00F35830"/>
    <w:rsid w:val="00F36D8E"/>
    <w:rsid w:val="00F45CBC"/>
    <w:rsid w:val="00F5178A"/>
    <w:rsid w:val="00F52D14"/>
    <w:rsid w:val="00F56454"/>
    <w:rsid w:val="00F616C4"/>
    <w:rsid w:val="00F620E5"/>
    <w:rsid w:val="00F626EB"/>
    <w:rsid w:val="00F63367"/>
    <w:rsid w:val="00F80518"/>
    <w:rsid w:val="00F86943"/>
    <w:rsid w:val="00FA7073"/>
    <w:rsid w:val="00FC6B39"/>
    <w:rsid w:val="00FD1841"/>
    <w:rsid w:val="00FD1ADC"/>
    <w:rsid w:val="00FD27E8"/>
    <w:rsid w:val="00FD316A"/>
    <w:rsid w:val="00FE380E"/>
    <w:rsid w:val="00FE70DF"/>
    <w:rsid w:val="00FE7A53"/>
    <w:rsid w:val="00FF0C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Standard">
    <w:name w:val="Standard"/>
    <w:rPr>
      <w:rFonts w:ascii="NuptialScript" w:hAnsi="NuptialScript"/>
      <w:snapToGrid w:val="0"/>
      <w:color w:val="000000"/>
      <w:sz w:val="24"/>
      <w:lang w:eastAsia="fr-FR"/>
    </w:rPr>
  </w:style>
  <w:style w:type="paragraph" w:styleId="Textedebulles">
    <w:name w:val="Balloon Text"/>
    <w:basedOn w:val="Normal"/>
    <w:link w:val="TextedebullesCar"/>
    <w:rsid w:val="00012AEA"/>
    <w:rPr>
      <w:rFonts w:ascii="Segoe UI" w:hAnsi="Segoe UI"/>
      <w:sz w:val="18"/>
      <w:szCs w:val="18"/>
      <w:lang w:val="x-none"/>
    </w:rPr>
  </w:style>
  <w:style w:type="character" w:customStyle="1" w:styleId="TextedebullesCar">
    <w:name w:val="Texte de bulles Car"/>
    <w:link w:val="Textedebulles"/>
    <w:rsid w:val="00012AEA"/>
    <w:rPr>
      <w:rFonts w:ascii="Segoe UI" w:hAnsi="Segoe UI" w:cs="Segoe UI"/>
      <w:sz w:val="18"/>
      <w:szCs w:val="18"/>
      <w:lang w:eastAsia="fr-FR"/>
    </w:rPr>
  </w:style>
  <w:style w:type="character" w:styleId="Lienhypertexte">
    <w:name w:val="Hyperlink"/>
    <w:rsid w:val="004B2518"/>
    <w:rPr>
      <w:color w:val="0000FF"/>
      <w:u w:val="single"/>
    </w:rPr>
  </w:style>
  <w:style w:type="paragraph" w:customStyle="1" w:styleId="Default">
    <w:name w:val="Default"/>
    <w:rsid w:val="004B2518"/>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aliases w:val="Puces,sous-titre,Indented Paragraph,Texte"/>
    <w:basedOn w:val="Normal"/>
    <w:link w:val="ParagraphedelisteCar"/>
    <w:uiPriority w:val="34"/>
    <w:qFormat/>
    <w:rsid w:val="004B2518"/>
    <w:pPr>
      <w:ind w:left="720"/>
      <w:contextualSpacing/>
    </w:pPr>
    <w:rPr>
      <w:lang w:eastAsia="fr-CA"/>
    </w:rPr>
  </w:style>
  <w:style w:type="character" w:customStyle="1" w:styleId="ParagraphedelisteCar">
    <w:name w:val="Paragraphe de liste Car"/>
    <w:aliases w:val="Puces Car,sous-titre Car,Indented Paragraph Car,Texte Car"/>
    <w:link w:val="Paragraphedeliste"/>
    <w:uiPriority w:val="34"/>
    <w:qFormat/>
    <w:locked/>
    <w:rsid w:val="004B2518"/>
  </w:style>
  <w:style w:type="character" w:styleId="lev">
    <w:name w:val="Strong"/>
    <w:uiPriority w:val="22"/>
    <w:qFormat/>
    <w:rsid w:val="004B2518"/>
    <w:rPr>
      <w:b/>
      <w:bCs/>
    </w:rPr>
  </w:style>
  <w:style w:type="paragraph" w:customStyle="1" w:styleId="bodytext">
    <w:name w:val="bodytext"/>
    <w:basedOn w:val="Normal"/>
    <w:rsid w:val="004B2518"/>
    <w:pPr>
      <w:spacing w:before="100" w:beforeAutospacing="1" w:after="100" w:afterAutospacing="1"/>
    </w:pPr>
    <w:rPr>
      <w:sz w:val="24"/>
      <w:szCs w:val="24"/>
      <w:lang w:eastAsia="fr-CA"/>
    </w:rPr>
  </w:style>
  <w:style w:type="character" w:styleId="Lienhypertextesuivivisit">
    <w:name w:val="FollowedHyperlink"/>
    <w:rsid w:val="004E254E"/>
    <w:rPr>
      <w:color w:val="800080"/>
      <w:u w:val="single"/>
    </w:rPr>
  </w:style>
  <w:style w:type="character" w:styleId="Marquedecommentaire">
    <w:name w:val="annotation reference"/>
    <w:rsid w:val="00352365"/>
    <w:rPr>
      <w:sz w:val="16"/>
      <w:szCs w:val="16"/>
    </w:rPr>
  </w:style>
  <w:style w:type="paragraph" w:styleId="Commentaire">
    <w:name w:val="annotation text"/>
    <w:basedOn w:val="Normal"/>
    <w:link w:val="CommentaireCar"/>
    <w:rsid w:val="00352365"/>
    <w:rPr>
      <w:lang w:val="x-none"/>
    </w:rPr>
  </w:style>
  <w:style w:type="character" w:customStyle="1" w:styleId="CommentaireCar">
    <w:name w:val="Commentaire Car"/>
    <w:link w:val="Commentaire"/>
    <w:rsid w:val="00352365"/>
    <w:rPr>
      <w:lang w:eastAsia="fr-FR"/>
    </w:rPr>
  </w:style>
  <w:style w:type="paragraph" w:styleId="Objetducommentaire">
    <w:name w:val="annotation subject"/>
    <w:basedOn w:val="Commentaire"/>
    <w:next w:val="Commentaire"/>
    <w:link w:val="ObjetducommentaireCar"/>
    <w:rsid w:val="00352365"/>
    <w:rPr>
      <w:b/>
      <w:bCs/>
    </w:rPr>
  </w:style>
  <w:style w:type="character" w:customStyle="1" w:styleId="ObjetducommentaireCar">
    <w:name w:val="Objet du commentaire Car"/>
    <w:link w:val="Objetducommentaire"/>
    <w:rsid w:val="00352365"/>
    <w:rPr>
      <w:b/>
      <w:bCs/>
      <w:lang w:eastAsia="fr-FR"/>
    </w:rPr>
  </w:style>
  <w:style w:type="table" w:styleId="Grilledutableau">
    <w:name w:val="Table Grid"/>
    <w:basedOn w:val="TableauNormal"/>
    <w:rsid w:val="00B87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Standard">
    <w:name w:val="Standard"/>
    <w:rPr>
      <w:rFonts w:ascii="NuptialScript" w:hAnsi="NuptialScript"/>
      <w:snapToGrid w:val="0"/>
      <w:color w:val="000000"/>
      <w:sz w:val="24"/>
      <w:lang w:eastAsia="fr-FR"/>
    </w:rPr>
  </w:style>
  <w:style w:type="paragraph" w:styleId="Textedebulles">
    <w:name w:val="Balloon Text"/>
    <w:basedOn w:val="Normal"/>
    <w:link w:val="TextedebullesCar"/>
    <w:rsid w:val="00012AEA"/>
    <w:rPr>
      <w:rFonts w:ascii="Segoe UI" w:hAnsi="Segoe UI"/>
      <w:sz w:val="18"/>
      <w:szCs w:val="18"/>
      <w:lang w:val="x-none"/>
    </w:rPr>
  </w:style>
  <w:style w:type="character" w:customStyle="1" w:styleId="TextedebullesCar">
    <w:name w:val="Texte de bulles Car"/>
    <w:link w:val="Textedebulles"/>
    <w:rsid w:val="00012AEA"/>
    <w:rPr>
      <w:rFonts w:ascii="Segoe UI" w:hAnsi="Segoe UI" w:cs="Segoe UI"/>
      <w:sz w:val="18"/>
      <w:szCs w:val="18"/>
      <w:lang w:eastAsia="fr-FR"/>
    </w:rPr>
  </w:style>
  <w:style w:type="character" w:styleId="Lienhypertexte">
    <w:name w:val="Hyperlink"/>
    <w:rsid w:val="004B2518"/>
    <w:rPr>
      <w:color w:val="0000FF"/>
      <w:u w:val="single"/>
    </w:rPr>
  </w:style>
  <w:style w:type="paragraph" w:customStyle="1" w:styleId="Default">
    <w:name w:val="Default"/>
    <w:rsid w:val="004B2518"/>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aliases w:val="Puces,sous-titre,Indented Paragraph,Texte"/>
    <w:basedOn w:val="Normal"/>
    <w:link w:val="ParagraphedelisteCar"/>
    <w:uiPriority w:val="34"/>
    <w:qFormat/>
    <w:rsid w:val="004B2518"/>
    <w:pPr>
      <w:ind w:left="720"/>
      <w:contextualSpacing/>
    </w:pPr>
    <w:rPr>
      <w:lang w:eastAsia="fr-CA"/>
    </w:rPr>
  </w:style>
  <w:style w:type="character" w:customStyle="1" w:styleId="ParagraphedelisteCar">
    <w:name w:val="Paragraphe de liste Car"/>
    <w:aliases w:val="Puces Car,sous-titre Car,Indented Paragraph Car,Texte Car"/>
    <w:link w:val="Paragraphedeliste"/>
    <w:uiPriority w:val="34"/>
    <w:qFormat/>
    <w:locked/>
    <w:rsid w:val="004B2518"/>
  </w:style>
  <w:style w:type="character" w:styleId="lev">
    <w:name w:val="Strong"/>
    <w:uiPriority w:val="22"/>
    <w:qFormat/>
    <w:rsid w:val="004B2518"/>
    <w:rPr>
      <w:b/>
      <w:bCs/>
    </w:rPr>
  </w:style>
  <w:style w:type="paragraph" w:customStyle="1" w:styleId="bodytext">
    <w:name w:val="bodytext"/>
    <w:basedOn w:val="Normal"/>
    <w:rsid w:val="004B2518"/>
    <w:pPr>
      <w:spacing w:before="100" w:beforeAutospacing="1" w:after="100" w:afterAutospacing="1"/>
    </w:pPr>
    <w:rPr>
      <w:sz w:val="24"/>
      <w:szCs w:val="24"/>
      <w:lang w:eastAsia="fr-CA"/>
    </w:rPr>
  </w:style>
  <w:style w:type="character" w:styleId="Lienhypertextesuivivisit">
    <w:name w:val="FollowedHyperlink"/>
    <w:rsid w:val="004E254E"/>
    <w:rPr>
      <w:color w:val="800080"/>
      <w:u w:val="single"/>
    </w:rPr>
  </w:style>
  <w:style w:type="character" w:styleId="Marquedecommentaire">
    <w:name w:val="annotation reference"/>
    <w:rsid w:val="00352365"/>
    <w:rPr>
      <w:sz w:val="16"/>
      <w:szCs w:val="16"/>
    </w:rPr>
  </w:style>
  <w:style w:type="paragraph" w:styleId="Commentaire">
    <w:name w:val="annotation text"/>
    <w:basedOn w:val="Normal"/>
    <w:link w:val="CommentaireCar"/>
    <w:rsid w:val="00352365"/>
    <w:rPr>
      <w:lang w:val="x-none"/>
    </w:rPr>
  </w:style>
  <w:style w:type="character" w:customStyle="1" w:styleId="CommentaireCar">
    <w:name w:val="Commentaire Car"/>
    <w:link w:val="Commentaire"/>
    <w:rsid w:val="00352365"/>
    <w:rPr>
      <w:lang w:eastAsia="fr-FR"/>
    </w:rPr>
  </w:style>
  <w:style w:type="paragraph" w:styleId="Objetducommentaire">
    <w:name w:val="annotation subject"/>
    <w:basedOn w:val="Commentaire"/>
    <w:next w:val="Commentaire"/>
    <w:link w:val="ObjetducommentaireCar"/>
    <w:rsid w:val="00352365"/>
    <w:rPr>
      <w:b/>
      <w:bCs/>
    </w:rPr>
  </w:style>
  <w:style w:type="character" w:customStyle="1" w:styleId="ObjetducommentaireCar">
    <w:name w:val="Objet du commentaire Car"/>
    <w:link w:val="Objetducommentaire"/>
    <w:rsid w:val="00352365"/>
    <w:rPr>
      <w:b/>
      <w:bCs/>
      <w:lang w:eastAsia="fr-FR"/>
    </w:rPr>
  </w:style>
  <w:style w:type="table" w:styleId="Grilledutableau">
    <w:name w:val="Table Grid"/>
    <w:basedOn w:val="TableauNormal"/>
    <w:rsid w:val="00B87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4577">
      <w:bodyDiv w:val="1"/>
      <w:marLeft w:val="0"/>
      <w:marRight w:val="0"/>
      <w:marTop w:val="0"/>
      <w:marBottom w:val="0"/>
      <w:divBdr>
        <w:top w:val="none" w:sz="0" w:space="0" w:color="auto"/>
        <w:left w:val="none" w:sz="0" w:space="0" w:color="auto"/>
        <w:bottom w:val="none" w:sz="0" w:space="0" w:color="auto"/>
        <w:right w:val="none" w:sz="0" w:space="0" w:color="auto"/>
      </w:divBdr>
    </w:div>
    <w:div w:id="9193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7afb0c742ae40c1a58cd8304c258ce9 xmlns="b471b10a-57af-4a0a-a58a-d14ae79f6549">
      <Terms xmlns="http://schemas.microsoft.com/office/infopath/2007/PartnerControls"/>
    </g7afb0c742ae40c1a58cd8304c258ce9>
    <e2582371dd5a44928b78aacbe6a3995f xmlns="b471b10a-57af-4a0a-a58a-d14ae79f6549">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b9a72331-6ba8-4d69-add5-049b1ab5a011</TermId>
        </TermInfo>
      </Terms>
    </e2582371dd5a44928b78aacbe6a3995f>
    <a29352f632354b0a84ac9fc530616995 xmlns="b471b10a-57af-4a0a-a58a-d14ae79f6549">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b9a72331-6ba8-4d69-add5-049b1ab5a011</TermId>
        </TermInfo>
      </Terms>
    </a29352f632354b0a84ac9fc530616995>
    <pad9fce26ea44fd081af37bf478e3f3f xmlns="b471b10a-57af-4a0a-a58a-d14ae79f6549">
      <Terms xmlns="http://schemas.microsoft.com/office/infopath/2007/PartnerControls"/>
    </pad9fce26ea44fd081af37bf478e3f3f>
    <_dlc_DocId xmlns="b471b10a-57af-4a0a-a58a-d14ae79f6549">KF33FH77TW5W-762212649-16543</_dlc_DocId>
    <TaxCatchAll xmlns="b471b10a-57af-4a0a-a58a-d14ae79f6549">
      <Value>59</Value>
    </TaxCatchAll>
    <_dlc_DocIdUrl xmlns="b471b10a-57af-4a0a-a58a-d14ae79f6549">
      <Url>http://be.tourisme.gouv.qc.ca/drp/_layouts/15/DocIdRedir.aspx?ID=KF33FH77TW5W-762212649-16543</Url>
      <Description>KF33FH77TW5W-762212649-16543</Description>
    </_dlc_DocIdUrl>
    <ce6fcfe12d9c4e5b89e6704dbe4b7138 xmlns="b471b10a-57af-4a0a-a58a-d14ae79f6549">
      <Terms xmlns="http://schemas.microsoft.com/office/infopath/2007/PartnerControls">
        <TermInfo xmlns="http://schemas.microsoft.com/office/infopath/2007/PartnerControls">
          <TermName xmlns="http://schemas.microsoft.com/office/infopath/2007/PartnerControls">Actif</TermName>
          <TermId xmlns="http://schemas.microsoft.com/office/infopath/2007/PartnerControls">e9e91eda-de02-4cec-be2d-cf3547222194</TermId>
        </TermInfo>
      </Terms>
    </ce6fcfe12d9c4e5b89e6704dbe4b7138>
    <o67330607a384611bcfbe47c078455a5 xmlns="b471b10a-57af-4a0a-a58a-d14ae79f6549">
      <Terms xmlns="http://schemas.microsoft.com/office/infopath/2007/PartnerControls">
        <TermInfo xmlns="http://schemas.microsoft.com/office/infopath/2007/PartnerControls">
          <TermName xmlns="http://schemas.microsoft.com/office/infopath/2007/PartnerControls">DRP</TermName>
          <TermId xmlns="http://schemas.microsoft.com/office/infopath/2007/PartnerControls">584c4831-15a1-4590-9be1-6315a1f208a5</TermId>
        </TermInfo>
      </Terms>
    </o67330607a384611bcfbe47c078455a5>
    <RoutingRuleDescription xmlns="http://schemas.microsoft.com/sharepoint/v3" xsi:nil="true"/>
    <b12365f0756944dcaa101201d922e746 xmlns="b471b10a-57af-4a0a-a58a-d14ae79f6549">
      <Terms xmlns="http://schemas.microsoft.com/office/infopath/2007/PartnerControls">
        <TermInfo xmlns="http://schemas.microsoft.com/office/infopath/2007/PartnerControls">
          <TermName xmlns="http://schemas.microsoft.com/office/infopath/2007/PartnerControls">8697-TRANSPORT AÉRIEN</TermName>
          <TermId xmlns="http://schemas.microsoft.com/office/infopath/2007/PartnerControls">17976107-6767-48b0-a0a1-5cd49a135b96</TermId>
        </TermInfo>
      </Terms>
    </b12365f0756944dcaa101201d922e74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598C343C27A345AE1E5D811D67C632" ma:contentTypeVersion="25" ma:contentTypeDescription="Crée un document." ma:contentTypeScope="" ma:versionID="f260f0ab5e2043ceba73ad0cee62ad4b">
  <xsd:schema xmlns:xsd="http://www.w3.org/2001/XMLSchema" xmlns:xs="http://www.w3.org/2001/XMLSchema" xmlns:p="http://schemas.microsoft.com/office/2006/metadata/properties" xmlns:ns1="b471b10a-57af-4a0a-a58a-d14ae79f6549" xmlns:ns2="http://schemas.microsoft.com/sharepoint/v3" targetNamespace="http://schemas.microsoft.com/office/2006/metadata/properties" ma:root="true" ma:fieldsID="51e71bd0c9ea5db8702b703d4df0c4ae" ns1:_="" ns2:_="">
    <xsd:import namespace="b471b10a-57af-4a0a-a58a-d14ae79f6549"/>
    <xsd:import namespace="http://schemas.microsoft.com/sharepoint/v3"/>
    <xsd:element name="properties">
      <xsd:complexType>
        <xsd:sequence>
          <xsd:element name="documentManagement">
            <xsd:complexType>
              <xsd:all>
                <xsd:element ref="ns2:RoutingRuleDescription" minOccurs="0"/>
                <xsd:element ref="ns1:pad9fce26ea44fd081af37bf478e3f3f" minOccurs="0"/>
                <xsd:element ref="ns1:TaxCatchAll" minOccurs="0"/>
                <xsd:element ref="ns1:TaxCatchAllLabel" minOccurs="0"/>
                <xsd:element ref="ns1:SharedWithUsers" minOccurs="0"/>
                <xsd:element ref="ns1:g7afb0c742ae40c1a58cd8304c258ce9" minOccurs="0"/>
                <xsd:element ref="ns1:a29352f632354b0a84ac9fc530616995" minOccurs="0"/>
                <xsd:element ref="ns1:e2582371dd5a44928b78aacbe6a3995f" minOccurs="0"/>
                <xsd:element ref="ns1:b12365f0756944dcaa101201d922e746" minOccurs="0"/>
                <xsd:element ref="ns1:o67330607a384611bcfbe47c078455a5" minOccurs="0"/>
                <xsd:element ref="ns1:ce6fcfe12d9c4e5b89e6704dbe4b7138"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1b10a-57af-4a0a-a58a-d14ae79f6549" elementFormDefault="qualified">
    <xsd:import namespace="http://schemas.microsoft.com/office/2006/documentManagement/types"/>
    <xsd:import namespace="http://schemas.microsoft.com/office/infopath/2007/PartnerControls"/>
    <xsd:element name="pad9fce26ea44fd081af37bf478e3f3f" ma:index="8" nillable="true" ma:taxonomy="true" ma:internalName="pad9fce26ea44fd081af37bf478e3f3f" ma:taxonomyFieldName="TypeDocument" ma:displayName="TypeDocument" ma:indexed="true" ma:default="" ma:fieldId="{9ad9fce2-6ea4-4fd0-81af-37bf478e3f3f}" ma:sspId="cc836374-48d2-4937-b275-96344039caa0" ma:termSetId="73d35ea9-f85f-4781-b419-9465f78ee1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d0aabd-e5ce-4ff4-bf35-b4401d08e4c9}" ma:internalName="TaxCatchAll" ma:showField="CatchAllData" ma:web="b471b10a-57af-4a0a-a58a-d14ae79f65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d0aabd-e5ce-4ff4-bf35-b4401d08e4c9}" ma:internalName="TaxCatchAllLabel" ma:readOnly="true" ma:showField="CatchAllDataLabel" ma:web="b471b10a-57af-4a0a-a58a-d14ae79f654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7afb0c742ae40c1a58cd8304c258ce9" ma:index="13" nillable="true" ma:taxonomy="true" ma:internalName="g7afb0c742ae40c1a58cd8304c258ce9" ma:taxonomyFieldName="Mot_x002d_cl_x00e9_" ma:displayName="Mot-clé" ma:default="" ma:fieldId="{07afb0c7-42ae-40c1-a58c-d8304c258ce9}" ma:taxonomyMulti="true" ma:sspId="cc836374-48d2-4937-b275-96344039caa0" ma:termSetId="30064de4-06c3-43b9-8598-a76e6b31b4ef" ma:anchorId="00000000-0000-0000-0000-000000000000" ma:open="true" ma:isKeyword="false">
      <xsd:complexType>
        <xsd:sequence>
          <xsd:element ref="pc:Terms" minOccurs="0" maxOccurs="1"/>
        </xsd:sequence>
      </xsd:complexType>
    </xsd:element>
    <xsd:element name="a29352f632354b0a84ac9fc530616995" ma:index="18" nillable="true" ma:taxonomy="true" ma:internalName="a29352f632354b0a84ac9fc530616995" ma:taxonomyFieldName="AnneeBudgetaire" ma:displayName="AnneeBudgetaire" ma:indexed="true" ma:readOnly="false" ma:default="59;#2019-2020|b9a72331-6ba8-4d69-add5-049b1ab5a011" ma:fieldId="{a29352f6-3235-4b0a-84ac-9fc530616995}" ma:sspId="cc836374-48d2-4937-b275-96344039caa0" ma:termSetId="b56b4f04-b37a-4dd3-a26f-b61226e8236e" ma:anchorId="00000000-0000-0000-0000-000000000000" ma:open="false" ma:isKeyword="false">
      <xsd:complexType>
        <xsd:sequence>
          <xsd:element ref="pc:Terms" minOccurs="0" maxOccurs="1"/>
        </xsd:sequence>
      </xsd:complexType>
    </xsd:element>
    <xsd:element name="e2582371dd5a44928b78aacbe6a3995f" ma:index="20" nillable="true" ma:taxonomy="true" ma:internalName="e2582371dd5a44928b78aacbe6a3995f" ma:taxonomyFieldName="AnneeBudgetaireFin" ma:displayName="AnneeBudgetaireFin" ma:indexed="true" ma:readOnly="false" ma:default="59;#2019-2020|b9a72331-6ba8-4d69-add5-049b1ab5a011" ma:fieldId="{e2582371-dd5a-4492-8b78-aacbe6a3995f}" ma:sspId="cc836374-48d2-4937-b275-96344039caa0" ma:termSetId="b56b4f04-b37a-4dd3-a26f-b61226e8236e" ma:anchorId="00000000-0000-0000-0000-000000000000" ma:open="false" ma:isKeyword="false">
      <xsd:complexType>
        <xsd:sequence>
          <xsd:element ref="pc:Terms" minOccurs="0" maxOccurs="1"/>
        </xsd:sequence>
      </xsd:complexType>
    </xsd:element>
    <xsd:element name="b12365f0756944dcaa101201d922e746" ma:index="22" nillable="true" ma:taxonomy="true" ma:internalName="b12365f0756944dcaa101201d922e746" ma:taxonomyFieldName="Classification" ma:displayName="Classification" ma:indexed="true" ma:readOnly="false" ma:default="" ma:fieldId="{b12365f0-7569-44dc-aa10-1201d922e746}" ma:sspId="cc836374-48d2-4937-b275-96344039caa0" ma:termSetId="ffedbb4e-124d-4ef8-aace-e7807e1d9a47" ma:anchorId="00000000-0000-0000-0000-000000000000" ma:open="false" ma:isKeyword="false">
      <xsd:complexType>
        <xsd:sequence>
          <xsd:element ref="pc:Terms" minOccurs="0" maxOccurs="1"/>
        </xsd:sequence>
      </xsd:complexType>
    </xsd:element>
    <xsd:element name="o67330607a384611bcfbe47c078455a5" ma:index="24" nillable="true" ma:taxonomy="true" ma:internalName="o67330607a384611bcfbe47c078455a5" ma:taxonomyFieldName="Detenteur" ma:displayName="Detenteur" ma:readOnly="false" ma:default="67;#DRP|584c4831-15a1-4590-9be1-6315a1f208a5" ma:fieldId="{86733060-7a38-4611-bcfb-e47c078455a5}" ma:sspId="cc836374-48d2-4937-b275-96344039caa0" ma:termSetId="f06e45c3-73ba-466d-a8bf-6ec499a25368" ma:anchorId="00000000-0000-0000-0000-000000000000" ma:open="false" ma:isKeyword="false">
      <xsd:complexType>
        <xsd:sequence>
          <xsd:element ref="pc:Terms" minOccurs="0" maxOccurs="1"/>
        </xsd:sequence>
      </xsd:complexType>
    </xsd:element>
    <xsd:element name="ce6fcfe12d9c4e5b89e6704dbe4b7138" ma:index="26" nillable="true" ma:taxonomy="true" ma:internalName="ce6fcfe12d9c4e5b89e6704dbe4b7138" ma:taxonomyFieldName="StatutArchivistique" ma:displayName="StatutArchivistique" ma:indexed="true" ma:readOnly="false" ma:default="1;#Actif|e9e91eda-de02-4cec-be2d-cf3547222194" ma:fieldId="{ce6fcfe1-2d9c-4e5b-89e6-704dbe4b7138}" ma:sspId="cc836374-48d2-4937-b275-96344039caa0" ma:termSetId="e208b2b2-3f9e-46bc-9247-dfd14470a4d8"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internalName="_dlc_DocId" ma:readOnly="true">
      <xsd:simpleType>
        <xsd:restriction base="dms:Text"/>
      </xsd:simpleType>
    </xsd:element>
    <xsd:element name="_dlc_DocIdUrl" ma:index="3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1023-C4FD-4A9B-8D21-74C75EFF7F11}">
  <ds:schemaRefs>
    <ds:schemaRef ds:uri="http://schemas.microsoft.com/office/2006/metadata/properties"/>
    <ds:schemaRef ds:uri="http://schemas.microsoft.com/office/infopath/2007/PartnerControls"/>
    <ds:schemaRef ds:uri="b471b10a-57af-4a0a-a58a-d14ae79f6549"/>
    <ds:schemaRef ds:uri="http://schemas.microsoft.com/sharepoint/v3"/>
  </ds:schemaRefs>
</ds:datastoreItem>
</file>

<file path=customXml/itemProps2.xml><?xml version="1.0" encoding="utf-8"?>
<ds:datastoreItem xmlns:ds="http://schemas.openxmlformats.org/officeDocument/2006/customXml" ds:itemID="{F3928041-2974-4EC7-9916-2885B4BF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1b10a-57af-4a0a-a58a-d14ae79f654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561CC-8093-41C0-960B-34782A19D480}">
  <ds:schemaRefs>
    <ds:schemaRef ds:uri="http://schemas.microsoft.com/sharepoint/events"/>
  </ds:schemaRefs>
</ds:datastoreItem>
</file>

<file path=customXml/itemProps4.xml><?xml version="1.0" encoding="utf-8"?>
<ds:datastoreItem xmlns:ds="http://schemas.openxmlformats.org/officeDocument/2006/customXml" ds:itemID="{5E820869-D65D-4379-800C-C6A14F8A70BE}">
  <ds:schemaRefs>
    <ds:schemaRef ds:uri="http://schemas.microsoft.com/sharepoint/v3/contenttype/forms"/>
  </ds:schemaRefs>
</ds:datastoreItem>
</file>

<file path=customXml/itemProps5.xml><?xml version="1.0" encoding="utf-8"?>
<ds:datastoreItem xmlns:ds="http://schemas.openxmlformats.org/officeDocument/2006/customXml" ds:itemID="{98BE8A78-F17D-4674-BB5E-251FA00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455</Words>
  <Characters>2508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Sdf fdsfsdfg</vt:lpstr>
      <vt:lpstr>Sdf fdsfsdfg</vt:lpstr>
    </vt:vector>
  </TitlesOfParts>
  <Company>Cossette</Company>
  <LinksUpToDate>false</LinksUpToDate>
  <CharactersWithSpaces>2958</CharactersWithSpaces>
  <SharedDoc>false</SharedDoc>
  <HLinks>
    <vt:vector size="48" baseType="variant">
      <vt:variant>
        <vt:i4>1704044</vt:i4>
      </vt:variant>
      <vt:variant>
        <vt:i4>9</vt:i4>
      </vt:variant>
      <vt:variant>
        <vt:i4>0</vt:i4>
      </vt:variant>
      <vt:variant>
        <vt:i4>5</vt:i4>
      </vt:variant>
      <vt:variant>
        <vt:lpwstr>mailto:raphael.melancon@tourisme.gouv.qc.ca</vt:lpwstr>
      </vt:variant>
      <vt:variant>
        <vt:lpwstr/>
      </vt:variant>
      <vt:variant>
        <vt:i4>6422625</vt:i4>
      </vt:variant>
      <vt:variant>
        <vt:i4>6</vt:i4>
      </vt:variant>
      <vt:variant>
        <vt:i4>0</vt:i4>
      </vt:variant>
      <vt:variant>
        <vt:i4>5</vt:i4>
      </vt:variant>
      <vt:variant>
        <vt:lpwstr>http://www.quebec.ca/fierpartenaire</vt:lpwstr>
      </vt:variant>
      <vt:variant>
        <vt:lpwstr/>
      </vt:variant>
      <vt:variant>
        <vt:i4>6881394</vt:i4>
      </vt:variant>
      <vt:variant>
        <vt:i4>3</vt:i4>
      </vt:variant>
      <vt:variant>
        <vt:i4>0</vt:i4>
      </vt:variant>
      <vt:variant>
        <vt:i4>5</vt:i4>
      </vt:variant>
      <vt:variant>
        <vt:lpwstr>https://www.quebec.ca/tourisme-et-loisirs/aide-financiere/tenue-festivals-evenements/festivals-evenements-touristiques/</vt:lpwstr>
      </vt:variant>
      <vt:variant>
        <vt:lpwstr/>
      </vt:variant>
      <vt:variant>
        <vt:i4>6881394</vt:i4>
      </vt:variant>
      <vt:variant>
        <vt:i4>0</vt:i4>
      </vt:variant>
      <vt:variant>
        <vt:i4>0</vt:i4>
      </vt:variant>
      <vt:variant>
        <vt:i4>5</vt:i4>
      </vt:variant>
      <vt:variant>
        <vt:lpwstr>https://www.quebec.ca/tourisme-et-loisirs/aide-financiere/tenue-festivals-evenements/festivals-evenements-touristiques/</vt:lpwstr>
      </vt:variant>
      <vt:variant>
        <vt:lpwstr/>
      </vt:variant>
      <vt:variant>
        <vt:i4>4980859</vt:i4>
      </vt:variant>
      <vt:variant>
        <vt:i4>-1</vt:i4>
      </vt:variant>
      <vt:variant>
        <vt:i4>1026</vt:i4>
      </vt:variant>
      <vt:variant>
        <vt:i4>4</vt:i4>
      </vt:variant>
      <vt:variant>
        <vt:lpwstr>https://twitter.com/tourisme_quebec/</vt:lpwstr>
      </vt:variant>
      <vt:variant>
        <vt:lpwstr/>
      </vt:variant>
      <vt:variant>
        <vt:i4>1900622</vt:i4>
      </vt:variant>
      <vt:variant>
        <vt:i4>-1</vt:i4>
      </vt:variant>
      <vt:variant>
        <vt:i4>1027</vt:i4>
      </vt:variant>
      <vt:variant>
        <vt:i4>4</vt:i4>
      </vt:variant>
      <vt:variant>
        <vt:lpwstr>https://www.facebook.com/TourismeQc/</vt:lpwstr>
      </vt:variant>
      <vt:variant>
        <vt:lpwstr/>
      </vt:variant>
      <vt:variant>
        <vt:i4>5898266</vt:i4>
      </vt:variant>
      <vt:variant>
        <vt:i4>-1</vt:i4>
      </vt:variant>
      <vt:variant>
        <vt:i4>1028</vt:i4>
      </vt:variant>
      <vt:variant>
        <vt:i4>4</vt:i4>
      </vt:variant>
      <vt:variant>
        <vt:lpwstr>https://www.linkedin.com/company/tourismequ%C3%A9bec/</vt:lpwstr>
      </vt:variant>
      <vt:variant>
        <vt:lpwstr/>
      </vt:variant>
      <vt:variant>
        <vt:i4>1900565</vt:i4>
      </vt:variant>
      <vt:variant>
        <vt:i4>-1</vt:i4>
      </vt:variant>
      <vt:variant>
        <vt:i4>1029</vt:i4>
      </vt:variant>
      <vt:variant>
        <vt:i4>4</vt:i4>
      </vt:variant>
      <vt:variant>
        <vt:lpwstr>https://www.youtube.com/channel/UC3ASu9yRbDiJH6pErSzeLrw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creator>Cossette</dc:creator>
  <cp:lastModifiedBy>Boudreault, Jean-Sébastien</cp:lastModifiedBy>
  <cp:revision>37</cp:revision>
  <cp:lastPrinted>2019-11-12T19:58:00Z</cp:lastPrinted>
  <dcterms:created xsi:type="dcterms:W3CDTF">2019-11-12T21:13:00Z</dcterms:created>
  <dcterms:modified xsi:type="dcterms:W3CDTF">2019-11-13T01:01:00Z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906db0d34ff4e228acd308bc53b014b">
    <vt:lpwstr/>
  </property>
  <property fmtid="{D5CDD505-2E9C-101B-9397-08002B2CF9AE}" pid="3" name="jbe93ce376e641629eac105e6a63a410">
    <vt:lpwstr/>
  </property>
  <property fmtid="{D5CDD505-2E9C-101B-9397-08002B2CF9AE}" pid="4" name="ProgrammeAide">
    <vt:lpwstr/>
  </property>
  <property fmtid="{D5CDD505-2E9C-101B-9397-08002B2CF9AE}" pid="5" name="Produit">
    <vt:lpwstr/>
  </property>
  <property fmtid="{D5CDD505-2E9C-101B-9397-08002B2CF9AE}" pid="6" name="ContentTypeId">
    <vt:lpwstr>0x0101000C598C343C27A345AE1E5D811D67C632</vt:lpwstr>
  </property>
  <property fmtid="{D5CDD505-2E9C-101B-9397-08002B2CF9AE}" pid="7" name="TypeDocument">
    <vt:lpwstr/>
  </property>
  <property fmtid="{D5CDD505-2E9C-101B-9397-08002B2CF9AE}" pid="8" name="AnneeBudgetaireFin">
    <vt:lpwstr>59;#2019-2020|b9a72331-6ba8-4d69-add5-049b1ab5a011</vt:lpwstr>
  </property>
  <property fmtid="{D5CDD505-2E9C-101B-9397-08002B2CF9AE}" pid="9" name="StatutArchivistique">
    <vt:lpwstr>1;#Actif|e9e91eda-de02-4cec-be2d-cf3547222194</vt:lpwstr>
  </property>
  <property fmtid="{D5CDD505-2E9C-101B-9397-08002B2CF9AE}" pid="10" name="RegionTouristique">
    <vt:lpwstr/>
  </property>
  <property fmtid="{D5CDD505-2E9C-101B-9397-08002B2CF9AE}" pid="11" name="_docset_NoMedatataSyncRequired">
    <vt:lpwstr>False</vt:lpwstr>
  </property>
  <property fmtid="{D5CDD505-2E9C-101B-9397-08002B2CF9AE}" pid="12" name="j9aca1b9b2a04803a37da3e845598002">
    <vt:lpwstr/>
  </property>
  <property fmtid="{D5CDD505-2E9C-101B-9397-08002B2CF9AE}" pid="13" name="AnneeBudgetaire">
    <vt:lpwstr>59;#2019-2020|b9a72331-6ba8-4d69-add5-049b1ab5a011</vt:lpwstr>
  </property>
  <property fmtid="{D5CDD505-2E9C-101B-9397-08002B2CF9AE}" pid="14" name="Mot-clé">
    <vt:lpwstr/>
  </property>
  <property fmtid="{D5CDD505-2E9C-101B-9397-08002B2CF9AE}" pid="15" name="Strategie">
    <vt:lpwstr/>
  </property>
  <property fmtid="{D5CDD505-2E9C-101B-9397-08002B2CF9AE}" pid="16" name="_dlc_DocIdItemGuid">
    <vt:lpwstr>f766d85f-f878-4ce2-9a94-4d3d583ea5c4</vt:lpwstr>
  </property>
  <property fmtid="{D5CDD505-2E9C-101B-9397-08002B2CF9AE}" pid="17" name="Classification">
    <vt:lpwstr>241;#8697-TRANSPORT AÉRIEN|17976107-6767-48b0-a0a1-5cd49a135b96</vt:lpwstr>
  </property>
  <property fmtid="{D5CDD505-2E9C-101B-9397-08002B2CF9AE}" pid="18" name="nbbc4ed78cba48f1a286de574063cb6a">
    <vt:lpwstr/>
  </property>
  <property fmtid="{D5CDD505-2E9C-101B-9397-08002B2CF9AE}" pid="19" name="Detenteur">
    <vt:lpwstr>67;#DRP|584c4831-15a1-4590-9be1-6315a1f208a5</vt:lpwstr>
  </property>
  <property fmtid="{D5CDD505-2E9C-101B-9397-08002B2CF9AE}" pid="20" name="i778785fb5f147039223eb46ef86abb8">
    <vt:lpwstr>2019-2020|b9a72331-6ba8-4d69-add5-049b1ab5a011</vt:lpwstr>
  </property>
</Properties>
</file>