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A18" w:rsidRPr="00864F31" w:rsidRDefault="003D6A18">
      <w:pPr>
        <w:rPr>
          <w:sz w:val="18"/>
          <w:szCs w:val="18"/>
        </w:rPr>
      </w:pPr>
    </w:p>
    <w:p w:rsidR="001074C4" w:rsidRPr="009B4B1E" w:rsidRDefault="006B03CF" w:rsidP="009B4B1E">
      <w:pPr>
        <w:jc w:val="center"/>
      </w:pPr>
      <w:r w:rsidRPr="00DF6D85">
        <w:rPr>
          <w:b/>
        </w:rPr>
        <w:t>DANGER : ENEDIS PASSE EN FORCE POUR FAIRE INSTALLER LES COMPTEURS LINKY !</w:t>
      </w:r>
    </w:p>
    <w:p w:rsidR="001074C4" w:rsidRDefault="00DE2C8F" w:rsidP="00DF7E8C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5760720" cy="8152130"/>
            <wp:effectExtent l="0" t="0" r="508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ct quartiers JANV 2019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F31" w:rsidRDefault="00AC25AD" w:rsidP="00864F31">
      <w:pPr>
        <w:jc w:val="center"/>
        <w:rPr>
          <w:rStyle w:val="gi"/>
        </w:rPr>
      </w:pPr>
      <w:hyperlink r:id="rId9" w:history="1">
        <w:r w:rsidR="005931A9" w:rsidRPr="00786739">
          <w:rPr>
            <w:rStyle w:val="Lienhypertexte"/>
          </w:rPr>
          <w:t>stoplinkycomtatventoux@gmail.com</w:t>
        </w:r>
      </w:hyperlink>
    </w:p>
    <w:p w:rsidR="00864F31" w:rsidRDefault="00AC25AD" w:rsidP="00864F31">
      <w:pPr>
        <w:jc w:val="center"/>
        <w:rPr>
          <w:rStyle w:val="Lienhypertexte"/>
        </w:rPr>
      </w:pPr>
      <w:hyperlink r:id="rId10" w:history="1">
        <w:r w:rsidR="00864F31" w:rsidRPr="00216670">
          <w:rPr>
            <w:rStyle w:val="Lienhypertexte"/>
          </w:rPr>
          <w:t>https://www.facebook.com/stoplinkycomtatventoux/</w:t>
        </w:r>
      </w:hyperlink>
    </w:p>
    <w:p w:rsidR="005931A9" w:rsidRDefault="005931A9">
      <w:pPr>
        <w:rPr>
          <w:b/>
        </w:rPr>
      </w:pPr>
      <w:r>
        <w:rPr>
          <w:b/>
        </w:rPr>
        <w:br w:type="page"/>
      </w:r>
    </w:p>
    <w:p w:rsidR="00B40772" w:rsidRDefault="00555E25" w:rsidP="007C7C23">
      <w:pPr>
        <w:jc w:val="center"/>
      </w:pPr>
      <w:r w:rsidRPr="00A37787">
        <w:rPr>
          <w:b/>
        </w:rPr>
        <w:lastRenderedPageBreak/>
        <w:t>Par précaution, nous vous conseillons de refuser</w:t>
      </w:r>
      <w:r w:rsidR="00634E62" w:rsidRPr="00A37787">
        <w:rPr>
          <w:b/>
        </w:rPr>
        <w:t xml:space="preserve"> les nouvelles conditions générales de vente (CGV)</w:t>
      </w:r>
      <w:r w:rsidR="00634E62" w:rsidRPr="00A37787">
        <w:t xml:space="preserve">. Elles sont passées de 12 à 20 pages. </w:t>
      </w:r>
      <w:r w:rsidR="00975766" w:rsidRPr="00A37787">
        <w:t>De nombreux articles sont venus</w:t>
      </w:r>
      <w:r w:rsidR="007B5BB6" w:rsidRPr="00A37787">
        <w:t xml:space="preserve"> s’ajouter, probablement </w:t>
      </w:r>
      <w:r w:rsidR="00975766" w:rsidRPr="00A37787">
        <w:t xml:space="preserve">pas </w:t>
      </w:r>
      <w:r w:rsidR="007B5BB6" w:rsidRPr="00A37787">
        <w:t xml:space="preserve">dans notre intérêt. </w:t>
      </w:r>
      <w:r w:rsidR="00E84D35" w:rsidRPr="00A37787">
        <w:t>Attention, par voie électronique, la façon dont c’est présenté peut faire accepter les CGV sans un réel consentement. Le risque étant de ne pas pouvoir refuser le compteur.</w:t>
      </w:r>
      <w:r w:rsidR="0064785B" w:rsidRPr="00A37787">
        <w:t xml:space="preserve"> Sans votre acceptation, elles ne peuvent vous êtes imposées, un contrat ne pouvant être modifié unilatéralement.</w:t>
      </w:r>
      <w:r w:rsidR="007C7C23">
        <w:t xml:space="preserve"> </w:t>
      </w:r>
      <w:r w:rsidR="00B4772F" w:rsidRPr="00A37787">
        <w:t>Voici</w:t>
      </w:r>
      <w:r w:rsidR="00634E62" w:rsidRPr="00A37787">
        <w:t xml:space="preserve"> </w:t>
      </w:r>
      <w:r w:rsidR="00A37787" w:rsidRPr="00A37787">
        <w:t xml:space="preserve">en lien actif </w:t>
      </w:r>
      <w:r w:rsidR="00975766" w:rsidRPr="00A37787">
        <w:t xml:space="preserve">un </w:t>
      </w:r>
      <w:r w:rsidR="00634E62" w:rsidRPr="00A37787">
        <w:t xml:space="preserve">modèle </w:t>
      </w:r>
      <w:r w:rsidR="00975766" w:rsidRPr="00A37787">
        <w:t xml:space="preserve">de refus </w:t>
      </w:r>
      <w:r w:rsidR="00634E62" w:rsidRPr="00A37787">
        <w:t>si vous êtes affilié à EDF.</w:t>
      </w:r>
      <w:r w:rsidR="00634E62" w:rsidRPr="0064785B">
        <w:rPr>
          <w:sz w:val="20"/>
          <w:szCs w:val="20"/>
        </w:rPr>
        <w:t xml:space="preserve"> </w:t>
      </w:r>
      <w:hyperlink r:id="rId11" w:history="1">
        <w:r w:rsidR="00B40772">
          <w:rPr>
            <w:rStyle w:val="Lienhypertexte"/>
            <w:rFonts w:ascii="Verdana" w:hAnsi="Verdana"/>
            <w:b/>
            <w:bCs/>
            <w:color w:val="000000"/>
            <w:shd w:val="clear" w:color="auto" w:fill="FFFFFF"/>
          </w:rPr>
          <w:t>https://www.cjoint.com/c/IABtjxCaYcY</w:t>
        </w:r>
      </w:hyperlink>
    </w:p>
    <w:p w:rsidR="00B4772F" w:rsidRDefault="00B4772F" w:rsidP="00B40772">
      <w:pPr>
        <w:rPr>
          <w:rStyle w:val="Lienhypertexte"/>
          <w:rFonts w:ascii="Verdana" w:hAnsi="Verdana"/>
          <w:b/>
          <w:bCs/>
          <w:color w:val="000000"/>
          <w:shd w:val="clear" w:color="auto" w:fill="FFFFFF"/>
        </w:rPr>
      </w:pPr>
      <w:r w:rsidRPr="00A37787">
        <w:t xml:space="preserve">Si votre fournisseur n’est pas EDF, mais </w:t>
      </w:r>
      <w:proofErr w:type="spellStart"/>
      <w:r w:rsidRPr="00A37787">
        <w:t>Engie</w:t>
      </w:r>
      <w:proofErr w:type="spellEnd"/>
      <w:r w:rsidRPr="00A37787">
        <w:t xml:space="preserve">, Direct Energie, </w:t>
      </w:r>
      <w:proofErr w:type="spellStart"/>
      <w:r w:rsidRPr="00A37787">
        <w:t>Enercoop</w:t>
      </w:r>
      <w:proofErr w:type="spellEnd"/>
      <w:r w:rsidRPr="00A37787">
        <w:t xml:space="preserve"> ou tout autre fou</w:t>
      </w:r>
      <w:r w:rsidR="00B40772">
        <w:t xml:space="preserve">rnisseur, </w:t>
      </w:r>
      <w:r w:rsidR="00A37787" w:rsidRPr="00A37787">
        <w:t>utilisez ce modèle-là</w:t>
      </w:r>
      <w:r w:rsidR="00A37787">
        <w:rPr>
          <w:sz w:val="20"/>
          <w:szCs w:val="20"/>
        </w:rPr>
        <w:t xml:space="preserve">    </w:t>
      </w:r>
      <w:r w:rsidR="00B40772">
        <w:rPr>
          <w:rFonts w:ascii="Verdana" w:hAnsi="Verdana"/>
          <w:color w:val="0033CC"/>
          <w:shd w:val="clear" w:color="auto" w:fill="FFFFFF"/>
        </w:rPr>
        <w:t> </w:t>
      </w:r>
      <w:r w:rsidR="00D45A29">
        <w:rPr>
          <w:rFonts w:ascii="Verdana" w:hAnsi="Verdana"/>
          <w:color w:val="0033CC"/>
          <w:shd w:val="clear" w:color="auto" w:fill="FFFFFF"/>
        </w:rPr>
        <w:t> </w:t>
      </w:r>
      <w:hyperlink r:id="rId12" w:history="1">
        <w:r w:rsidR="00D45A29">
          <w:rPr>
            <w:rStyle w:val="Lienhypertexte"/>
            <w:rFonts w:ascii="Verdana" w:hAnsi="Verdana"/>
            <w:b/>
            <w:bCs/>
            <w:color w:val="000000"/>
            <w:shd w:val="clear" w:color="auto" w:fill="FFFFFF"/>
          </w:rPr>
          <w:t>https://www.cjoint.com/c/IABuRWIciaY</w:t>
        </w:r>
      </w:hyperlink>
    </w:p>
    <w:p w:rsidR="00AD5A03" w:rsidRPr="0064785B" w:rsidRDefault="00AD5A03" w:rsidP="00B40772">
      <w:pPr>
        <w:rPr>
          <w:i/>
          <w:sz w:val="20"/>
          <w:szCs w:val="20"/>
        </w:rPr>
      </w:pPr>
      <w:bookmarkStart w:id="0" w:name="_GoBack"/>
      <w:bookmarkEnd w:id="0"/>
    </w:p>
    <w:p w:rsidR="00B4772F" w:rsidRPr="00A37787" w:rsidRDefault="00E84D35">
      <w:r w:rsidRPr="00A37787">
        <w:rPr>
          <w:b/>
        </w:rPr>
        <w:t>Attention, les poseurs prospectent actuellement dans Pernes</w:t>
      </w:r>
      <w:r w:rsidR="00DF6D85" w:rsidRPr="00A37787">
        <w:t xml:space="preserve">. Ils ne posent </w:t>
      </w:r>
      <w:r w:rsidR="00E27A99" w:rsidRPr="00A37787">
        <w:t>d</w:t>
      </w:r>
      <w:r w:rsidR="0026759E" w:rsidRPr="00A37787">
        <w:t xml:space="preserve">es LINKY </w:t>
      </w:r>
      <w:r w:rsidR="00DF6D85" w:rsidRPr="00A37787">
        <w:t>soi-disant qu’aux abonnés qui ont donné leur accord, c’est-à-dire</w:t>
      </w:r>
      <w:r w:rsidR="0026759E" w:rsidRPr="00A37787">
        <w:t xml:space="preserve"> les personnes vulnérables, car pas assez informées d</w:t>
      </w:r>
      <w:r w:rsidR="00DF6D85" w:rsidRPr="00A37787">
        <w:t>es inconvénients du compteur LINKY.</w:t>
      </w:r>
      <w:r w:rsidR="00B4772F" w:rsidRPr="00A37787">
        <w:t xml:space="preserve"> Informez et soutenez vos voisins qui veulent refuser. </w:t>
      </w:r>
    </w:p>
    <w:p w:rsidR="00E84D35" w:rsidRDefault="00DF6D85">
      <w:pPr>
        <w:rPr>
          <w:sz w:val="20"/>
          <w:szCs w:val="20"/>
        </w:rPr>
      </w:pPr>
      <w:r w:rsidRPr="00A37787">
        <w:t xml:space="preserve"> </w:t>
      </w:r>
      <w:r w:rsidRPr="00A37787">
        <w:rPr>
          <w:b/>
        </w:rPr>
        <w:t>Manifestez votre refus</w:t>
      </w:r>
      <w:r w:rsidRPr="00A37787">
        <w:t>. Rappel : vous ne prenez aucun risque ! Le directeur régional d’ENEDIS Bretagne, Bernard Laurens, le rappelle dans une interview que vous pouvez voir sur notre</w:t>
      </w:r>
      <w:r w:rsidR="00E27A99" w:rsidRPr="00A37787">
        <w:t xml:space="preserve"> page F</w:t>
      </w:r>
      <w:r w:rsidRPr="00A37787">
        <w:t>acebook.</w:t>
      </w:r>
    </w:p>
    <w:p w:rsidR="00B4772F" w:rsidRDefault="00B4772F" w:rsidP="00A37787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333333"/>
          <w:lang w:eastAsia="fr-FR"/>
        </w:rPr>
      </w:pPr>
      <w:r w:rsidRPr="00B4772F">
        <w:rPr>
          <w:rFonts w:ascii="Helvetica" w:eastAsia="Times New Roman" w:hAnsi="Helvetica" w:cs="Helvetica"/>
          <w:b/>
          <w:bCs/>
          <w:color w:val="333333"/>
          <w:lang w:eastAsia="fr-FR"/>
        </w:rPr>
        <w:t>REFUS LÉGAL DU COMPTEUR CONNECTÉ LINKY</w:t>
      </w:r>
    </w:p>
    <w:p w:rsidR="00A37787" w:rsidRPr="00B4772F" w:rsidRDefault="00A37787" w:rsidP="00A37787">
      <w:pPr>
        <w:spacing w:after="0" w:line="240" w:lineRule="auto"/>
        <w:jc w:val="center"/>
        <w:rPr>
          <w:rFonts w:ascii="Helvetica" w:eastAsia="Times New Roman" w:hAnsi="Helvetica" w:cs="Helvetica"/>
          <w:color w:val="333333"/>
          <w:lang w:eastAsia="fr-FR"/>
        </w:rPr>
      </w:pPr>
    </w:p>
    <w:p w:rsidR="0064785B" w:rsidRDefault="00B4772F" w:rsidP="00A37787">
      <w:pPr>
        <w:spacing w:after="0" w:line="240" w:lineRule="auto"/>
        <w:jc w:val="both"/>
        <w:rPr>
          <w:rFonts w:eastAsia="Times New Roman" w:cstheme="minorHAnsi"/>
          <w:color w:val="333333"/>
          <w:sz w:val="20"/>
          <w:szCs w:val="20"/>
          <w:lang w:eastAsia="fr-FR"/>
        </w:rPr>
      </w:pPr>
      <w:r w:rsidRPr="00B4772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fr-FR"/>
        </w:rPr>
        <w:t> </w:t>
      </w:r>
      <w:r w:rsidRPr="00B4772F">
        <w:rPr>
          <w:rFonts w:eastAsia="Times New Roman" w:cstheme="minorHAnsi"/>
          <w:color w:val="333333"/>
          <w:sz w:val="20"/>
          <w:szCs w:val="20"/>
          <w:lang w:eastAsia="fr-FR"/>
        </w:rPr>
        <w:t>Le refus se fonde avant tout sur l’absence totale d’obligation légale en vertu de la Loi sur la </w:t>
      </w:r>
      <w:r w:rsidRPr="00B4772F">
        <w:rPr>
          <w:rFonts w:eastAsia="Times New Roman" w:cstheme="minorHAnsi"/>
          <w:b/>
          <w:bCs/>
          <w:color w:val="333333"/>
          <w:sz w:val="20"/>
          <w:szCs w:val="20"/>
          <w:lang w:eastAsia="fr-FR"/>
        </w:rPr>
        <w:t>Transition Énergétique </w:t>
      </w:r>
      <w:r w:rsidRPr="00B4772F">
        <w:rPr>
          <w:rFonts w:eastAsia="Times New Roman" w:cstheme="minorHAnsi"/>
          <w:color w:val="333333"/>
          <w:sz w:val="20"/>
          <w:szCs w:val="20"/>
          <w:lang w:eastAsia="fr-FR"/>
        </w:rPr>
        <w:t>ou le </w:t>
      </w:r>
      <w:r w:rsidRPr="00B4772F">
        <w:rPr>
          <w:rFonts w:eastAsia="Times New Roman" w:cstheme="minorHAnsi"/>
          <w:b/>
          <w:bCs/>
          <w:color w:val="333333"/>
          <w:sz w:val="20"/>
          <w:szCs w:val="20"/>
          <w:lang w:eastAsia="fr-FR"/>
        </w:rPr>
        <w:t>Code de l’Énergie </w:t>
      </w:r>
      <w:r w:rsidRPr="00B4772F">
        <w:rPr>
          <w:rFonts w:eastAsia="Times New Roman" w:cstheme="minorHAnsi"/>
          <w:color w:val="333333"/>
          <w:sz w:val="20"/>
          <w:szCs w:val="20"/>
          <w:lang w:eastAsia="fr-FR"/>
        </w:rPr>
        <w:t>(</w:t>
      </w:r>
      <w:r w:rsidRPr="00B4772F">
        <w:rPr>
          <w:rFonts w:eastAsia="Times New Roman" w:cstheme="minorHAnsi"/>
          <w:i/>
          <w:iCs/>
          <w:color w:val="333333"/>
          <w:sz w:val="20"/>
          <w:szCs w:val="20"/>
          <w:lang w:eastAsia="fr-FR"/>
        </w:rPr>
        <w:t xml:space="preserve">invoqués par ENEDIS pour justifier le déploiement généralisé du </w:t>
      </w:r>
      <w:proofErr w:type="spellStart"/>
      <w:r w:rsidRPr="00B4772F">
        <w:rPr>
          <w:rFonts w:eastAsia="Times New Roman" w:cstheme="minorHAnsi"/>
          <w:i/>
          <w:iCs/>
          <w:color w:val="333333"/>
          <w:sz w:val="20"/>
          <w:szCs w:val="20"/>
          <w:lang w:eastAsia="fr-FR"/>
        </w:rPr>
        <w:t>Linky</w:t>
      </w:r>
      <w:proofErr w:type="spellEnd"/>
      <w:r w:rsidRPr="00B4772F">
        <w:rPr>
          <w:rFonts w:eastAsia="Times New Roman" w:cstheme="minorHAnsi"/>
          <w:i/>
          <w:iCs/>
          <w:color w:val="333333"/>
          <w:sz w:val="20"/>
          <w:szCs w:val="20"/>
          <w:lang w:eastAsia="fr-FR"/>
        </w:rPr>
        <w:t>) </w:t>
      </w:r>
    </w:p>
    <w:p w:rsidR="0064785B" w:rsidRDefault="00B4772F" w:rsidP="00A37787">
      <w:pPr>
        <w:spacing w:after="0" w:line="240" w:lineRule="auto"/>
        <w:jc w:val="both"/>
        <w:rPr>
          <w:rFonts w:eastAsia="Times New Roman" w:cstheme="minorHAnsi"/>
          <w:color w:val="333333"/>
          <w:sz w:val="20"/>
          <w:szCs w:val="20"/>
          <w:lang w:eastAsia="fr-FR"/>
        </w:rPr>
      </w:pPr>
      <w:r w:rsidRPr="00B4772F">
        <w:rPr>
          <w:rFonts w:eastAsia="Times New Roman" w:cstheme="minorHAnsi"/>
          <w:b/>
          <w:bCs/>
          <w:color w:val="333333"/>
          <w:sz w:val="20"/>
          <w:szCs w:val="20"/>
          <w:lang w:eastAsia="fr-FR"/>
        </w:rPr>
        <w:t>L’article L 341-4 du Code de l’Énergie </w:t>
      </w:r>
      <w:r w:rsidRPr="00B4772F">
        <w:rPr>
          <w:rFonts w:eastAsia="Times New Roman" w:cstheme="minorHAnsi"/>
          <w:color w:val="333333"/>
          <w:sz w:val="20"/>
          <w:szCs w:val="20"/>
          <w:lang w:eastAsia="fr-FR"/>
        </w:rPr>
        <w:t>stipule « </w:t>
      </w:r>
      <w:r w:rsidRPr="00B4772F">
        <w:rPr>
          <w:rFonts w:eastAsia="Times New Roman" w:cstheme="minorHAnsi"/>
          <w:i/>
          <w:color w:val="333333"/>
          <w:sz w:val="20"/>
          <w:szCs w:val="20"/>
          <w:lang w:eastAsia="fr-FR"/>
        </w:rPr>
        <w:t>Dans le cadre de l’article L. 337-3-1, ils garantissent aux fournisseurs la possibilité d’accéder aux données de comptage de consommation, en aval du compteur et en temps réel, </w:t>
      </w:r>
      <w:r w:rsidRPr="00B4772F">
        <w:rPr>
          <w:rFonts w:eastAsia="Times New Roman" w:cstheme="minorHAnsi"/>
          <w:b/>
          <w:bCs/>
          <w:i/>
          <w:color w:val="333333"/>
          <w:sz w:val="20"/>
          <w:szCs w:val="20"/>
          <w:lang w:eastAsia="fr-FR"/>
        </w:rPr>
        <w:t>sous réserve de l’accord du consommateur</w:t>
      </w:r>
      <w:r w:rsidRPr="00B4772F">
        <w:rPr>
          <w:rFonts w:eastAsia="Times New Roman" w:cstheme="minorHAnsi"/>
          <w:i/>
          <w:color w:val="333333"/>
          <w:sz w:val="20"/>
          <w:szCs w:val="20"/>
          <w:lang w:eastAsia="fr-FR"/>
        </w:rPr>
        <w:t>. </w:t>
      </w:r>
      <w:r w:rsidRPr="00B4772F">
        <w:rPr>
          <w:rFonts w:eastAsia="Times New Roman" w:cstheme="minorHAnsi"/>
          <w:color w:val="333333"/>
          <w:sz w:val="20"/>
          <w:szCs w:val="20"/>
          <w:lang w:eastAsia="fr-FR"/>
        </w:rPr>
        <w:t>» ENEDIS doit donc obtenir </w:t>
      </w:r>
      <w:r w:rsidRPr="00B4772F">
        <w:rPr>
          <w:rFonts w:eastAsia="Times New Roman" w:cstheme="minorHAnsi"/>
          <w:b/>
          <w:bCs/>
          <w:color w:val="333333"/>
          <w:sz w:val="20"/>
          <w:szCs w:val="20"/>
          <w:lang w:eastAsia="fr-FR"/>
        </w:rPr>
        <w:t>l’accord de l’abonné pour</w:t>
      </w:r>
      <w:r w:rsidR="0064785B">
        <w:rPr>
          <w:rFonts w:eastAsia="Times New Roman" w:cstheme="minorHAnsi"/>
          <w:b/>
          <w:bCs/>
          <w:color w:val="333333"/>
          <w:sz w:val="20"/>
          <w:szCs w:val="20"/>
          <w:lang w:eastAsia="fr-FR"/>
        </w:rPr>
        <w:t xml:space="preserve"> lui installer un compteur LINKY</w:t>
      </w:r>
      <w:r w:rsidRPr="00B4772F">
        <w:rPr>
          <w:rFonts w:eastAsia="Times New Roman" w:cstheme="minorHAnsi"/>
          <w:b/>
          <w:bCs/>
          <w:color w:val="333333"/>
          <w:sz w:val="20"/>
          <w:szCs w:val="20"/>
          <w:lang w:eastAsia="fr-FR"/>
        </w:rPr>
        <w:t> </w:t>
      </w:r>
      <w:r w:rsidRPr="00B4772F">
        <w:rPr>
          <w:rFonts w:eastAsia="Times New Roman" w:cstheme="minorHAnsi"/>
          <w:color w:val="333333"/>
          <w:sz w:val="20"/>
          <w:szCs w:val="20"/>
          <w:lang w:eastAsia="fr-FR"/>
        </w:rPr>
        <w:t>lui permettant d’avoir accès à ses données de consommation. </w:t>
      </w:r>
      <w:r w:rsidRPr="00B4772F">
        <w:rPr>
          <w:rFonts w:eastAsia="Times New Roman" w:cstheme="minorHAnsi"/>
          <w:b/>
          <w:bCs/>
          <w:color w:val="333333"/>
          <w:sz w:val="20"/>
          <w:szCs w:val="20"/>
          <w:lang w:eastAsia="fr-FR"/>
        </w:rPr>
        <w:t>Si l’abonné refuse, ENEDIS n’a pas l’autorité de le poser de force</w:t>
      </w:r>
      <w:r w:rsidRPr="00B4772F">
        <w:rPr>
          <w:rFonts w:eastAsia="Times New Roman" w:cstheme="minorHAnsi"/>
          <w:color w:val="333333"/>
          <w:sz w:val="20"/>
          <w:szCs w:val="20"/>
          <w:lang w:eastAsia="fr-FR"/>
        </w:rPr>
        <w:t>. Le contrat d’abonnement (</w:t>
      </w:r>
      <w:r w:rsidRPr="00B4772F">
        <w:rPr>
          <w:rFonts w:eastAsia="Times New Roman" w:cstheme="minorHAnsi"/>
          <w:b/>
          <w:bCs/>
          <w:color w:val="333333"/>
          <w:sz w:val="20"/>
          <w:szCs w:val="20"/>
          <w:lang w:eastAsia="fr-FR"/>
        </w:rPr>
        <w:t>CGV</w:t>
      </w:r>
      <w:r w:rsidRPr="00B4772F">
        <w:rPr>
          <w:rFonts w:eastAsia="Times New Roman" w:cstheme="minorHAnsi"/>
          <w:color w:val="333333"/>
          <w:sz w:val="20"/>
          <w:szCs w:val="20"/>
          <w:lang w:eastAsia="fr-FR"/>
        </w:rPr>
        <w:t>) entre l’abonné et le fournisseur d’électricité et ENEDIS prévoit que l’abonné doit assurer à ENEDIS l’accès au compteur d’électricité dans deux cas :</w:t>
      </w:r>
    </w:p>
    <w:p w:rsidR="0064785B" w:rsidRDefault="00B4772F" w:rsidP="00A37787">
      <w:pPr>
        <w:spacing w:after="0" w:line="240" w:lineRule="auto"/>
        <w:jc w:val="both"/>
        <w:rPr>
          <w:rFonts w:eastAsia="Times New Roman" w:cstheme="minorHAnsi"/>
          <w:color w:val="333333"/>
          <w:sz w:val="20"/>
          <w:szCs w:val="20"/>
          <w:lang w:eastAsia="fr-FR"/>
        </w:rPr>
      </w:pPr>
      <w:r w:rsidRPr="00B4772F">
        <w:rPr>
          <w:rFonts w:eastAsia="Times New Roman" w:cstheme="minorHAnsi"/>
          <w:b/>
          <w:bCs/>
          <w:color w:val="333333"/>
          <w:sz w:val="20"/>
          <w:szCs w:val="20"/>
          <w:lang w:eastAsia="fr-FR"/>
        </w:rPr>
        <w:t>Clause 5-2 : </w:t>
      </w:r>
      <w:r w:rsidRPr="00B4772F">
        <w:rPr>
          <w:rFonts w:eastAsia="Times New Roman" w:cstheme="minorHAnsi"/>
          <w:color w:val="333333"/>
          <w:sz w:val="20"/>
          <w:szCs w:val="20"/>
          <w:lang w:eastAsia="fr-FR"/>
        </w:rPr>
        <w:t>lorsque les éléments de ses installations électriques sont défectueux, de procéder à leur réparation ou à leur remplacement.</w:t>
      </w:r>
    </w:p>
    <w:p w:rsidR="0064785B" w:rsidRDefault="00B4772F" w:rsidP="00A37787">
      <w:pPr>
        <w:spacing w:after="0" w:line="240" w:lineRule="auto"/>
        <w:jc w:val="both"/>
        <w:rPr>
          <w:rFonts w:eastAsia="Times New Roman" w:cstheme="minorHAnsi"/>
          <w:color w:val="333333"/>
          <w:sz w:val="20"/>
          <w:szCs w:val="20"/>
          <w:lang w:eastAsia="fr-FR"/>
        </w:rPr>
      </w:pPr>
      <w:r w:rsidRPr="00B4772F">
        <w:rPr>
          <w:rFonts w:eastAsia="Times New Roman" w:cstheme="minorHAnsi"/>
          <w:b/>
          <w:bCs/>
          <w:color w:val="333333"/>
          <w:sz w:val="20"/>
          <w:szCs w:val="20"/>
          <w:lang w:eastAsia="fr-FR"/>
        </w:rPr>
        <w:t>Clause 6-5 : </w:t>
      </w:r>
      <w:r w:rsidRPr="00B4772F">
        <w:rPr>
          <w:rFonts w:eastAsia="Times New Roman" w:cstheme="minorHAnsi"/>
          <w:color w:val="333333"/>
          <w:sz w:val="20"/>
          <w:szCs w:val="20"/>
          <w:lang w:eastAsia="fr-FR"/>
        </w:rPr>
        <w:t>pour le relevé des consommations au moins une fois par an.</w:t>
      </w:r>
    </w:p>
    <w:p w:rsidR="00B4772F" w:rsidRPr="00B4772F" w:rsidRDefault="00B4772F" w:rsidP="00A37787">
      <w:pPr>
        <w:spacing w:after="0" w:line="240" w:lineRule="auto"/>
        <w:jc w:val="both"/>
        <w:rPr>
          <w:rFonts w:eastAsia="Times New Roman" w:cstheme="minorHAnsi"/>
          <w:color w:val="333333"/>
          <w:sz w:val="20"/>
          <w:szCs w:val="20"/>
          <w:lang w:eastAsia="fr-FR"/>
        </w:rPr>
      </w:pPr>
      <w:r w:rsidRPr="00B4772F">
        <w:rPr>
          <w:rFonts w:eastAsia="Times New Roman" w:cstheme="minorHAnsi"/>
          <w:color w:val="333333"/>
          <w:sz w:val="20"/>
          <w:szCs w:val="20"/>
          <w:lang w:eastAsia="fr-FR"/>
        </w:rPr>
        <w:t>Les modalité</w:t>
      </w:r>
      <w:r w:rsidR="00EB541C">
        <w:rPr>
          <w:rFonts w:eastAsia="Times New Roman" w:cstheme="minorHAnsi"/>
          <w:color w:val="333333"/>
          <w:sz w:val="20"/>
          <w:szCs w:val="20"/>
          <w:lang w:eastAsia="fr-FR"/>
        </w:rPr>
        <w:t>s d’accès au compteur par ENEDIS</w:t>
      </w:r>
      <w:r w:rsidRPr="00B4772F">
        <w:rPr>
          <w:rFonts w:eastAsia="Times New Roman" w:cstheme="minorHAnsi"/>
          <w:color w:val="333333"/>
          <w:sz w:val="20"/>
          <w:szCs w:val="20"/>
          <w:lang w:eastAsia="fr-FR"/>
        </w:rPr>
        <w:t>, pour les deux motifs ci-haut, sont fixées par la </w:t>
      </w:r>
      <w:r w:rsidRPr="00B4772F">
        <w:rPr>
          <w:rFonts w:eastAsia="Times New Roman" w:cstheme="minorHAnsi"/>
          <w:b/>
          <w:bCs/>
          <w:color w:val="333333"/>
          <w:sz w:val="20"/>
          <w:szCs w:val="20"/>
          <w:lang w:eastAsia="fr-FR"/>
        </w:rPr>
        <w:t>Clause 6-</w:t>
      </w:r>
      <w:r w:rsidRPr="00EB541C">
        <w:rPr>
          <w:rFonts w:eastAsia="Times New Roman" w:cstheme="minorHAnsi"/>
          <w:b/>
          <w:color w:val="333333"/>
          <w:sz w:val="20"/>
          <w:szCs w:val="20"/>
          <w:lang w:eastAsia="fr-FR"/>
        </w:rPr>
        <w:t>3</w:t>
      </w:r>
      <w:r w:rsidRPr="00B4772F">
        <w:rPr>
          <w:rFonts w:eastAsia="Times New Roman" w:cstheme="minorHAnsi"/>
          <w:color w:val="333333"/>
          <w:sz w:val="20"/>
          <w:szCs w:val="20"/>
          <w:lang w:eastAsia="fr-FR"/>
        </w:rPr>
        <w:t xml:space="preserve"> sous deux conditions :</w:t>
      </w:r>
    </w:p>
    <w:p w:rsidR="00B4772F" w:rsidRPr="00B4772F" w:rsidRDefault="00B4772F" w:rsidP="00A37787">
      <w:pPr>
        <w:spacing w:after="0" w:line="240" w:lineRule="auto"/>
        <w:jc w:val="both"/>
        <w:rPr>
          <w:rFonts w:eastAsia="Times New Roman" w:cstheme="minorHAnsi"/>
          <w:color w:val="333333"/>
          <w:sz w:val="20"/>
          <w:szCs w:val="20"/>
          <w:lang w:eastAsia="fr-FR"/>
        </w:rPr>
      </w:pPr>
      <w:r w:rsidRPr="00B4772F">
        <w:rPr>
          <w:rFonts w:eastAsia="Times New Roman" w:cstheme="minorHAnsi"/>
          <w:b/>
          <w:bCs/>
          <w:color w:val="333333"/>
          <w:sz w:val="20"/>
          <w:szCs w:val="20"/>
          <w:lang w:eastAsia="fr-FR"/>
        </w:rPr>
        <w:t>Clause 6-3 : </w:t>
      </w:r>
      <w:r w:rsidRPr="00B4772F">
        <w:rPr>
          <w:rFonts w:eastAsia="Times New Roman" w:cstheme="minorHAnsi"/>
          <w:color w:val="333333"/>
          <w:sz w:val="20"/>
          <w:szCs w:val="20"/>
          <w:lang w:eastAsia="fr-FR"/>
        </w:rPr>
        <w:t>a) « sur justification de l’identité de son technicien » b) « lorsque le client en est informé au préalable »</w:t>
      </w:r>
    </w:p>
    <w:p w:rsidR="00A61019" w:rsidRPr="00B4772F" w:rsidRDefault="00B4772F" w:rsidP="00A37787">
      <w:pPr>
        <w:spacing w:after="0" w:line="240" w:lineRule="auto"/>
        <w:jc w:val="both"/>
        <w:rPr>
          <w:rFonts w:eastAsia="Times New Roman" w:cstheme="minorHAnsi"/>
          <w:color w:val="333333"/>
          <w:sz w:val="20"/>
          <w:szCs w:val="20"/>
          <w:lang w:eastAsia="fr-FR"/>
        </w:rPr>
      </w:pPr>
      <w:r w:rsidRPr="00B4772F">
        <w:rPr>
          <w:rFonts w:eastAsia="Times New Roman" w:cstheme="minorHAnsi"/>
          <w:color w:val="333333"/>
          <w:sz w:val="20"/>
          <w:szCs w:val="20"/>
          <w:lang w:eastAsia="fr-FR"/>
        </w:rPr>
        <w:t>Dans le cas d’un remplacement, c’est par un dispositif de comptage</w:t>
      </w:r>
      <w:r w:rsidRPr="00B4772F">
        <w:rPr>
          <w:rFonts w:eastAsia="Times New Roman" w:cstheme="minorHAnsi"/>
          <w:b/>
          <w:color w:val="333333"/>
          <w:sz w:val="20"/>
          <w:szCs w:val="20"/>
          <w:lang w:eastAsia="fr-FR"/>
        </w:rPr>
        <w:t xml:space="preserve"> identique</w:t>
      </w:r>
      <w:r w:rsidRPr="00B4772F">
        <w:rPr>
          <w:rFonts w:eastAsia="Times New Roman" w:cstheme="minorHAnsi"/>
          <w:color w:val="333333"/>
          <w:sz w:val="20"/>
          <w:szCs w:val="20"/>
          <w:lang w:eastAsia="fr-FR"/>
        </w:rPr>
        <w:t xml:space="preserve"> car : </w:t>
      </w:r>
      <w:r w:rsidRPr="00B4772F">
        <w:rPr>
          <w:rFonts w:eastAsia="Times New Roman" w:cstheme="minorHAnsi"/>
          <w:b/>
          <w:bCs/>
          <w:color w:val="333333"/>
          <w:sz w:val="20"/>
          <w:szCs w:val="20"/>
          <w:lang w:eastAsia="fr-FR"/>
        </w:rPr>
        <w:t>rien dans ces libellés, n’impose (obli</w:t>
      </w:r>
      <w:r w:rsidR="0064785B">
        <w:rPr>
          <w:rFonts w:eastAsia="Times New Roman" w:cstheme="minorHAnsi"/>
          <w:b/>
          <w:bCs/>
          <w:color w:val="333333"/>
          <w:sz w:val="20"/>
          <w:szCs w:val="20"/>
          <w:lang w:eastAsia="fr-FR"/>
        </w:rPr>
        <w:t>ge) l’abonné d’accepter un LINKY</w:t>
      </w:r>
      <w:r w:rsidR="00EB541C">
        <w:rPr>
          <w:rFonts w:eastAsia="Times New Roman" w:cstheme="minorHAnsi"/>
          <w:b/>
          <w:bCs/>
          <w:color w:val="333333"/>
          <w:sz w:val="20"/>
          <w:szCs w:val="20"/>
          <w:lang w:eastAsia="fr-FR"/>
        </w:rPr>
        <w:t xml:space="preserve">, </w:t>
      </w:r>
      <w:r w:rsidR="00EB541C" w:rsidRPr="00EB541C">
        <w:rPr>
          <w:rFonts w:eastAsia="Times New Roman" w:cstheme="minorHAnsi"/>
          <w:bCs/>
          <w:color w:val="333333"/>
          <w:sz w:val="20"/>
          <w:szCs w:val="20"/>
          <w:lang w:eastAsia="fr-FR"/>
        </w:rPr>
        <w:t>lequel délivre en</w:t>
      </w:r>
      <w:r w:rsidR="00EB541C">
        <w:rPr>
          <w:rFonts w:eastAsia="Times New Roman" w:cstheme="minorHAnsi"/>
          <w:color w:val="333333"/>
          <w:sz w:val="20"/>
          <w:szCs w:val="20"/>
          <w:lang w:eastAsia="fr-FR"/>
        </w:rPr>
        <w:t xml:space="preserve"> plus</w:t>
      </w:r>
      <w:r w:rsidRPr="00B4772F">
        <w:rPr>
          <w:rFonts w:eastAsia="Times New Roman" w:cstheme="minorHAnsi"/>
          <w:color w:val="333333"/>
          <w:sz w:val="20"/>
          <w:szCs w:val="20"/>
          <w:lang w:eastAsia="fr-FR"/>
        </w:rPr>
        <w:t xml:space="preserve"> une marchandise appelée énergie électrique non conforme à la norme garantie </w:t>
      </w:r>
      <w:r w:rsidRPr="00B4772F">
        <w:rPr>
          <w:rFonts w:eastAsia="Times New Roman" w:cstheme="minorHAnsi"/>
          <w:b/>
          <w:bCs/>
          <w:color w:val="333333"/>
          <w:sz w:val="20"/>
          <w:szCs w:val="20"/>
          <w:lang w:eastAsia="fr-FR"/>
        </w:rPr>
        <w:t>par les clauses du contrat</w:t>
      </w:r>
      <w:r w:rsidR="00EB541C">
        <w:rPr>
          <w:rFonts w:eastAsia="Times New Roman" w:cstheme="minorHAnsi"/>
          <w:b/>
          <w:bCs/>
          <w:color w:val="333333"/>
          <w:sz w:val="20"/>
          <w:szCs w:val="20"/>
          <w:lang w:eastAsia="fr-FR"/>
        </w:rPr>
        <w:t xml:space="preserve"> (CPL)</w:t>
      </w:r>
    </w:p>
    <w:p w:rsidR="00A37787" w:rsidRDefault="00A37787">
      <w:pPr>
        <w:rPr>
          <w:b/>
        </w:rPr>
      </w:pPr>
    </w:p>
    <w:p w:rsidR="00DF6D85" w:rsidRPr="00A37787" w:rsidRDefault="00DF6D85">
      <w:r w:rsidRPr="00A37787">
        <w:rPr>
          <w:b/>
        </w:rPr>
        <w:t>Nous avon</w:t>
      </w:r>
      <w:r w:rsidR="0026759E" w:rsidRPr="00A37787">
        <w:rPr>
          <w:b/>
        </w:rPr>
        <w:t xml:space="preserve">s eu des plaintes </w:t>
      </w:r>
      <w:r w:rsidR="0026759E" w:rsidRPr="00A37787">
        <w:t>comme quoi d’</w:t>
      </w:r>
      <w:r w:rsidRPr="00A37787">
        <w:t>anciens compteurs (CBE</w:t>
      </w:r>
      <w:r w:rsidR="0026759E" w:rsidRPr="00A37787">
        <w:t> : compteur blanc</w:t>
      </w:r>
      <w:r w:rsidRPr="00A37787">
        <w:t xml:space="preserve">) posés assez récemment </w:t>
      </w:r>
      <w:r w:rsidR="0026759E" w:rsidRPr="00A37787">
        <w:t>sont tombés en panne juste avant le déploiement des LINKY. La panne de la bascule jour/nuit qui ne se fait plus est un grand classique d’ENEDIS. Ensuite, les sous-traitants passent vous installer un LINKY… Refusez-le et exigez un compteur identique à celui qui est tombé en panne. Contactez notre association.</w:t>
      </w:r>
    </w:p>
    <w:p w:rsidR="00125DD8" w:rsidRPr="00A37787" w:rsidRDefault="00125DD8">
      <w:pPr>
        <w:rPr>
          <w:b/>
        </w:rPr>
      </w:pPr>
      <w:r w:rsidRPr="00A37787">
        <w:rPr>
          <w:b/>
        </w:rPr>
        <w:t>Attention!</w:t>
      </w:r>
      <w:r w:rsidRPr="00A37787">
        <w:t xml:space="preserve"> Contrairement à ce qui est annoncé par votre fournisseur, un seul courrier vous sera envoyé pour prévenir de l'installation du LINKY</w:t>
      </w:r>
      <w:r w:rsidRPr="00A37787">
        <w:rPr>
          <w:b/>
        </w:rPr>
        <w:t>.  Protégez rapidement votre compteur s’il se trouve à l'extérieur.</w:t>
      </w:r>
    </w:p>
    <w:p w:rsidR="00824C2E" w:rsidRPr="00A37787" w:rsidRDefault="00975766" w:rsidP="00824C2E">
      <w:pPr>
        <w:jc w:val="center"/>
        <w:rPr>
          <w:rStyle w:val="Lienhypertexte"/>
        </w:rPr>
      </w:pPr>
      <w:r w:rsidRPr="00A37787">
        <w:t>Pensez à visiter régulièrement la</w:t>
      </w:r>
      <w:r w:rsidR="00E27A99" w:rsidRPr="00A37787">
        <w:t xml:space="preserve"> page F</w:t>
      </w:r>
      <w:r w:rsidRPr="00A37787">
        <w:t>ace</w:t>
      </w:r>
      <w:r w:rsidR="00E81B46" w:rsidRPr="00A37787">
        <w:t>b</w:t>
      </w:r>
      <w:r w:rsidRPr="00A37787">
        <w:t xml:space="preserve">ook du collectif. C’est une page publique </w:t>
      </w:r>
      <w:r w:rsidR="00E27A99" w:rsidRPr="00A37787">
        <w:t>consultable sans inscription à F</w:t>
      </w:r>
      <w:r w:rsidRPr="00A37787">
        <w:t>acebook.</w:t>
      </w:r>
      <w:r w:rsidR="00E84D35" w:rsidRPr="00A37787">
        <w:t xml:space="preserve"> Elle permet de se mettre au courant de l’actualité du LINKY.</w:t>
      </w:r>
      <w:r w:rsidR="00824C2E" w:rsidRPr="00A37787">
        <w:t xml:space="preserve"> </w:t>
      </w:r>
    </w:p>
    <w:p w:rsidR="007C7C23" w:rsidRDefault="007C7C23">
      <w:pPr>
        <w:rPr>
          <w:noProof/>
          <w:lang w:eastAsia="fr-FR"/>
        </w:rPr>
      </w:pPr>
    </w:p>
    <w:p w:rsidR="007C7C23" w:rsidRDefault="007C7C23">
      <w:pPr>
        <w:rPr>
          <w:noProof/>
          <w:lang w:eastAsia="fr-FR"/>
        </w:rPr>
      </w:pPr>
    </w:p>
    <w:p w:rsidR="008C0EF4" w:rsidRDefault="008C0EF4">
      <w:pPr>
        <w:rPr>
          <w:rStyle w:val="Lienhypertexte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-602735</wp:posOffset>
            </wp:positionH>
            <wp:positionV relativeFrom="paragraph">
              <wp:posOffset>-394899</wp:posOffset>
            </wp:positionV>
            <wp:extent cx="6877873" cy="9649018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ky_tract_Juil-18.pdf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9627"/>
                    <a:stretch/>
                  </pic:blipFill>
                  <pic:spPr bwMode="auto">
                    <a:xfrm>
                      <a:off x="0" y="0"/>
                      <a:ext cx="6877873" cy="964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Lienhypertexte"/>
        </w:rPr>
        <w:br w:type="page"/>
      </w:r>
    </w:p>
    <w:p w:rsidR="008C0EF4" w:rsidRDefault="008C0EF4">
      <w:pPr>
        <w:rPr>
          <w:rStyle w:val="Lienhypertexte"/>
        </w:rPr>
      </w:pPr>
      <w:r>
        <w:rPr>
          <w:noProof/>
          <w:color w:val="0000FF" w:themeColor="hyperlink"/>
          <w:u w:val="single"/>
          <w:lang w:eastAsia="fr-FR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-553497</wp:posOffset>
            </wp:positionH>
            <wp:positionV relativeFrom="paragraph">
              <wp:posOffset>76079</wp:posOffset>
            </wp:positionV>
            <wp:extent cx="6944137" cy="9660877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ky_tract_mai18.pdf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" r="49204"/>
                    <a:stretch/>
                  </pic:blipFill>
                  <pic:spPr bwMode="auto">
                    <a:xfrm>
                      <a:off x="0" y="0"/>
                      <a:ext cx="6944137" cy="9660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48B" w:rsidRDefault="0069248B" w:rsidP="008C0EF4">
      <w:pPr>
        <w:rPr>
          <w:rStyle w:val="Lienhypertexte"/>
        </w:rPr>
      </w:pPr>
    </w:p>
    <w:sectPr w:rsidR="0069248B" w:rsidSect="007C7C23">
      <w:pgSz w:w="11906" w:h="16838"/>
      <w:pgMar w:top="568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5AD" w:rsidRDefault="00AC25AD" w:rsidP="008C0EF4">
      <w:pPr>
        <w:spacing w:after="0" w:line="240" w:lineRule="auto"/>
      </w:pPr>
      <w:r>
        <w:separator/>
      </w:r>
    </w:p>
  </w:endnote>
  <w:endnote w:type="continuationSeparator" w:id="0">
    <w:p w:rsidR="00AC25AD" w:rsidRDefault="00AC25AD" w:rsidP="008C0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5AD" w:rsidRDefault="00AC25AD" w:rsidP="008C0EF4">
      <w:pPr>
        <w:spacing w:after="0" w:line="240" w:lineRule="auto"/>
      </w:pPr>
      <w:r>
        <w:separator/>
      </w:r>
    </w:p>
  </w:footnote>
  <w:footnote w:type="continuationSeparator" w:id="0">
    <w:p w:rsidR="00AC25AD" w:rsidRDefault="00AC25AD" w:rsidP="008C0E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947C1"/>
    <w:multiLevelType w:val="hybridMultilevel"/>
    <w:tmpl w:val="0B3EA4FE"/>
    <w:lvl w:ilvl="0" w:tplc="D83028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3A26D6"/>
    <w:multiLevelType w:val="multilevel"/>
    <w:tmpl w:val="58EEF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E62"/>
    <w:rsid w:val="00077E05"/>
    <w:rsid w:val="000F20A0"/>
    <w:rsid w:val="000F50D9"/>
    <w:rsid w:val="001074C4"/>
    <w:rsid w:val="00125DD8"/>
    <w:rsid w:val="00183079"/>
    <w:rsid w:val="0026759E"/>
    <w:rsid w:val="002C10E3"/>
    <w:rsid w:val="002F2BF4"/>
    <w:rsid w:val="003D6A18"/>
    <w:rsid w:val="003E69B1"/>
    <w:rsid w:val="00555E25"/>
    <w:rsid w:val="005931A9"/>
    <w:rsid w:val="005B6C16"/>
    <w:rsid w:val="006102ED"/>
    <w:rsid w:val="00634E62"/>
    <w:rsid w:val="0064785B"/>
    <w:rsid w:val="0069248B"/>
    <w:rsid w:val="006B03CF"/>
    <w:rsid w:val="007B5BB6"/>
    <w:rsid w:val="007C7C23"/>
    <w:rsid w:val="00824C2E"/>
    <w:rsid w:val="00864F31"/>
    <w:rsid w:val="008C0EF4"/>
    <w:rsid w:val="009304BB"/>
    <w:rsid w:val="00960B4F"/>
    <w:rsid w:val="00964ECC"/>
    <w:rsid w:val="00972568"/>
    <w:rsid w:val="00975766"/>
    <w:rsid w:val="009B4B1E"/>
    <w:rsid w:val="009C24B2"/>
    <w:rsid w:val="00A37787"/>
    <w:rsid w:val="00A61019"/>
    <w:rsid w:val="00AB3A77"/>
    <w:rsid w:val="00AC25AD"/>
    <w:rsid w:val="00AD5A03"/>
    <w:rsid w:val="00B40772"/>
    <w:rsid w:val="00B4772F"/>
    <w:rsid w:val="00BA182B"/>
    <w:rsid w:val="00BD3B1A"/>
    <w:rsid w:val="00D01175"/>
    <w:rsid w:val="00D21BF4"/>
    <w:rsid w:val="00D37498"/>
    <w:rsid w:val="00D45A29"/>
    <w:rsid w:val="00DE2C8F"/>
    <w:rsid w:val="00DF6D85"/>
    <w:rsid w:val="00DF7E8C"/>
    <w:rsid w:val="00E11717"/>
    <w:rsid w:val="00E27A99"/>
    <w:rsid w:val="00E81B46"/>
    <w:rsid w:val="00E84D35"/>
    <w:rsid w:val="00EB541C"/>
    <w:rsid w:val="00F10104"/>
    <w:rsid w:val="00F11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7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74C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10104"/>
    <w:pPr>
      <w:ind w:left="720"/>
      <w:contextualSpacing/>
    </w:pPr>
  </w:style>
  <w:style w:type="character" w:customStyle="1" w:styleId="gi">
    <w:name w:val="gi"/>
    <w:basedOn w:val="Policepardfaut"/>
    <w:rsid w:val="0069248B"/>
  </w:style>
  <w:style w:type="character" w:styleId="Lienhypertexte">
    <w:name w:val="Hyperlink"/>
    <w:basedOn w:val="Policepardfaut"/>
    <w:uiPriority w:val="99"/>
    <w:unhideWhenUsed/>
    <w:rsid w:val="0069248B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931A9"/>
    <w:rPr>
      <w:color w:val="80008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931A9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8C0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0EF4"/>
  </w:style>
  <w:style w:type="character" w:styleId="Numrodepage">
    <w:name w:val="page number"/>
    <w:basedOn w:val="Policepardfaut"/>
    <w:uiPriority w:val="99"/>
    <w:semiHidden/>
    <w:unhideWhenUsed/>
    <w:rsid w:val="008C0EF4"/>
  </w:style>
  <w:style w:type="paragraph" w:styleId="NormalWeb">
    <w:name w:val="Normal (Web)"/>
    <w:basedOn w:val="Normal"/>
    <w:uiPriority w:val="99"/>
    <w:semiHidden/>
    <w:unhideWhenUsed/>
    <w:rsid w:val="00B47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4772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7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74C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10104"/>
    <w:pPr>
      <w:ind w:left="720"/>
      <w:contextualSpacing/>
    </w:pPr>
  </w:style>
  <w:style w:type="character" w:customStyle="1" w:styleId="gi">
    <w:name w:val="gi"/>
    <w:basedOn w:val="Policepardfaut"/>
    <w:rsid w:val="0069248B"/>
  </w:style>
  <w:style w:type="character" w:styleId="Lienhypertexte">
    <w:name w:val="Hyperlink"/>
    <w:basedOn w:val="Policepardfaut"/>
    <w:uiPriority w:val="99"/>
    <w:unhideWhenUsed/>
    <w:rsid w:val="0069248B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931A9"/>
    <w:rPr>
      <w:color w:val="80008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5931A9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8C0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0EF4"/>
  </w:style>
  <w:style w:type="character" w:styleId="Numrodepage">
    <w:name w:val="page number"/>
    <w:basedOn w:val="Policepardfaut"/>
    <w:uiPriority w:val="99"/>
    <w:semiHidden/>
    <w:unhideWhenUsed/>
    <w:rsid w:val="008C0EF4"/>
  </w:style>
  <w:style w:type="paragraph" w:styleId="NormalWeb">
    <w:name w:val="Normal (Web)"/>
    <w:basedOn w:val="Normal"/>
    <w:uiPriority w:val="99"/>
    <w:semiHidden/>
    <w:unhideWhenUsed/>
    <w:rsid w:val="00B47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477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8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cjoint.com/c/IABuRWIcia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cjoint.com/c/IABtjxCaYc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stoplinkycomtatventoux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oplinkycomtatventoux@gmail.com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637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11</cp:revision>
  <dcterms:created xsi:type="dcterms:W3CDTF">2019-01-27T16:33:00Z</dcterms:created>
  <dcterms:modified xsi:type="dcterms:W3CDTF">2019-01-28T12:43:00Z</dcterms:modified>
</cp:coreProperties>
</file>