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8" w:type="dxa"/>
        <w:tblLayout w:type="fixed"/>
        <w:tblCellMar>
          <w:left w:w="70" w:type="dxa"/>
          <w:right w:w="70" w:type="dxa"/>
        </w:tblCellMar>
        <w:tblLook w:val="0000" w:firstRow="0" w:lastRow="0" w:firstColumn="0" w:lastColumn="0" w:noHBand="0" w:noVBand="0"/>
      </w:tblPr>
      <w:tblGrid>
        <w:gridCol w:w="2268"/>
        <w:gridCol w:w="6485"/>
      </w:tblGrid>
      <w:tr w:rsidR="0018492A" w:rsidRPr="000E7827" w:rsidTr="00BB739B">
        <w:trPr>
          <w:trHeight w:val="1087"/>
        </w:trPr>
        <w:tc>
          <w:tcPr>
            <w:tcW w:w="2268" w:type="dxa"/>
          </w:tcPr>
          <w:bookmarkStart w:id="0" w:name="_GoBack"/>
          <w:bookmarkEnd w:id="0"/>
          <w:p w:rsidR="0018492A" w:rsidRPr="000E7827" w:rsidRDefault="0018492A" w:rsidP="00BB739B">
            <w:pPr>
              <w:rPr>
                <w:i/>
              </w:rPr>
            </w:pPr>
            <w:r w:rsidRPr="000E7827">
              <w:object w:dxaOrig="30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44.25pt" o:ole="" fillcolor="window">
                  <v:imagedata r:id="rId8" o:title=""/>
                </v:shape>
                <o:OLEObject Type="Embed" ProgID="MSPhotoEd.3" ShapeID="_x0000_i1025" DrawAspect="Content" ObjectID="_1562151110" r:id="rId9"/>
              </w:object>
            </w:r>
          </w:p>
          <w:p w:rsidR="0018492A" w:rsidRPr="000E7827" w:rsidRDefault="00AD3393" w:rsidP="00BB739B">
            <w:pPr>
              <w:rPr>
                <w:i/>
              </w:rPr>
            </w:pPr>
            <w:r>
              <w:pict>
                <v:line id="_x0000_s1028" style="position:absolute;z-index:251662336" from="88pt,14.75pt" to="388pt,14.75pt">
                  <w10:wrap anchorx="page"/>
                </v:line>
              </w:pict>
            </w:r>
            <w:r w:rsidR="00175F69">
              <w:rPr>
                <w:b/>
              </w:rPr>
              <w:t xml:space="preserve">       </w:t>
            </w:r>
            <w:r w:rsidR="0018492A" w:rsidRPr="000E7827">
              <w:rPr>
                <w:b/>
              </w:rPr>
              <w:t>OFPPT</w:t>
            </w:r>
          </w:p>
        </w:tc>
        <w:tc>
          <w:tcPr>
            <w:tcW w:w="6485" w:type="dxa"/>
          </w:tcPr>
          <w:p w:rsidR="0018492A" w:rsidRPr="000E7827" w:rsidRDefault="0018492A" w:rsidP="00BB739B">
            <w:pPr>
              <w:rPr>
                <w:b/>
              </w:rPr>
            </w:pPr>
          </w:p>
          <w:p w:rsidR="0018492A" w:rsidRPr="000E7827" w:rsidRDefault="0018492A" w:rsidP="00BB739B">
            <w:pPr>
              <w:rPr>
                <w:b/>
              </w:rPr>
            </w:pPr>
          </w:p>
          <w:p w:rsidR="0018492A" w:rsidRPr="000E7827" w:rsidRDefault="0018492A" w:rsidP="00BB739B">
            <w:pPr>
              <w:rPr>
                <w:i/>
              </w:rPr>
            </w:pPr>
            <w:r>
              <w:rPr>
                <w:b/>
                <w:noProof/>
              </w:rPr>
              <w:drawing>
                <wp:inline distT="0" distB="0" distL="0" distR="0">
                  <wp:extent cx="2706370" cy="373380"/>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706370" cy="373380"/>
                          </a:xfrm>
                          <a:prstGeom prst="rect">
                            <a:avLst/>
                          </a:prstGeom>
                          <a:noFill/>
                          <a:ln w="9525">
                            <a:noFill/>
                            <a:miter lim="800000"/>
                            <a:headEnd/>
                            <a:tailEnd/>
                          </a:ln>
                        </pic:spPr>
                      </pic:pic>
                    </a:graphicData>
                  </a:graphic>
                </wp:inline>
              </w:drawing>
            </w:r>
          </w:p>
        </w:tc>
      </w:tr>
      <w:tr w:rsidR="0018492A" w:rsidRPr="000E7827" w:rsidTr="00BB739B">
        <w:trPr>
          <w:trHeight w:val="532"/>
        </w:trPr>
        <w:tc>
          <w:tcPr>
            <w:tcW w:w="2268" w:type="dxa"/>
          </w:tcPr>
          <w:p w:rsidR="0018492A" w:rsidRPr="000E7827" w:rsidRDefault="0018492A" w:rsidP="00BB739B">
            <w:pPr>
              <w:rPr>
                <w:i/>
              </w:rPr>
            </w:pPr>
          </w:p>
        </w:tc>
        <w:tc>
          <w:tcPr>
            <w:tcW w:w="6485" w:type="dxa"/>
          </w:tcPr>
          <w:p w:rsidR="0018492A" w:rsidRPr="000E7827" w:rsidRDefault="0018492A" w:rsidP="00BB739B">
            <w:pPr>
              <w:pStyle w:val="Titre4"/>
              <w:jc w:val="both"/>
            </w:pPr>
            <w:r w:rsidRPr="000E7827">
              <w:t>Office de la Formation Professionnelle</w:t>
            </w:r>
          </w:p>
          <w:p w:rsidR="0018492A" w:rsidRPr="00BB739B" w:rsidRDefault="0018492A" w:rsidP="00BB739B">
            <w:pPr>
              <w:rPr>
                <w:rFonts w:ascii="Bookman Old Style" w:hAnsi="Bookman Old Style" w:cs="Bookman Old Style"/>
                <w:b/>
                <w:bCs/>
              </w:rPr>
            </w:pPr>
            <w:r w:rsidRPr="00BB739B">
              <w:rPr>
                <w:rFonts w:ascii="Bookman Old Style" w:hAnsi="Bookman Old Style" w:cs="Bookman Old Style"/>
                <w:b/>
                <w:bCs/>
              </w:rPr>
              <w:t>et de la Promotion du Travail</w:t>
            </w:r>
          </w:p>
          <w:p w:rsidR="0018492A" w:rsidRPr="000E7827" w:rsidRDefault="0018492A" w:rsidP="00BB739B">
            <w:pPr>
              <w:rPr>
                <w:b/>
              </w:rPr>
            </w:pPr>
          </w:p>
        </w:tc>
      </w:tr>
    </w:tbl>
    <w:p w:rsidR="0018492A" w:rsidRPr="000E7827" w:rsidRDefault="0018492A" w:rsidP="00C72130">
      <w:pPr>
        <w:ind w:left="458"/>
        <w:jc w:val="center"/>
        <w:rPr>
          <w:bCs/>
          <w:i/>
        </w:rPr>
      </w:pPr>
      <w:r w:rsidRPr="000E7827">
        <w:rPr>
          <w:bCs/>
          <w:i/>
        </w:rPr>
        <w:t>Direction Recherche et Ingénierie de  la Formation</w:t>
      </w:r>
    </w:p>
    <w:p w:rsidR="0018492A" w:rsidRPr="000E7827" w:rsidRDefault="00AD3393" w:rsidP="00BB739B">
      <w:pPr>
        <w:ind w:left="458"/>
        <w:jc w:val="both"/>
        <w:rPr>
          <w:b/>
          <w:i/>
        </w:rPr>
      </w:pPr>
      <w:r>
        <w:pict>
          <v:shapetype id="_x0000_t202" coordsize="21600,21600" o:spt="202" path="m,l,21600r21600,l21600,xe">
            <v:stroke joinstyle="miter"/>
            <v:path gradientshapeok="t" o:connecttype="rect"/>
          </v:shapetype>
          <v:shape id="_x0000_s1029" type="#_x0000_t202" style="position:absolute;left:0;text-align:left;margin-left:36pt;margin-top:.55pt;width:420.2pt;height:44.85pt;z-index:251663360">
            <v:textbox style="mso-next-textbox:#_x0000_s1029">
              <w:txbxContent>
                <w:p w:rsidR="00F978A9" w:rsidRPr="00497642" w:rsidRDefault="00F978A9" w:rsidP="0018492A">
                  <w:pPr>
                    <w:jc w:val="center"/>
                    <w:rPr>
                      <w:b/>
                      <w:bCs/>
                      <w:sz w:val="28"/>
                      <w:szCs w:val="28"/>
                    </w:rPr>
                  </w:pPr>
                  <w:r w:rsidRPr="00497642">
                    <w:rPr>
                      <w:b/>
                      <w:bCs/>
                      <w:sz w:val="28"/>
                      <w:szCs w:val="28"/>
                    </w:rPr>
                    <w:t xml:space="preserve">Examen </w:t>
                  </w:r>
                  <w:r>
                    <w:rPr>
                      <w:b/>
                      <w:bCs/>
                      <w:sz w:val="28"/>
                      <w:szCs w:val="28"/>
                    </w:rPr>
                    <w:t xml:space="preserve">de Fin de Formation: Formation initiale et Cours du soir </w:t>
                  </w:r>
                </w:p>
                <w:p w:rsidR="00F978A9" w:rsidRPr="00497642" w:rsidRDefault="00F978A9" w:rsidP="0018492A">
                  <w:pPr>
                    <w:jc w:val="center"/>
                    <w:rPr>
                      <w:b/>
                      <w:bCs/>
                      <w:sz w:val="28"/>
                      <w:szCs w:val="28"/>
                    </w:rPr>
                  </w:pPr>
                  <w:r>
                    <w:rPr>
                      <w:b/>
                      <w:bCs/>
                      <w:sz w:val="28"/>
                      <w:szCs w:val="28"/>
                    </w:rPr>
                    <w:t xml:space="preserve">Session  </w:t>
                  </w:r>
                  <w:r w:rsidR="006D0C29">
                    <w:rPr>
                      <w:b/>
                      <w:bCs/>
                      <w:sz w:val="28"/>
                      <w:szCs w:val="28"/>
                    </w:rPr>
                    <w:t>Octobre</w:t>
                  </w:r>
                  <w:r>
                    <w:rPr>
                      <w:b/>
                      <w:bCs/>
                      <w:sz w:val="28"/>
                      <w:szCs w:val="28"/>
                    </w:rPr>
                    <w:t xml:space="preserve"> 2017</w:t>
                  </w:r>
                </w:p>
                <w:p w:rsidR="00F978A9" w:rsidRPr="00D824AC" w:rsidRDefault="00F978A9" w:rsidP="0018492A">
                  <w:pPr>
                    <w:pStyle w:val="Titre1"/>
                    <w:ind w:left="142"/>
                    <w:jc w:val="center"/>
                  </w:pPr>
                </w:p>
                <w:p w:rsidR="00F978A9" w:rsidRDefault="00F978A9" w:rsidP="0018492A">
                  <w:pPr>
                    <w:pStyle w:val="Titre1"/>
                    <w:ind w:left="142"/>
                    <w:jc w:val="center"/>
                  </w:pPr>
                  <w:r>
                    <w:t>Session Novembre 2004</w:t>
                  </w:r>
                </w:p>
                <w:p w:rsidR="00F978A9" w:rsidRDefault="00F978A9" w:rsidP="0018492A">
                  <w:pPr>
                    <w:pStyle w:val="Titre1"/>
                    <w:ind w:left="284"/>
                    <w:jc w:val="center"/>
                    <w:rPr>
                      <w:caps/>
                    </w:rPr>
                  </w:pPr>
                </w:p>
              </w:txbxContent>
            </v:textbox>
            <w10:wrap anchorx="page"/>
          </v:shape>
        </w:pict>
      </w:r>
    </w:p>
    <w:p w:rsidR="0018492A" w:rsidRDefault="0018492A" w:rsidP="00BB739B">
      <w:pPr>
        <w:ind w:left="458"/>
        <w:jc w:val="both"/>
        <w:rPr>
          <w:b/>
          <w:i/>
        </w:rPr>
      </w:pPr>
    </w:p>
    <w:p w:rsidR="0018492A" w:rsidRPr="000E7827" w:rsidRDefault="0018492A" w:rsidP="00BB739B">
      <w:pPr>
        <w:jc w:val="both"/>
        <w:rPr>
          <w:b/>
          <w:i/>
        </w:rPr>
      </w:pPr>
    </w:p>
    <w:tbl>
      <w:tblPr>
        <w:tblW w:w="10538" w:type="dxa"/>
        <w:tblInd w:w="-470" w:type="dxa"/>
        <w:tblLayout w:type="fixed"/>
        <w:tblCellMar>
          <w:left w:w="70" w:type="dxa"/>
          <w:right w:w="70" w:type="dxa"/>
        </w:tblCellMar>
        <w:tblLook w:val="0000" w:firstRow="0" w:lastRow="0" w:firstColumn="0" w:lastColumn="0" w:noHBand="0" w:noVBand="0"/>
      </w:tblPr>
      <w:tblGrid>
        <w:gridCol w:w="7020"/>
        <w:gridCol w:w="3518"/>
      </w:tblGrid>
      <w:tr w:rsidR="00D45F43" w:rsidRPr="002B0580" w:rsidTr="00F978A9">
        <w:trPr>
          <w:trHeight w:val="820"/>
        </w:trPr>
        <w:tc>
          <w:tcPr>
            <w:tcW w:w="7020" w:type="dxa"/>
          </w:tcPr>
          <w:p w:rsidR="00D45F43" w:rsidRPr="002B0580" w:rsidRDefault="00D45F43" w:rsidP="00F978A9">
            <w:pPr>
              <w:spacing w:after="80"/>
              <w:rPr>
                <w:rFonts w:asciiTheme="majorBidi" w:hAnsiTheme="majorBidi" w:cstheme="majorBidi"/>
                <w:b/>
                <w:u w:val="single"/>
              </w:rPr>
            </w:pPr>
          </w:p>
          <w:p w:rsidR="00D45F43" w:rsidRPr="002B0580" w:rsidRDefault="00D45F43" w:rsidP="00F978A9">
            <w:pPr>
              <w:spacing w:after="80"/>
              <w:ind w:left="902" w:hanging="902"/>
              <w:rPr>
                <w:rFonts w:asciiTheme="majorBidi" w:hAnsiTheme="majorBidi" w:cstheme="majorBidi"/>
                <w:b/>
              </w:rPr>
            </w:pPr>
            <w:r w:rsidRPr="002B0580">
              <w:rPr>
                <w:rFonts w:asciiTheme="majorBidi" w:hAnsiTheme="majorBidi" w:cstheme="majorBidi"/>
                <w:b/>
                <w:sz w:val="22"/>
                <w:szCs w:val="22"/>
                <w:u w:val="single"/>
              </w:rPr>
              <w:t>Filière :</w:t>
            </w:r>
            <w:r w:rsidRPr="002B0580">
              <w:rPr>
                <w:rFonts w:asciiTheme="majorBidi" w:hAnsiTheme="majorBidi" w:cstheme="majorBidi"/>
                <w:b/>
                <w:sz w:val="22"/>
                <w:szCs w:val="22"/>
              </w:rPr>
              <w:t xml:space="preserve"> Technicien Spécialisé en Gestion des Entreprises </w:t>
            </w:r>
          </w:p>
        </w:tc>
        <w:tc>
          <w:tcPr>
            <w:tcW w:w="3518" w:type="dxa"/>
            <w:vAlign w:val="center"/>
          </w:tcPr>
          <w:p w:rsidR="00D45F43" w:rsidRPr="002B0580" w:rsidRDefault="00D45F43" w:rsidP="00F978A9">
            <w:pPr>
              <w:spacing w:after="80"/>
              <w:rPr>
                <w:rFonts w:asciiTheme="majorBidi" w:hAnsiTheme="majorBidi" w:cstheme="majorBidi"/>
                <w:b/>
                <w:lang w:bidi="ar-MA"/>
              </w:rPr>
            </w:pPr>
            <w:r w:rsidRPr="002B0580">
              <w:rPr>
                <w:rFonts w:asciiTheme="majorBidi" w:hAnsiTheme="majorBidi" w:cstheme="majorBidi"/>
                <w:b/>
                <w:sz w:val="22"/>
                <w:szCs w:val="22"/>
                <w:u w:val="single"/>
              </w:rPr>
              <w:t>Corrigé :</w:t>
            </w:r>
            <w:r w:rsidRPr="002B0580">
              <w:rPr>
                <w:rFonts w:asciiTheme="majorBidi" w:hAnsiTheme="majorBidi" w:cstheme="majorBidi"/>
                <w:b/>
                <w:sz w:val="22"/>
                <w:szCs w:val="22"/>
              </w:rPr>
              <w:t xml:space="preserve"> Synthèse  (variante 1)</w:t>
            </w:r>
          </w:p>
        </w:tc>
      </w:tr>
      <w:tr w:rsidR="00D45F43" w:rsidRPr="002B0580" w:rsidTr="00F978A9">
        <w:trPr>
          <w:trHeight w:val="505"/>
        </w:trPr>
        <w:tc>
          <w:tcPr>
            <w:tcW w:w="7020" w:type="dxa"/>
            <w:tcBorders>
              <w:top w:val="nil"/>
              <w:left w:val="nil"/>
              <w:bottom w:val="single" w:sz="18" w:space="0" w:color="auto"/>
              <w:right w:val="nil"/>
            </w:tcBorders>
          </w:tcPr>
          <w:p w:rsidR="00D45F43" w:rsidRPr="002B0580" w:rsidRDefault="00D45F43" w:rsidP="00F978A9">
            <w:pPr>
              <w:spacing w:before="40"/>
              <w:rPr>
                <w:rFonts w:asciiTheme="majorBidi" w:hAnsiTheme="majorBidi" w:cstheme="majorBidi"/>
                <w:b/>
              </w:rPr>
            </w:pPr>
            <w:r w:rsidRPr="002B0580">
              <w:rPr>
                <w:rFonts w:asciiTheme="majorBidi" w:hAnsiTheme="majorBidi" w:cstheme="majorBidi"/>
                <w:b/>
                <w:sz w:val="22"/>
                <w:szCs w:val="22"/>
                <w:u w:val="single"/>
              </w:rPr>
              <w:t>Durée</w:t>
            </w:r>
            <w:r w:rsidRPr="002B0580">
              <w:rPr>
                <w:rFonts w:asciiTheme="majorBidi" w:hAnsiTheme="majorBidi" w:cstheme="majorBidi"/>
                <w:b/>
                <w:sz w:val="22"/>
                <w:szCs w:val="22"/>
              </w:rPr>
              <w:t xml:space="preserve"> : 5 heures.</w:t>
            </w:r>
          </w:p>
        </w:tc>
        <w:tc>
          <w:tcPr>
            <w:tcW w:w="3518" w:type="dxa"/>
            <w:tcBorders>
              <w:top w:val="nil"/>
              <w:left w:val="nil"/>
              <w:bottom w:val="single" w:sz="18" w:space="0" w:color="auto"/>
              <w:right w:val="nil"/>
            </w:tcBorders>
          </w:tcPr>
          <w:p w:rsidR="00D45F43" w:rsidRPr="002B0580" w:rsidRDefault="00D45F43" w:rsidP="00F978A9">
            <w:pPr>
              <w:spacing w:before="40"/>
              <w:rPr>
                <w:rFonts w:asciiTheme="majorBidi" w:hAnsiTheme="majorBidi" w:cstheme="majorBidi"/>
                <w:b/>
              </w:rPr>
            </w:pPr>
            <w:r w:rsidRPr="002B0580">
              <w:rPr>
                <w:rFonts w:asciiTheme="majorBidi" w:hAnsiTheme="majorBidi" w:cstheme="majorBidi"/>
                <w:b/>
                <w:sz w:val="22"/>
                <w:szCs w:val="22"/>
                <w:u w:val="single"/>
              </w:rPr>
              <w:t>Barème</w:t>
            </w:r>
            <w:r w:rsidRPr="002B0580">
              <w:rPr>
                <w:rFonts w:asciiTheme="majorBidi" w:hAnsiTheme="majorBidi" w:cstheme="majorBidi"/>
                <w:b/>
                <w:sz w:val="22"/>
                <w:szCs w:val="22"/>
              </w:rPr>
              <w:t xml:space="preserve"> : 120 points   </w:t>
            </w:r>
          </w:p>
        </w:tc>
      </w:tr>
    </w:tbl>
    <w:p w:rsidR="00A168D9" w:rsidRPr="004B0F51" w:rsidRDefault="00A168D9" w:rsidP="00BB739B">
      <w:pPr>
        <w:jc w:val="both"/>
        <w:rPr>
          <w:rFonts w:asciiTheme="majorBidi" w:hAnsiTheme="majorBidi" w:cstheme="majorBidi"/>
        </w:rPr>
      </w:pPr>
    </w:p>
    <w:p w:rsidR="00BB739B" w:rsidRPr="005C7918" w:rsidRDefault="00BB739B" w:rsidP="00BB739B">
      <w:pPr>
        <w:jc w:val="both"/>
        <w:rPr>
          <w:b/>
        </w:rPr>
      </w:pPr>
      <w:r w:rsidRPr="005C7918">
        <w:rPr>
          <w:b/>
        </w:rPr>
        <w:t>Document(s) et matériel(s) autorisés :</w:t>
      </w:r>
    </w:p>
    <w:p w:rsidR="00BB739B" w:rsidRPr="005C7918" w:rsidRDefault="00BB739B" w:rsidP="00162A91">
      <w:pPr>
        <w:numPr>
          <w:ilvl w:val="0"/>
          <w:numId w:val="1"/>
        </w:numPr>
        <w:ind w:left="426" w:hanging="284"/>
        <w:jc w:val="both"/>
      </w:pPr>
      <w:r w:rsidRPr="005C7918">
        <w:t>Liste des comptes du plan comptable général à l’exclusion de toute autre information</w:t>
      </w:r>
    </w:p>
    <w:p w:rsidR="00BB739B" w:rsidRPr="005C7918" w:rsidRDefault="00BB739B" w:rsidP="00162A91">
      <w:pPr>
        <w:numPr>
          <w:ilvl w:val="0"/>
          <w:numId w:val="1"/>
        </w:numPr>
        <w:ind w:left="426" w:hanging="284"/>
        <w:jc w:val="both"/>
      </w:pPr>
      <w:r w:rsidRPr="005C7918">
        <w:t xml:space="preserve">Une calculatrice de poche à fonctionnement autonome   </w:t>
      </w:r>
    </w:p>
    <w:p w:rsidR="00BB739B" w:rsidRDefault="00BB739B" w:rsidP="00BB739B">
      <w:pPr>
        <w:jc w:val="both"/>
        <w:rPr>
          <w:b/>
        </w:rPr>
      </w:pPr>
    </w:p>
    <w:p w:rsidR="00BB739B" w:rsidRPr="005C7918" w:rsidRDefault="00BB739B" w:rsidP="00BB739B">
      <w:pPr>
        <w:jc w:val="both"/>
        <w:rPr>
          <w:b/>
        </w:rPr>
      </w:pPr>
      <w:r w:rsidRPr="005C7918">
        <w:rPr>
          <w:b/>
        </w:rPr>
        <w:t>L’épreuve est un sujet de synthèse (théorie et pratique) composée de plusieurs dossiers indépendants.</w:t>
      </w:r>
    </w:p>
    <w:p w:rsidR="00BB739B" w:rsidRPr="005C7918" w:rsidRDefault="00BB739B" w:rsidP="00BB739B">
      <w:pPr>
        <w:jc w:val="both"/>
        <w:rPr>
          <w:b/>
        </w:rPr>
      </w:pPr>
      <w:r w:rsidRPr="005C7918">
        <w:rPr>
          <w:b/>
        </w:rPr>
        <w:t>Conseils au candidat pour une bonne présentation et organisation de sa copie :</w:t>
      </w:r>
    </w:p>
    <w:p w:rsidR="00BB739B" w:rsidRPr="005C7918" w:rsidRDefault="00BB739B" w:rsidP="00162A91">
      <w:pPr>
        <w:numPr>
          <w:ilvl w:val="0"/>
          <w:numId w:val="2"/>
        </w:numPr>
        <w:jc w:val="both"/>
      </w:pPr>
      <w:r w:rsidRPr="005C7918">
        <w:t>Paginer l’ensemble des pages de la copie de composition (de 1/p jusqu’à p/p) ;</w:t>
      </w:r>
    </w:p>
    <w:p w:rsidR="00BB739B" w:rsidRPr="005C7918" w:rsidRDefault="00BB739B" w:rsidP="00162A91">
      <w:pPr>
        <w:numPr>
          <w:ilvl w:val="0"/>
          <w:numId w:val="2"/>
        </w:numPr>
        <w:jc w:val="both"/>
      </w:pPr>
      <w:r w:rsidRPr="005C7918">
        <w:t>Commencer vos réponses à partir de la deuxième page ;</w:t>
      </w:r>
    </w:p>
    <w:p w:rsidR="00BB739B" w:rsidRPr="005C7918" w:rsidRDefault="00BB739B" w:rsidP="00162A91">
      <w:pPr>
        <w:numPr>
          <w:ilvl w:val="0"/>
          <w:numId w:val="2"/>
        </w:numPr>
        <w:jc w:val="both"/>
      </w:pPr>
      <w:r w:rsidRPr="005C7918">
        <w:t xml:space="preserve">Reproduire ce tableau sur la première page de votre copie de réponse.    </w:t>
      </w:r>
    </w:p>
    <w:p w:rsidR="00D45F43" w:rsidRDefault="00D45F43" w:rsidP="00BB739B">
      <w:pPr>
        <w:jc w:val="both"/>
        <w:rPr>
          <w:rFonts w:asciiTheme="majorBidi" w:hAnsiTheme="majorBidi" w:cstheme="majorBidi"/>
          <w:b/>
        </w:rPr>
      </w:pPr>
    </w:p>
    <w:p w:rsidR="00BB739B" w:rsidRPr="00D45F43" w:rsidRDefault="00D45F43" w:rsidP="00D45F43">
      <w:pPr>
        <w:pBdr>
          <w:top w:val="single" w:sz="4" w:space="1" w:color="auto"/>
          <w:left w:val="single" w:sz="4" w:space="4" w:color="auto"/>
          <w:bottom w:val="single" w:sz="4" w:space="1" w:color="auto"/>
          <w:right w:val="single" w:sz="4" w:space="4" w:color="auto"/>
        </w:pBdr>
        <w:jc w:val="both"/>
        <w:rPr>
          <w:rFonts w:asciiTheme="majorBidi" w:hAnsiTheme="majorBidi" w:cstheme="majorBidi"/>
          <w:b/>
        </w:rPr>
      </w:pPr>
      <w:r w:rsidRPr="00D45F43">
        <w:rPr>
          <w:rFonts w:asciiTheme="majorBidi" w:hAnsiTheme="majorBidi" w:cstheme="majorBidi"/>
          <w:b/>
        </w:rPr>
        <w:t xml:space="preserve">NB: IL EST IMPERATIF DE REPONDRE </w:t>
      </w:r>
      <w:r w:rsidRPr="00D45F43">
        <w:rPr>
          <w:rFonts w:asciiTheme="majorBidi" w:hAnsiTheme="majorBidi" w:cstheme="majorBidi"/>
          <w:b/>
          <w:u w:val="single"/>
        </w:rPr>
        <w:t>A LA THEORIE ET A LA PRATIQUE</w:t>
      </w:r>
      <w:r w:rsidRPr="00D45F43">
        <w:rPr>
          <w:rFonts w:asciiTheme="majorBidi" w:hAnsiTheme="majorBidi" w:cstheme="majorBidi"/>
          <w:b/>
        </w:rPr>
        <w:t xml:space="preserve"> AFIN D'EVITER UNE NOTE ELIMINATOIRE.</w:t>
      </w:r>
    </w:p>
    <w:p w:rsidR="00BB739B" w:rsidRDefault="00BB739B" w:rsidP="00BB739B">
      <w:pPr>
        <w:jc w:val="both"/>
        <w:rPr>
          <w:rFonts w:asciiTheme="majorBidi" w:hAnsiTheme="majorBidi" w:cstheme="majorBidi"/>
        </w:rPr>
      </w:pP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4"/>
        <w:gridCol w:w="6154"/>
        <w:gridCol w:w="1595"/>
      </w:tblGrid>
      <w:tr w:rsidR="00A168D9" w:rsidRPr="004B0F51" w:rsidTr="00D86A09">
        <w:trPr>
          <w:jc w:val="center"/>
        </w:trPr>
        <w:tc>
          <w:tcPr>
            <w:tcW w:w="125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168D9" w:rsidRPr="004B0F51" w:rsidRDefault="00A168D9" w:rsidP="00BB739B">
            <w:pPr>
              <w:rPr>
                <w:rFonts w:asciiTheme="majorBidi" w:hAnsiTheme="majorBidi" w:cstheme="majorBidi"/>
                <w:b/>
                <w:bCs/>
                <w:lang w:eastAsia="en-US"/>
              </w:rPr>
            </w:pPr>
          </w:p>
        </w:tc>
        <w:tc>
          <w:tcPr>
            <w:tcW w:w="615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168D9" w:rsidRPr="004B0F51" w:rsidRDefault="00A168D9" w:rsidP="00BB739B">
            <w:pPr>
              <w:rPr>
                <w:rFonts w:asciiTheme="majorBidi" w:hAnsiTheme="majorBidi" w:cstheme="majorBidi"/>
                <w:b/>
                <w:bCs/>
                <w:lang w:eastAsia="en-US"/>
              </w:rPr>
            </w:pPr>
            <w:r w:rsidRPr="004B0F51">
              <w:rPr>
                <w:rFonts w:asciiTheme="majorBidi" w:hAnsiTheme="majorBidi" w:cstheme="majorBidi"/>
                <w:b/>
                <w:bCs/>
                <w:lang w:eastAsia="en-US"/>
              </w:rPr>
              <w:t>Dossier</w:t>
            </w:r>
          </w:p>
        </w:tc>
        <w:tc>
          <w:tcPr>
            <w:tcW w:w="159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168D9" w:rsidRPr="004B0F51" w:rsidRDefault="00A168D9" w:rsidP="00D86A09">
            <w:pPr>
              <w:jc w:val="right"/>
              <w:rPr>
                <w:rFonts w:asciiTheme="majorBidi" w:hAnsiTheme="majorBidi" w:cstheme="majorBidi"/>
                <w:b/>
                <w:bCs/>
                <w:lang w:eastAsia="en-US"/>
              </w:rPr>
            </w:pPr>
          </w:p>
          <w:p w:rsidR="00A168D9" w:rsidRPr="004B0F51" w:rsidRDefault="00A168D9" w:rsidP="00D86A09">
            <w:pPr>
              <w:jc w:val="right"/>
              <w:rPr>
                <w:rFonts w:asciiTheme="majorBidi" w:hAnsiTheme="majorBidi" w:cstheme="majorBidi"/>
                <w:b/>
                <w:bCs/>
                <w:lang w:eastAsia="en-US"/>
              </w:rPr>
            </w:pPr>
            <w:r w:rsidRPr="004B0F51">
              <w:rPr>
                <w:rFonts w:asciiTheme="majorBidi" w:hAnsiTheme="majorBidi" w:cstheme="majorBidi"/>
                <w:b/>
                <w:bCs/>
                <w:lang w:eastAsia="en-US"/>
              </w:rPr>
              <w:t>Note</w:t>
            </w:r>
          </w:p>
          <w:p w:rsidR="00A168D9" w:rsidRPr="004B0F51" w:rsidRDefault="00A168D9" w:rsidP="00D86A09">
            <w:pPr>
              <w:jc w:val="right"/>
              <w:rPr>
                <w:rFonts w:asciiTheme="majorBidi" w:hAnsiTheme="majorBidi" w:cstheme="majorBidi"/>
                <w:b/>
                <w:bCs/>
                <w:lang w:eastAsia="en-US"/>
              </w:rPr>
            </w:pPr>
          </w:p>
        </w:tc>
      </w:tr>
      <w:tr w:rsidR="0012020F" w:rsidRPr="004B0F51" w:rsidTr="00C46BBA">
        <w:trPr>
          <w:jc w:val="center"/>
        </w:trPr>
        <w:tc>
          <w:tcPr>
            <w:tcW w:w="1254" w:type="dxa"/>
            <w:vMerge w:val="restart"/>
            <w:tcBorders>
              <w:top w:val="single" w:sz="4" w:space="0" w:color="000000"/>
              <w:left w:val="single" w:sz="4" w:space="0" w:color="000000"/>
              <w:right w:val="single" w:sz="4" w:space="0" w:color="000000"/>
            </w:tcBorders>
            <w:vAlign w:val="center"/>
          </w:tcPr>
          <w:p w:rsidR="0012020F" w:rsidRPr="004B0F51" w:rsidRDefault="0012020F" w:rsidP="00BB739B">
            <w:pPr>
              <w:rPr>
                <w:rFonts w:asciiTheme="majorBidi" w:hAnsiTheme="majorBidi" w:cstheme="majorBidi"/>
                <w:b/>
                <w:bCs/>
                <w:lang w:eastAsia="en-US"/>
              </w:rPr>
            </w:pPr>
            <w:r w:rsidRPr="004B0F51">
              <w:rPr>
                <w:rFonts w:asciiTheme="majorBidi" w:hAnsiTheme="majorBidi" w:cstheme="majorBidi"/>
                <w:b/>
                <w:bCs/>
                <w:lang w:eastAsia="en-US"/>
              </w:rPr>
              <w:t>Partie 1</w:t>
            </w:r>
          </w:p>
        </w:tc>
        <w:tc>
          <w:tcPr>
            <w:tcW w:w="6154" w:type="dxa"/>
            <w:tcBorders>
              <w:top w:val="single" w:sz="4" w:space="0" w:color="000000"/>
              <w:left w:val="single" w:sz="4" w:space="0" w:color="000000"/>
              <w:bottom w:val="single" w:sz="4" w:space="0" w:color="000000"/>
              <w:right w:val="single" w:sz="4" w:space="0" w:color="000000"/>
            </w:tcBorders>
          </w:tcPr>
          <w:p w:rsidR="0012020F" w:rsidRPr="004B0F51" w:rsidRDefault="0012020F" w:rsidP="0012020F">
            <w:pPr>
              <w:rPr>
                <w:rFonts w:asciiTheme="majorBidi" w:hAnsiTheme="majorBidi" w:cstheme="majorBidi"/>
                <w:lang w:eastAsia="en-US"/>
              </w:rPr>
            </w:pPr>
            <w:r w:rsidRPr="004B0F51">
              <w:rPr>
                <w:rFonts w:asciiTheme="majorBidi" w:hAnsiTheme="majorBidi" w:cstheme="majorBidi"/>
                <w:lang w:eastAsia="en-US"/>
              </w:rPr>
              <w:t xml:space="preserve">Dossier 1 : </w:t>
            </w:r>
            <w:r>
              <w:rPr>
                <w:rFonts w:asciiTheme="majorBidi" w:hAnsiTheme="majorBidi" w:cstheme="majorBidi"/>
                <w:lang w:eastAsia="en-US"/>
              </w:rPr>
              <w:t>Marketing stratégique</w:t>
            </w:r>
          </w:p>
        </w:tc>
        <w:tc>
          <w:tcPr>
            <w:tcW w:w="1595" w:type="dxa"/>
            <w:tcBorders>
              <w:top w:val="single" w:sz="4" w:space="0" w:color="000000"/>
              <w:left w:val="single" w:sz="4" w:space="0" w:color="000000"/>
              <w:bottom w:val="single" w:sz="4" w:space="0" w:color="000000"/>
              <w:right w:val="single" w:sz="4" w:space="0" w:color="000000"/>
            </w:tcBorders>
          </w:tcPr>
          <w:p w:rsidR="0012020F" w:rsidRPr="004B0F51" w:rsidRDefault="0012020F" w:rsidP="00D86A09">
            <w:pPr>
              <w:jc w:val="right"/>
              <w:rPr>
                <w:rFonts w:asciiTheme="majorBidi" w:hAnsiTheme="majorBidi" w:cstheme="majorBidi"/>
                <w:lang w:eastAsia="en-US"/>
              </w:rPr>
            </w:pPr>
            <w:r w:rsidRPr="004B0F51">
              <w:rPr>
                <w:rFonts w:asciiTheme="majorBidi" w:hAnsiTheme="majorBidi" w:cstheme="majorBidi"/>
                <w:lang w:eastAsia="en-US"/>
              </w:rPr>
              <w:t>/20</w:t>
            </w:r>
          </w:p>
        </w:tc>
      </w:tr>
      <w:tr w:rsidR="0012020F" w:rsidRPr="004B0F51" w:rsidTr="00C46BBA">
        <w:trPr>
          <w:jc w:val="center"/>
        </w:trPr>
        <w:tc>
          <w:tcPr>
            <w:tcW w:w="1254" w:type="dxa"/>
            <w:vMerge/>
            <w:tcBorders>
              <w:left w:val="single" w:sz="4" w:space="0" w:color="000000"/>
              <w:right w:val="single" w:sz="4" w:space="0" w:color="000000"/>
            </w:tcBorders>
          </w:tcPr>
          <w:p w:rsidR="0012020F" w:rsidRPr="004B0F51" w:rsidRDefault="0012020F" w:rsidP="00BB739B">
            <w:pPr>
              <w:rPr>
                <w:rFonts w:asciiTheme="majorBidi" w:hAnsiTheme="majorBidi" w:cstheme="majorBidi"/>
                <w:b/>
                <w:bCs/>
                <w:lang w:eastAsia="en-US"/>
              </w:rPr>
            </w:pPr>
          </w:p>
        </w:tc>
        <w:tc>
          <w:tcPr>
            <w:tcW w:w="6154" w:type="dxa"/>
            <w:tcBorders>
              <w:top w:val="single" w:sz="4" w:space="0" w:color="000000"/>
              <w:left w:val="single" w:sz="4" w:space="0" w:color="000000"/>
              <w:bottom w:val="single" w:sz="4" w:space="0" w:color="000000"/>
              <w:right w:val="single" w:sz="4" w:space="0" w:color="000000"/>
            </w:tcBorders>
          </w:tcPr>
          <w:p w:rsidR="0012020F" w:rsidRPr="004B0F51" w:rsidRDefault="0012020F" w:rsidP="004B1B93">
            <w:pPr>
              <w:rPr>
                <w:rFonts w:asciiTheme="majorBidi" w:hAnsiTheme="majorBidi" w:cstheme="majorBidi"/>
                <w:lang w:eastAsia="en-US"/>
              </w:rPr>
            </w:pPr>
            <w:r w:rsidRPr="004B0F51">
              <w:rPr>
                <w:rFonts w:asciiTheme="majorBidi" w:hAnsiTheme="majorBidi" w:cstheme="majorBidi"/>
                <w:lang w:eastAsia="en-US"/>
              </w:rPr>
              <w:t xml:space="preserve">Dossier 2 : </w:t>
            </w:r>
            <w:r>
              <w:rPr>
                <w:rFonts w:asciiTheme="majorBidi" w:hAnsiTheme="majorBidi" w:cstheme="majorBidi"/>
                <w:lang w:eastAsia="en-US"/>
              </w:rPr>
              <w:t xml:space="preserve">Gestion des ressources humaines </w:t>
            </w:r>
            <w:r w:rsidR="009F7AF5">
              <w:rPr>
                <w:rFonts w:asciiTheme="majorBidi" w:hAnsiTheme="majorBidi" w:cstheme="majorBidi"/>
                <w:lang w:eastAsia="en-US"/>
              </w:rPr>
              <w:t>&amp; Législation de travail</w:t>
            </w:r>
          </w:p>
        </w:tc>
        <w:tc>
          <w:tcPr>
            <w:tcW w:w="1595" w:type="dxa"/>
            <w:tcBorders>
              <w:top w:val="single" w:sz="4" w:space="0" w:color="000000"/>
              <w:left w:val="single" w:sz="4" w:space="0" w:color="000000"/>
              <w:bottom w:val="single" w:sz="4" w:space="0" w:color="000000"/>
              <w:right w:val="single" w:sz="4" w:space="0" w:color="000000"/>
            </w:tcBorders>
          </w:tcPr>
          <w:p w:rsidR="0012020F" w:rsidRPr="004B0F51" w:rsidRDefault="0012020F" w:rsidP="00D86A09">
            <w:pPr>
              <w:jc w:val="right"/>
              <w:rPr>
                <w:rFonts w:asciiTheme="majorBidi" w:hAnsiTheme="majorBidi" w:cstheme="majorBidi"/>
                <w:lang w:eastAsia="en-US"/>
              </w:rPr>
            </w:pPr>
            <w:r>
              <w:rPr>
                <w:rFonts w:asciiTheme="majorBidi" w:hAnsiTheme="majorBidi" w:cstheme="majorBidi"/>
                <w:lang w:eastAsia="en-US"/>
              </w:rPr>
              <w:t>/</w:t>
            </w:r>
            <w:r w:rsidR="009F7AF5">
              <w:rPr>
                <w:rFonts w:asciiTheme="majorBidi" w:hAnsiTheme="majorBidi" w:cstheme="majorBidi"/>
                <w:lang w:eastAsia="en-US"/>
              </w:rPr>
              <w:t>20</w:t>
            </w:r>
          </w:p>
        </w:tc>
      </w:tr>
      <w:tr w:rsidR="00A168D9" w:rsidRPr="004B0F51" w:rsidTr="00D86A09">
        <w:trPr>
          <w:trHeight w:val="554"/>
          <w:jc w:val="center"/>
        </w:trPr>
        <w:tc>
          <w:tcPr>
            <w:tcW w:w="7408" w:type="dxa"/>
            <w:gridSpan w:val="2"/>
            <w:tcBorders>
              <w:top w:val="single" w:sz="4" w:space="0" w:color="000000"/>
              <w:left w:val="single" w:sz="4" w:space="0" w:color="000000"/>
              <w:bottom w:val="single" w:sz="4" w:space="0" w:color="000000"/>
              <w:right w:val="single" w:sz="4" w:space="0" w:color="000000"/>
            </w:tcBorders>
            <w:vAlign w:val="center"/>
          </w:tcPr>
          <w:p w:rsidR="00A168D9" w:rsidRPr="004B0F51" w:rsidRDefault="00A168D9" w:rsidP="00BB739B">
            <w:pPr>
              <w:rPr>
                <w:rFonts w:asciiTheme="majorBidi" w:hAnsiTheme="majorBidi" w:cstheme="majorBidi"/>
                <w:b/>
                <w:bCs/>
                <w:lang w:eastAsia="en-US"/>
              </w:rPr>
            </w:pPr>
            <w:r w:rsidRPr="004B0F51">
              <w:rPr>
                <w:rFonts w:asciiTheme="majorBidi" w:hAnsiTheme="majorBidi" w:cstheme="majorBidi"/>
                <w:b/>
                <w:bCs/>
                <w:lang w:eastAsia="en-US"/>
              </w:rPr>
              <w:t xml:space="preserve">Total </w:t>
            </w:r>
            <w:r w:rsidR="00DA0E12" w:rsidRPr="004B0F51">
              <w:rPr>
                <w:rFonts w:asciiTheme="majorBidi" w:hAnsiTheme="majorBidi" w:cstheme="majorBidi"/>
                <w:b/>
                <w:bCs/>
                <w:lang w:eastAsia="en-US"/>
              </w:rPr>
              <w:t>théorie</w:t>
            </w:r>
          </w:p>
        </w:tc>
        <w:tc>
          <w:tcPr>
            <w:tcW w:w="1595" w:type="dxa"/>
            <w:tcBorders>
              <w:top w:val="single" w:sz="4" w:space="0" w:color="000000"/>
              <w:left w:val="single" w:sz="4" w:space="0" w:color="000000"/>
              <w:bottom w:val="single" w:sz="4" w:space="0" w:color="000000"/>
              <w:right w:val="single" w:sz="4" w:space="0" w:color="000000"/>
            </w:tcBorders>
            <w:vAlign w:val="center"/>
          </w:tcPr>
          <w:p w:rsidR="00A168D9" w:rsidRPr="004B0F51" w:rsidRDefault="00A168D9" w:rsidP="00D86A09">
            <w:pPr>
              <w:jc w:val="right"/>
              <w:rPr>
                <w:rFonts w:asciiTheme="majorBidi" w:hAnsiTheme="majorBidi" w:cstheme="majorBidi"/>
                <w:b/>
                <w:bCs/>
                <w:lang w:eastAsia="en-US"/>
              </w:rPr>
            </w:pPr>
            <w:r w:rsidRPr="004B0F51">
              <w:rPr>
                <w:rFonts w:asciiTheme="majorBidi" w:hAnsiTheme="majorBidi" w:cstheme="majorBidi"/>
                <w:b/>
                <w:bCs/>
                <w:lang w:eastAsia="en-US"/>
              </w:rPr>
              <w:t>/40 pts</w:t>
            </w:r>
          </w:p>
        </w:tc>
      </w:tr>
      <w:tr w:rsidR="0012020F" w:rsidRPr="004B0F51" w:rsidTr="00C46BBA">
        <w:trPr>
          <w:trHeight w:val="346"/>
          <w:jc w:val="center"/>
        </w:trPr>
        <w:tc>
          <w:tcPr>
            <w:tcW w:w="1254" w:type="dxa"/>
            <w:vMerge w:val="restart"/>
            <w:tcBorders>
              <w:top w:val="single" w:sz="4" w:space="0" w:color="000000"/>
              <w:left w:val="single" w:sz="4" w:space="0" w:color="000000"/>
              <w:right w:val="single" w:sz="4" w:space="0" w:color="000000"/>
            </w:tcBorders>
            <w:vAlign w:val="center"/>
          </w:tcPr>
          <w:p w:rsidR="0012020F" w:rsidRPr="004B0F51" w:rsidRDefault="0012020F" w:rsidP="00BB739B">
            <w:pPr>
              <w:rPr>
                <w:rFonts w:asciiTheme="majorBidi" w:hAnsiTheme="majorBidi" w:cstheme="majorBidi"/>
                <w:b/>
                <w:bCs/>
                <w:lang w:eastAsia="en-US"/>
              </w:rPr>
            </w:pPr>
            <w:r w:rsidRPr="004B0F51">
              <w:rPr>
                <w:rFonts w:asciiTheme="majorBidi" w:hAnsiTheme="majorBidi" w:cstheme="majorBidi"/>
                <w:b/>
                <w:bCs/>
                <w:lang w:eastAsia="en-US"/>
              </w:rPr>
              <w:t>Partie 2</w:t>
            </w:r>
          </w:p>
        </w:tc>
        <w:tc>
          <w:tcPr>
            <w:tcW w:w="6154" w:type="dxa"/>
            <w:tcBorders>
              <w:top w:val="single" w:sz="4" w:space="0" w:color="000000"/>
              <w:left w:val="single" w:sz="4" w:space="0" w:color="000000"/>
              <w:bottom w:val="single" w:sz="4" w:space="0" w:color="000000"/>
              <w:right w:val="single" w:sz="4" w:space="0" w:color="000000"/>
            </w:tcBorders>
          </w:tcPr>
          <w:p w:rsidR="0012020F" w:rsidRPr="004B0F51" w:rsidRDefault="009F7AF5" w:rsidP="0079632B">
            <w:pPr>
              <w:tabs>
                <w:tab w:val="right" w:pos="6004"/>
              </w:tabs>
              <w:rPr>
                <w:rFonts w:asciiTheme="majorBidi" w:hAnsiTheme="majorBidi" w:cstheme="majorBidi"/>
                <w:lang w:eastAsia="en-US"/>
              </w:rPr>
            </w:pPr>
            <w:r>
              <w:rPr>
                <w:rFonts w:asciiTheme="majorBidi" w:hAnsiTheme="majorBidi" w:cstheme="majorBidi"/>
                <w:lang w:eastAsia="en-US"/>
              </w:rPr>
              <w:t xml:space="preserve">Dossier </w:t>
            </w:r>
            <w:r w:rsidR="00AC5547">
              <w:rPr>
                <w:rFonts w:asciiTheme="majorBidi" w:hAnsiTheme="majorBidi" w:cstheme="majorBidi"/>
                <w:lang w:eastAsia="en-US"/>
              </w:rPr>
              <w:t>3</w:t>
            </w:r>
            <w:r w:rsidR="0012020F" w:rsidRPr="004B0F51">
              <w:rPr>
                <w:rFonts w:asciiTheme="majorBidi" w:hAnsiTheme="majorBidi" w:cstheme="majorBidi"/>
                <w:lang w:eastAsia="en-US"/>
              </w:rPr>
              <w:t xml:space="preserve"> : </w:t>
            </w:r>
            <w:r w:rsidR="0079632B">
              <w:rPr>
                <w:rFonts w:asciiTheme="majorBidi" w:hAnsiTheme="majorBidi" w:cstheme="majorBidi"/>
                <w:lang w:eastAsia="en-US"/>
              </w:rPr>
              <w:t>Contrôle de gestion 1: C.A.E</w:t>
            </w:r>
          </w:p>
        </w:tc>
        <w:tc>
          <w:tcPr>
            <w:tcW w:w="1595" w:type="dxa"/>
            <w:tcBorders>
              <w:top w:val="single" w:sz="4" w:space="0" w:color="000000"/>
              <w:left w:val="single" w:sz="4" w:space="0" w:color="000000"/>
              <w:bottom w:val="single" w:sz="4" w:space="0" w:color="000000"/>
              <w:right w:val="single" w:sz="4" w:space="0" w:color="000000"/>
            </w:tcBorders>
          </w:tcPr>
          <w:p w:rsidR="0012020F" w:rsidRPr="004B0F51" w:rsidRDefault="0012020F" w:rsidP="00D86A09">
            <w:pPr>
              <w:jc w:val="right"/>
              <w:rPr>
                <w:rFonts w:asciiTheme="majorBidi" w:hAnsiTheme="majorBidi" w:cstheme="majorBidi"/>
                <w:lang w:eastAsia="en-US"/>
              </w:rPr>
            </w:pPr>
            <w:r>
              <w:rPr>
                <w:rFonts w:asciiTheme="majorBidi" w:hAnsiTheme="majorBidi" w:cstheme="majorBidi"/>
                <w:lang w:eastAsia="en-US"/>
              </w:rPr>
              <w:t xml:space="preserve"> /20</w:t>
            </w:r>
          </w:p>
        </w:tc>
      </w:tr>
      <w:tr w:rsidR="0012020F" w:rsidRPr="004B0F51" w:rsidTr="00C46BBA">
        <w:trPr>
          <w:jc w:val="center"/>
        </w:trPr>
        <w:tc>
          <w:tcPr>
            <w:tcW w:w="1254" w:type="dxa"/>
            <w:vMerge/>
            <w:tcBorders>
              <w:left w:val="single" w:sz="4" w:space="0" w:color="000000"/>
              <w:right w:val="single" w:sz="4" w:space="0" w:color="000000"/>
            </w:tcBorders>
          </w:tcPr>
          <w:p w:rsidR="0012020F" w:rsidRPr="004B0F51" w:rsidRDefault="0012020F" w:rsidP="00BB739B">
            <w:pPr>
              <w:rPr>
                <w:rFonts w:asciiTheme="majorBidi" w:hAnsiTheme="majorBidi" w:cstheme="majorBidi"/>
                <w:b/>
                <w:bCs/>
                <w:lang w:eastAsia="en-US"/>
              </w:rPr>
            </w:pPr>
          </w:p>
        </w:tc>
        <w:tc>
          <w:tcPr>
            <w:tcW w:w="6154" w:type="dxa"/>
            <w:tcBorders>
              <w:top w:val="single" w:sz="4" w:space="0" w:color="000000"/>
              <w:left w:val="single" w:sz="4" w:space="0" w:color="000000"/>
              <w:bottom w:val="single" w:sz="4" w:space="0" w:color="000000"/>
              <w:right w:val="single" w:sz="4" w:space="0" w:color="000000"/>
            </w:tcBorders>
          </w:tcPr>
          <w:p w:rsidR="0012020F" w:rsidRPr="004B0F51" w:rsidRDefault="009F7AF5" w:rsidP="0079632B">
            <w:pPr>
              <w:rPr>
                <w:rFonts w:asciiTheme="majorBidi" w:hAnsiTheme="majorBidi" w:cstheme="majorBidi"/>
                <w:lang w:eastAsia="en-US"/>
              </w:rPr>
            </w:pPr>
            <w:r>
              <w:rPr>
                <w:rFonts w:asciiTheme="majorBidi" w:hAnsiTheme="majorBidi" w:cstheme="majorBidi"/>
                <w:lang w:eastAsia="en-US"/>
              </w:rPr>
              <w:t xml:space="preserve">Dossier </w:t>
            </w:r>
            <w:r w:rsidR="00AC5547">
              <w:rPr>
                <w:rFonts w:asciiTheme="majorBidi" w:hAnsiTheme="majorBidi" w:cstheme="majorBidi"/>
                <w:lang w:eastAsia="en-US"/>
              </w:rPr>
              <w:t>4</w:t>
            </w:r>
            <w:r w:rsidR="0012020F">
              <w:rPr>
                <w:rFonts w:asciiTheme="majorBidi" w:hAnsiTheme="majorBidi" w:cstheme="majorBidi"/>
                <w:lang w:eastAsia="en-US"/>
              </w:rPr>
              <w:t xml:space="preserve"> </w:t>
            </w:r>
            <w:r w:rsidR="0012020F" w:rsidRPr="004B0F51">
              <w:rPr>
                <w:rFonts w:asciiTheme="majorBidi" w:hAnsiTheme="majorBidi" w:cstheme="majorBidi"/>
                <w:lang w:eastAsia="en-US"/>
              </w:rPr>
              <w:t xml:space="preserve">: </w:t>
            </w:r>
            <w:r w:rsidR="0079632B">
              <w:rPr>
                <w:rFonts w:asciiTheme="majorBidi" w:hAnsiTheme="majorBidi" w:cstheme="majorBidi"/>
                <w:lang w:eastAsia="en-US"/>
              </w:rPr>
              <w:t>Contrôle de gestion 2: Gestion Budgétaire</w:t>
            </w:r>
          </w:p>
        </w:tc>
        <w:tc>
          <w:tcPr>
            <w:tcW w:w="1595" w:type="dxa"/>
            <w:tcBorders>
              <w:top w:val="single" w:sz="4" w:space="0" w:color="000000"/>
              <w:left w:val="single" w:sz="4" w:space="0" w:color="000000"/>
              <w:bottom w:val="single" w:sz="4" w:space="0" w:color="000000"/>
              <w:right w:val="single" w:sz="4" w:space="0" w:color="000000"/>
            </w:tcBorders>
          </w:tcPr>
          <w:p w:rsidR="0012020F" w:rsidRPr="004B0F51" w:rsidRDefault="0012020F" w:rsidP="00D86A09">
            <w:pPr>
              <w:jc w:val="right"/>
              <w:rPr>
                <w:rFonts w:asciiTheme="majorBidi" w:hAnsiTheme="majorBidi" w:cstheme="majorBidi"/>
                <w:lang w:eastAsia="en-US"/>
              </w:rPr>
            </w:pPr>
            <w:r w:rsidRPr="004B0F51">
              <w:rPr>
                <w:rFonts w:asciiTheme="majorBidi" w:hAnsiTheme="majorBidi" w:cstheme="majorBidi"/>
                <w:lang w:eastAsia="en-US"/>
              </w:rPr>
              <w:t>/</w:t>
            </w:r>
            <w:r>
              <w:rPr>
                <w:rFonts w:asciiTheme="majorBidi" w:hAnsiTheme="majorBidi" w:cstheme="majorBidi"/>
                <w:lang w:eastAsia="en-US"/>
              </w:rPr>
              <w:t>20</w:t>
            </w:r>
          </w:p>
        </w:tc>
      </w:tr>
      <w:tr w:rsidR="0012020F" w:rsidRPr="004B0F51" w:rsidTr="00C46BBA">
        <w:trPr>
          <w:jc w:val="center"/>
        </w:trPr>
        <w:tc>
          <w:tcPr>
            <w:tcW w:w="1254" w:type="dxa"/>
            <w:vMerge/>
            <w:tcBorders>
              <w:left w:val="single" w:sz="4" w:space="0" w:color="000000"/>
              <w:right w:val="single" w:sz="4" w:space="0" w:color="000000"/>
            </w:tcBorders>
          </w:tcPr>
          <w:p w:rsidR="0012020F" w:rsidRPr="004B0F51" w:rsidRDefault="0012020F" w:rsidP="00BB739B">
            <w:pPr>
              <w:rPr>
                <w:rFonts w:asciiTheme="majorBidi" w:hAnsiTheme="majorBidi" w:cstheme="majorBidi"/>
                <w:b/>
                <w:bCs/>
                <w:lang w:eastAsia="en-US"/>
              </w:rPr>
            </w:pPr>
          </w:p>
        </w:tc>
        <w:tc>
          <w:tcPr>
            <w:tcW w:w="6154" w:type="dxa"/>
            <w:tcBorders>
              <w:top w:val="single" w:sz="4" w:space="0" w:color="000000"/>
              <w:left w:val="single" w:sz="4" w:space="0" w:color="000000"/>
              <w:bottom w:val="single" w:sz="4" w:space="0" w:color="000000"/>
              <w:right w:val="single" w:sz="4" w:space="0" w:color="000000"/>
            </w:tcBorders>
          </w:tcPr>
          <w:p w:rsidR="0012020F" w:rsidRPr="004B0F51" w:rsidRDefault="009F7AF5" w:rsidP="00AB0DF7">
            <w:pPr>
              <w:rPr>
                <w:rFonts w:asciiTheme="majorBidi" w:hAnsiTheme="majorBidi" w:cstheme="majorBidi"/>
                <w:lang w:eastAsia="en-US"/>
              </w:rPr>
            </w:pPr>
            <w:r>
              <w:rPr>
                <w:rFonts w:asciiTheme="majorBidi" w:hAnsiTheme="majorBidi" w:cstheme="majorBidi"/>
                <w:lang w:eastAsia="en-US"/>
              </w:rPr>
              <w:t xml:space="preserve">Dossier </w:t>
            </w:r>
            <w:r w:rsidR="00AC5547">
              <w:rPr>
                <w:rFonts w:asciiTheme="majorBidi" w:hAnsiTheme="majorBidi" w:cstheme="majorBidi"/>
                <w:lang w:eastAsia="en-US"/>
              </w:rPr>
              <w:t>5</w:t>
            </w:r>
            <w:r w:rsidR="0012020F" w:rsidRPr="004B0F51">
              <w:rPr>
                <w:rFonts w:asciiTheme="majorBidi" w:hAnsiTheme="majorBidi" w:cstheme="majorBidi"/>
                <w:lang w:eastAsia="en-US"/>
              </w:rPr>
              <w:t xml:space="preserve"> : </w:t>
            </w:r>
            <w:r w:rsidR="00AB0DF7">
              <w:rPr>
                <w:rFonts w:asciiTheme="majorBidi" w:hAnsiTheme="majorBidi" w:cstheme="majorBidi"/>
                <w:lang w:eastAsia="en-US"/>
              </w:rPr>
              <w:t>Fiscalité d'entreprise</w:t>
            </w:r>
          </w:p>
        </w:tc>
        <w:tc>
          <w:tcPr>
            <w:tcW w:w="1595" w:type="dxa"/>
            <w:tcBorders>
              <w:top w:val="single" w:sz="4" w:space="0" w:color="000000"/>
              <w:left w:val="single" w:sz="4" w:space="0" w:color="000000"/>
              <w:bottom w:val="single" w:sz="4" w:space="0" w:color="000000"/>
              <w:right w:val="single" w:sz="4" w:space="0" w:color="000000"/>
            </w:tcBorders>
          </w:tcPr>
          <w:p w:rsidR="0012020F" w:rsidRPr="004B0F51" w:rsidRDefault="00AE2B32" w:rsidP="00D86A09">
            <w:pPr>
              <w:jc w:val="right"/>
              <w:rPr>
                <w:rFonts w:asciiTheme="majorBidi" w:hAnsiTheme="majorBidi" w:cstheme="majorBidi"/>
                <w:lang w:eastAsia="en-US"/>
              </w:rPr>
            </w:pPr>
            <w:r>
              <w:rPr>
                <w:rFonts w:asciiTheme="majorBidi" w:hAnsiTheme="majorBidi" w:cstheme="majorBidi"/>
                <w:lang w:eastAsia="en-US"/>
              </w:rPr>
              <w:t>/</w:t>
            </w:r>
            <w:r w:rsidR="0012020F">
              <w:rPr>
                <w:rFonts w:asciiTheme="majorBidi" w:hAnsiTheme="majorBidi" w:cstheme="majorBidi"/>
                <w:lang w:eastAsia="en-US"/>
              </w:rPr>
              <w:t>2</w:t>
            </w:r>
            <w:r w:rsidR="0079632B">
              <w:rPr>
                <w:rFonts w:asciiTheme="majorBidi" w:hAnsiTheme="majorBidi" w:cstheme="majorBidi"/>
                <w:lang w:eastAsia="en-US"/>
              </w:rPr>
              <w:t>0</w:t>
            </w:r>
          </w:p>
        </w:tc>
      </w:tr>
      <w:tr w:rsidR="0012020F" w:rsidRPr="004B0F51" w:rsidTr="00C46BBA">
        <w:trPr>
          <w:jc w:val="center"/>
        </w:trPr>
        <w:tc>
          <w:tcPr>
            <w:tcW w:w="1254" w:type="dxa"/>
            <w:vMerge/>
            <w:tcBorders>
              <w:left w:val="single" w:sz="4" w:space="0" w:color="000000"/>
              <w:bottom w:val="single" w:sz="4" w:space="0" w:color="000000"/>
              <w:right w:val="single" w:sz="4" w:space="0" w:color="000000"/>
            </w:tcBorders>
          </w:tcPr>
          <w:p w:rsidR="0012020F" w:rsidRPr="004B0F51" w:rsidRDefault="0012020F" w:rsidP="00BB739B">
            <w:pPr>
              <w:rPr>
                <w:rFonts w:asciiTheme="majorBidi" w:hAnsiTheme="majorBidi" w:cstheme="majorBidi"/>
                <w:b/>
                <w:bCs/>
                <w:lang w:eastAsia="en-US"/>
              </w:rPr>
            </w:pPr>
          </w:p>
        </w:tc>
        <w:tc>
          <w:tcPr>
            <w:tcW w:w="6154" w:type="dxa"/>
            <w:tcBorders>
              <w:top w:val="single" w:sz="4" w:space="0" w:color="000000"/>
              <w:left w:val="single" w:sz="4" w:space="0" w:color="000000"/>
              <w:bottom w:val="single" w:sz="4" w:space="0" w:color="000000"/>
              <w:right w:val="single" w:sz="4" w:space="0" w:color="000000"/>
            </w:tcBorders>
          </w:tcPr>
          <w:p w:rsidR="0012020F" w:rsidRDefault="00AC5547" w:rsidP="0079632B">
            <w:pPr>
              <w:rPr>
                <w:rFonts w:asciiTheme="majorBidi" w:hAnsiTheme="majorBidi" w:cstheme="majorBidi"/>
                <w:lang w:eastAsia="en-US"/>
              </w:rPr>
            </w:pPr>
            <w:r>
              <w:rPr>
                <w:rFonts w:asciiTheme="majorBidi" w:hAnsiTheme="majorBidi" w:cstheme="majorBidi"/>
                <w:lang w:eastAsia="en-US"/>
              </w:rPr>
              <w:t>Dossier 6</w:t>
            </w:r>
            <w:r w:rsidR="0012020F">
              <w:rPr>
                <w:rFonts w:asciiTheme="majorBidi" w:hAnsiTheme="majorBidi" w:cstheme="majorBidi"/>
                <w:lang w:eastAsia="en-US"/>
              </w:rPr>
              <w:t xml:space="preserve"> : </w:t>
            </w:r>
            <w:r w:rsidR="0079632B">
              <w:rPr>
                <w:rFonts w:asciiTheme="majorBidi" w:hAnsiTheme="majorBidi" w:cstheme="majorBidi"/>
                <w:lang w:eastAsia="en-US"/>
              </w:rPr>
              <w:t>Diagnostic financier</w:t>
            </w:r>
          </w:p>
        </w:tc>
        <w:tc>
          <w:tcPr>
            <w:tcW w:w="1595" w:type="dxa"/>
            <w:tcBorders>
              <w:top w:val="single" w:sz="4" w:space="0" w:color="000000"/>
              <w:left w:val="single" w:sz="4" w:space="0" w:color="000000"/>
              <w:bottom w:val="single" w:sz="4" w:space="0" w:color="000000"/>
              <w:right w:val="single" w:sz="4" w:space="0" w:color="000000"/>
            </w:tcBorders>
          </w:tcPr>
          <w:p w:rsidR="0012020F" w:rsidRDefault="00AE2B32" w:rsidP="00D86A09">
            <w:pPr>
              <w:jc w:val="right"/>
              <w:rPr>
                <w:rFonts w:asciiTheme="majorBidi" w:hAnsiTheme="majorBidi" w:cstheme="majorBidi"/>
                <w:lang w:eastAsia="en-US"/>
              </w:rPr>
            </w:pPr>
            <w:r>
              <w:rPr>
                <w:rFonts w:asciiTheme="majorBidi" w:hAnsiTheme="majorBidi" w:cstheme="majorBidi"/>
                <w:lang w:eastAsia="en-US"/>
              </w:rPr>
              <w:t>/</w:t>
            </w:r>
            <w:r w:rsidR="0079632B">
              <w:rPr>
                <w:rFonts w:asciiTheme="majorBidi" w:hAnsiTheme="majorBidi" w:cstheme="majorBidi"/>
                <w:lang w:eastAsia="en-US"/>
              </w:rPr>
              <w:t>20</w:t>
            </w:r>
          </w:p>
        </w:tc>
      </w:tr>
      <w:tr w:rsidR="00A168D9" w:rsidRPr="004B0F51" w:rsidTr="00D86A09">
        <w:trPr>
          <w:trHeight w:val="472"/>
          <w:jc w:val="center"/>
        </w:trPr>
        <w:tc>
          <w:tcPr>
            <w:tcW w:w="7408" w:type="dxa"/>
            <w:gridSpan w:val="2"/>
            <w:tcBorders>
              <w:top w:val="single" w:sz="4" w:space="0" w:color="000000"/>
              <w:left w:val="single" w:sz="4" w:space="0" w:color="000000"/>
              <w:bottom w:val="single" w:sz="4" w:space="0" w:color="000000"/>
              <w:right w:val="single" w:sz="4" w:space="0" w:color="000000"/>
            </w:tcBorders>
            <w:vAlign w:val="center"/>
          </w:tcPr>
          <w:p w:rsidR="00A168D9" w:rsidRPr="004B0F51" w:rsidRDefault="00A168D9" w:rsidP="0079632B">
            <w:pPr>
              <w:rPr>
                <w:rFonts w:asciiTheme="majorBidi" w:hAnsiTheme="majorBidi" w:cstheme="majorBidi"/>
                <w:b/>
                <w:bCs/>
                <w:lang w:eastAsia="en-US"/>
              </w:rPr>
            </w:pPr>
            <w:r w:rsidRPr="004B0F51">
              <w:rPr>
                <w:rFonts w:asciiTheme="majorBidi" w:hAnsiTheme="majorBidi" w:cstheme="majorBidi"/>
                <w:b/>
                <w:bCs/>
                <w:lang w:eastAsia="en-US"/>
              </w:rPr>
              <w:t xml:space="preserve">Total </w:t>
            </w:r>
            <w:r w:rsidR="00DA0E12" w:rsidRPr="004B0F51">
              <w:rPr>
                <w:rFonts w:asciiTheme="majorBidi" w:hAnsiTheme="majorBidi" w:cstheme="majorBidi"/>
                <w:b/>
                <w:bCs/>
                <w:lang w:eastAsia="en-US"/>
              </w:rPr>
              <w:t>pratique</w:t>
            </w:r>
            <w:r w:rsidR="0079632B">
              <w:rPr>
                <w:rFonts w:asciiTheme="majorBidi" w:hAnsiTheme="majorBidi" w:cstheme="majorBidi"/>
                <w:lang w:eastAsia="en-US"/>
              </w:rPr>
              <w:t xml:space="preserve"> </w:t>
            </w:r>
          </w:p>
        </w:tc>
        <w:tc>
          <w:tcPr>
            <w:tcW w:w="1595" w:type="dxa"/>
            <w:tcBorders>
              <w:top w:val="single" w:sz="4" w:space="0" w:color="000000"/>
              <w:left w:val="single" w:sz="4" w:space="0" w:color="000000"/>
              <w:bottom w:val="single" w:sz="4" w:space="0" w:color="000000"/>
              <w:right w:val="single" w:sz="4" w:space="0" w:color="000000"/>
            </w:tcBorders>
            <w:vAlign w:val="center"/>
          </w:tcPr>
          <w:p w:rsidR="00A168D9" w:rsidRPr="004B0F51" w:rsidRDefault="00A168D9" w:rsidP="00D86A09">
            <w:pPr>
              <w:jc w:val="right"/>
              <w:rPr>
                <w:rFonts w:asciiTheme="majorBidi" w:hAnsiTheme="majorBidi" w:cstheme="majorBidi"/>
                <w:b/>
                <w:bCs/>
                <w:lang w:eastAsia="en-US"/>
              </w:rPr>
            </w:pPr>
            <w:r w:rsidRPr="004B0F51">
              <w:rPr>
                <w:rFonts w:asciiTheme="majorBidi" w:hAnsiTheme="majorBidi" w:cstheme="majorBidi"/>
                <w:b/>
                <w:bCs/>
                <w:lang w:eastAsia="en-US"/>
              </w:rPr>
              <w:t>/80 pts</w:t>
            </w:r>
          </w:p>
        </w:tc>
      </w:tr>
      <w:tr w:rsidR="0012020F" w:rsidRPr="004B0F51" w:rsidTr="00D86A09">
        <w:trPr>
          <w:trHeight w:val="472"/>
          <w:jc w:val="center"/>
        </w:trPr>
        <w:tc>
          <w:tcPr>
            <w:tcW w:w="7408" w:type="dxa"/>
            <w:gridSpan w:val="2"/>
            <w:tcBorders>
              <w:top w:val="single" w:sz="4" w:space="0" w:color="000000"/>
              <w:left w:val="single" w:sz="4" w:space="0" w:color="000000"/>
              <w:bottom w:val="single" w:sz="4" w:space="0" w:color="000000"/>
              <w:right w:val="single" w:sz="4" w:space="0" w:color="000000"/>
            </w:tcBorders>
            <w:vAlign w:val="center"/>
          </w:tcPr>
          <w:p w:rsidR="0012020F" w:rsidRPr="004B0F51" w:rsidRDefault="0012020F" w:rsidP="00BB739B">
            <w:pPr>
              <w:rPr>
                <w:rFonts w:asciiTheme="majorBidi" w:hAnsiTheme="majorBidi" w:cstheme="majorBidi"/>
                <w:b/>
                <w:bCs/>
                <w:lang w:eastAsia="en-US"/>
              </w:rPr>
            </w:pPr>
            <w:r>
              <w:rPr>
                <w:rFonts w:asciiTheme="majorBidi" w:hAnsiTheme="majorBidi" w:cstheme="majorBidi"/>
                <w:b/>
                <w:bCs/>
                <w:lang w:eastAsia="en-US"/>
              </w:rPr>
              <w:t>Note Totale</w:t>
            </w:r>
          </w:p>
        </w:tc>
        <w:tc>
          <w:tcPr>
            <w:tcW w:w="1595" w:type="dxa"/>
            <w:tcBorders>
              <w:top w:val="single" w:sz="4" w:space="0" w:color="000000"/>
              <w:left w:val="single" w:sz="4" w:space="0" w:color="000000"/>
              <w:bottom w:val="single" w:sz="4" w:space="0" w:color="000000"/>
              <w:right w:val="single" w:sz="4" w:space="0" w:color="000000"/>
            </w:tcBorders>
            <w:vAlign w:val="center"/>
          </w:tcPr>
          <w:p w:rsidR="0012020F" w:rsidRPr="004B0F51" w:rsidRDefault="0012020F" w:rsidP="00D86A09">
            <w:pPr>
              <w:jc w:val="right"/>
              <w:rPr>
                <w:rFonts w:asciiTheme="majorBidi" w:hAnsiTheme="majorBidi" w:cstheme="majorBidi"/>
                <w:b/>
                <w:bCs/>
                <w:lang w:eastAsia="en-US"/>
              </w:rPr>
            </w:pPr>
            <w:r>
              <w:rPr>
                <w:rFonts w:asciiTheme="majorBidi" w:hAnsiTheme="majorBidi" w:cstheme="majorBidi"/>
                <w:b/>
                <w:bCs/>
                <w:lang w:eastAsia="en-US"/>
              </w:rPr>
              <w:t>/120 pts</w:t>
            </w:r>
          </w:p>
        </w:tc>
      </w:tr>
    </w:tbl>
    <w:p w:rsidR="00A168D9" w:rsidRPr="004B0F51" w:rsidRDefault="00A168D9" w:rsidP="00BB739B">
      <w:pPr>
        <w:jc w:val="both"/>
        <w:rPr>
          <w:rFonts w:asciiTheme="majorBidi" w:hAnsiTheme="majorBidi" w:cstheme="majorBidi"/>
        </w:rPr>
      </w:pPr>
    </w:p>
    <w:p w:rsidR="00A168D9" w:rsidRPr="004B0F51" w:rsidRDefault="00A168D9" w:rsidP="00BB739B">
      <w:pPr>
        <w:jc w:val="both"/>
        <w:rPr>
          <w:rFonts w:asciiTheme="majorBidi" w:hAnsiTheme="majorBidi" w:cstheme="majorBidi"/>
        </w:rPr>
      </w:pPr>
    </w:p>
    <w:p w:rsidR="00A168D9" w:rsidRPr="004B0F51" w:rsidRDefault="00A168D9" w:rsidP="00BB739B">
      <w:pPr>
        <w:jc w:val="both"/>
        <w:rPr>
          <w:rFonts w:asciiTheme="majorBidi" w:hAnsiTheme="majorBidi" w:cstheme="majorBidi"/>
        </w:rPr>
      </w:pPr>
    </w:p>
    <w:p w:rsidR="00A168D9" w:rsidRPr="004B0F51" w:rsidRDefault="00A168D9" w:rsidP="00BB739B">
      <w:pPr>
        <w:jc w:val="both"/>
        <w:rPr>
          <w:rFonts w:asciiTheme="majorBidi" w:hAnsiTheme="majorBidi" w:cstheme="majorBidi"/>
        </w:rPr>
      </w:pPr>
    </w:p>
    <w:p w:rsidR="007B7E1D" w:rsidRDefault="007B7E1D" w:rsidP="00BB739B">
      <w:pPr>
        <w:jc w:val="both"/>
        <w:rPr>
          <w:rFonts w:asciiTheme="majorBidi" w:hAnsiTheme="majorBidi" w:cstheme="majorBidi"/>
        </w:rPr>
      </w:pPr>
    </w:p>
    <w:p w:rsidR="00AC5547" w:rsidRPr="004B0F51" w:rsidRDefault="00AC5547" w:rsidP="00BB739B">
      <w:pPr>
        <w:jc w:val="both"/>
        <w:rPr>
          <w:rFonts w:asciiTheme="majorBidi" w:hAnsiTheme="majorBidi" w:cstheme="majorBidi"/>
        </w:rPr>
      </w:pPr>
    </w:p>
    <w:p w:rsidR="00BB739B" w:rsidRPr="00BB739B" w:rsidRDefault="00BB739B" w:rsidP="00BB73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ajorBidi" w:hAnsiTheme="majorBidi" w:cstheme="majorBidi"/>
          <w:b/>
        </w:rPr>
      </w:pPr>
      <w:r w:rsidRPr="00BB739B">
        <w:rPr>
          <w:rFonts w:asciiTheme="majorBidi" w:hAnsiTheme="majorBidi" w:cstheme="majorBidi"/>
          <w:b/>
        </w:rPr>
        <w:lastRenderedPageBreak/>
        <w:t>PARTIE I</w:t>
      </w:r>
      <w:r w:rsidR="00346D0B">
        <w:rPr>
          <w:rFonts w:asciiTheme="majorBidi" w:hAnsiTheme="majorBidi" w:cstheme="majorBidi"/>
          <w:b/>
        </w:rPr>
        <w:t> : THEORIE</w:t>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sidR="00346D0B">
        <w:rPr>
          <w:rFonts w:asciiTheme="majorBidi" w:hAnsiTheme="majorBidi" w:cstheme="majorBidi"/>
          <w:b/>
        </w:rPr>
        <w:tab/>
      </w:r>
      <w:r>
        <w:rPr>
          <w:rFonts w:asciiTheme="majorBidi" w:hAnsiTheme="majorBidi" w:cstheme="majorBidi"/>
          <w:b/>
        </w:rPr>
        <w:t>/ 40 PTS</w:t>
      </w:r>
    </w:p>
    <w:p w:rsidR="008B31BF" w:rsidRPr="00E67EAC" w:rsidRDefault="00A168D9" w:rsidP="008B31BF">
      <w:pPr>
        <w:rPr>
          <w:rFonts w:ascii="Bookman Old Style" w:hAnsi="Bookman Old Style"/>
          <w:b/>
          <w:bCs/>
        </w:rPr>
      </w:pPr>
      <w:r w:rsidRPr="004B0F51">
        <w:rPr>
          <w:rFonts w:asciiTheme="majorBidi" w:hAnsiTheme="majorBidi" w:cstheme="majorBidi"/>
          <w:b/>
          <w:u w:val="single"/>
        </w:rPr>
        <w:t>Dossier 1 :</w:t>
      </w:r>
      <w:r w:rsidR="008B31BF">
        <w:rPr>
          <w:rFonts w:asciiTheme="majorBidi" w:hAnsiTheme="majorBidi" w:cstheme="majorBidi"/>
          <w:b/>
          <w:u w:val="single"/>
        </w:rPr>
        <w:t xml:space="preserve"> </w:t>
      </w:r>
      <w:r w:rsidR="008B31BF" w:rsidRPr="008B31BF">
        <w:rPr>
          <w:b/>
          <w:bCs/>
          <w:u w:val="single"/>
        </w:rPr>
        <w:t>Marketing stratégique</w:t>
      </w:r>
      <w:r w:rsidR="008B31BF" w:rsidRPr="008B31BF">
        <w:rPr>
          <w:b/>
          <w:bCs/>
        </w:rPr>
        <w:t xml:space="preserve">  (20 points)</w:t>
      </w:r>
    </w:p>
    <w:p w:rsidR="007900FC" w:rsidRPr="007900FC" w:rsidRDefault="007900FC" w:rsidP="007900FC">
      <w:pPr>
        <w:pStyle w:val="NormalWeb"/>
        <w:keepNext/>
        <w:framePr w:dropCap="drop" w:lines="3" w:wrap="around" w:vAnchor="text" w:hAnchor="text"/>
        <w:pBdr>
          <w:top w:val="single" w:sz="4" w:space="1" w:color="auto"/>
          <w:left w:val="single" w:sz="4" w:space="4" w:color="auto"/>
        </w:pBdr>
        <w:spacing w:before="280" w:beforeAutospacing="0" w:after="0" w:afterAutospacing="0" w:line="758" w:lineRule="exact"/>
        <w:jc w:val="both"/>
        <w:textAlignment w:val="baseline"/>
        <w:rPr>
          <w:i/>
          <w:position w:val="-9"/>
          <w:sz w:val="98"/>
        </w:rPr>
      </w:pPr>
      <w:r w:rsidRPr="007900FC">
        <w:rPr>
          <w:i/>
          <w:position w:val="-9"/>
          <w:sz w:val="98"/>
        </w:rPr>
        <w:t>C</w:t>
      </w:r>
    </w:p>
    <w:p w:rsidR="007900FC" w:rsidRPr="007900FC" w:rsidRDefault="007900FC" w:rsidP="007900FC">
      <w:pPr>
        <w:pStyle w:val="NormalWeb"/>
        <w:pBdr>
          <w:top w:val="single" w:sz="4" w:space="1" w:color="auto"/>
          <w:left w:val="single" w:sz="4" w:space="4" w:color="auto"/>
          <w:bottom w:val="single" w:sz="4" w:space="1" w:color="auto"/>
          <w:right w:val="single" w:sz="4" w:space="4" w:color="auto"/>
        </w:pBdr>
        <w:jc w:val="both"/>
        <w:rPr>
          <w:sz w:val="22"/>
          <w:szCs w:val="22"/>
        </w:rPr>
      </w:pPr>
      <w:r w:rsidRPr="007900FC">
        <w:rPr>
          <w:sz w:val="22"/>
          <w:szCs w:val="22"/>
        </w:rPr>
        <w:t>entrale Danone, compte bien consolider son leadership en s’appuyant sur la qualité de son outil de production, la sécurisation de ses approvisionnements et la diversification dans de nouveaux produits. Le groupe dispose de fondamentaux solides et de tous les atouts industriels et marketing pour se renforcer dans un marché où la demande sur les produits laitiers est encore assez faible. Il s'appuie sur un résultat net part du groupe 2015 qui s'est envolé de 28,7% à 53 millions de dirhams soit environ 4,8 millions d'euros en raison notamment de l’amélioration sa part de marché de 52%. L’excédent but d’exploitation s'est élevé à 641 millions de dirhams, en croissance de 5,2% grâce entre autre à la "</w:t>
      </w:r>
      <w:r w:rsidRPr="007900FC">
        <w:rPr>
          <w:rStyle w:val="Accentuation"/>
          <w:rFonts w:eastAsiaTheme="majorEastAsia"/>
          <w:sz w:val="22"/>
          <w:szCs w:val="22"/>
        </w:rPr>
        <w:t>baisse des coûts matières</w:t>
      </w:r>
      <w:r w:rsidRPr="007900FC">
        <w:rPr>
          <w:sz w:val="22"/>
          <w:szCs w:val="22"/>
        </w:rPr>
        <w:t>". Le maintien d’une telle croissance est très envisageable pour plusieurs raisons :</w:t>
      </w:r>
    </w:p>
    <w:p w:rsidR="007900FC" w:rsidRPr="007900FC" w:rsidRDefault="007900FC" w:rsidP="00162A91">
      <w:pPr>
        <w:pStyle w:val="NormalWeb"/>
        <w:numPr>
          <w:ilvl w:val="0"/>
          <w:numId w:val="3"/>
        </w:numPr>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7900FC">
        <w:rPr>
          <w:sz w:val="22"/>
          <w:szCs w:val="22"/>
        </w:rPr>
        <w:t>La consommation annuelle par habitant a enregistré une croissance exceptionnelle sur 10 ans, avoisinant 27 kg en lait et 13.6 kg en produits laitiers selon les statistiques de l’année 2012.</w:t>
      </w:r>
    </w:p>
    <w:p w:rsidR="007900FC" w:rsidRPr="007900FC" w:rsidRDefault="007900FC" w:rsidP="00162A91">
      <w:pPr>
        <w:pStyle w:val="NormalWeb"/>
        <w:numPr>
          <w:ilvl w:val="0"/>
          <w:numId w:val="3"/>
        </w:numPr>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7900FC">
        <w:rPr>
          <w:sz w:val="22"/>
          <w:szCs w:val="22"/>
        </w:rPr>
        <w:t xml:space="preserve"> la réduction des coûts induite par l’amélioration de l’efficience de la filière permettant une amélioration progressive de la consommation pour atteindre 90 L de lait par habitant en 2020 contre 70 L en 2014.</w:t>
      </w:r>
    </w:p>
    <w:p w:rsidR="007900FC" w:rsidRPr="007900FC" w:rsidRDefault="007900FC" w:rsidP="00162A91">
      <w:pPr>
        <w:pStyle w:val="NormalWeb"/>
        <w:numPr>
          <w:ilvl w:val="0"/>
          <w:numId w:val="3"/>
        </w:numPr>
        <w:pBdr>
          <w:top w:val="single" w:sz="4" w:space="1" w:color="auto"/>
          <w:left w:val="single" w:sz="4" w:space="4" w:color="auto"/>
          <w:bottom w:val="single" w:sz="4" w:space="1" w:color="auto"/>
          <w:right w:val="single" w:sz="4" w:space="4" w:color="auto"/>
        </w:pBdr>
        <w:jc w:val="both"/>
        <w:rPr>
          <w:sz w:val="22"/>
          <w:szCs w:val="22"/>
        </w:rPr>
      </w:pPr>
      <w:r w:rsidRPr="007900FC">
        <w:rPr>
          <w:sz w:val="22"/>
          <w:szCs w:val="22"/>
        </w:rPr>
        <w:t>Le contrat-programme, signé en 2015,  entre la fédération interprofessionnelle marocaine du lait (Fimalait) et le ministère de l’agriculture et de l’économie, vise à doubler la production de lait d’ici 2020, ce serait alors 4 milliards de litres contre 2.4 actuellement</w:t>
      </w:r>
    </w:p>
    <w:p w:rsidR="007900FC" w:rsidRPr="007900FC" w:rsidRDefault="007900FC" w:rsidP="007900F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7900FC">
        <w:rPr>
          <w:sz w:val="22"/>
          <w:szCs w:val="22"/>
        </w:rPr>
        <w:t xml:space="preserve">Doté d’une très bonne assise financière, Centrale Danone poursuit ses orientations stratégiques, en ligne avec sa mission d’entreprise, celle d’apporter une nutrition de qualité au plus grand nombre, en investissant en termes de marque et de recherche et développement. Il continue à répondre aux besoins d’une clientèle très exigent , grâce à une politique d’innovation soutenue. Le groupe envisage introduire à moyen terme des produits de haut de gamme sur le marché national, ce qui pourra présenter une niche de croissance à forte valeur ajoutée. Il est le premier au Maroc qui se dispose d’une très grande force de distribution et d’un très bon outil de production. Centrale Danone commercialise, dans 75000 points de ventes, 7 familles de produits de bas, moyen et haut de gamme: Lait (Lait frais pasteurisé, Berlingot et Lait frais pasteurisé 3+) ; Yaourt à boire (ASSIRI, DANAOU, Dan’up, Raibi Jamila et Moufid à boire) ; Yaourt à la cuillère (Yawmi, Super mondial, Moufid, Maccrème Fruit et Maxicrème Aromatisé) ; Dessert (Dany) ; Fromage frais (Jockey) ; Beurre (Beurre centrale laitière) et Fromage FDD (Cœur de lait). </w:t>
      </w:r>
    </w:p>
    <w:p w:rsidR="007900FC" w:rsidRPr="007900FC" w:rsidRDefault="007900FC" w:rsidP="007900F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7900FC">
        <w:rPr>
          <w:sz w:val="22"/>
          <w:szCs w:val="22"/>
        </w:rPr>
        <w:t xml:space="preserve">Centrale Danone doit maintenir ses parts dans un contexte marqué par une forte concurrence, essentiellement de la part de Copag avec ses produits Jaouda accaparant 20% et Safilait connu pour sa marque Jibal avec une part de 7%. Le groupe se place en tête  et offre des marques solides notamment Yawmi, produit à forte connotation chez le consommateur marocain. L’entreprise doit également renforcer son image de marque déjà affectée par les rumeurs en matière de la mauvaise qualité du lait entrant dans la fabrication de Raibi jamaila. Ajoutons à cela, l’arrêt du produit laitier (Beure) pendant 6 mois consécutifs. En plus, le groupe a du se justifier sur le problème de grammage (5 gr de produit en moins) : selon le groupe, la diminution du grammage sert à geler le prix et à améliorer la qualité du produit. Pour fidéliser sa clientèle, le groupe a investi 150 millions d’euros, avec l’installation d’infrastructure servant à détecter des corps étrangers surtout sur les produits pour enfant. Ainsi, la production du produit laitier (Beure) a été augmentée de 150% et la réputation de Raibi Jamila a retrouvé son équilibre.  Centrale Danone, leader du produit laitier ne serait se passer d’une communication intense auprès des consommateurs. Qui dit réussite, dit polémique notamment sur le côté néfaste d’une surconsommation de lait. Donc, pour faire face aux rumeurs (souvent non justifiés) et afin de maintenir sa position de leader, une vaste campagne de sensibilisation pour vanter les qualités nutritionnelles du lait a été mise en place avec des financements par le secteur concerné et l’Etat. On parle donc d’un Contrat-Programme s’élevant à 1,27 milliards de DHS. Ce programme inclue : </w:t>
      </w:r>
    </w:p>
    <w:p w:rsidR="007900FC" w:rsidRPr="007900FC" w:rsidRDefault="007900FC" w:rsidP="00162A91">
      <w:pPr>
        <w:pStyle w:val="NormalWeb"/>
        <w:numPr>
          <w:ilvl w:val="0"/>
          <w:numId w:val="3"/>
        </w:numPr>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7900FC">
        <w:rPr>
          <w:sz w:val="22"/>
          <w:szCs w:val="22"/>
        </w:rPr>
        <w:t>Des spots publicitaires, des</w:t>
      </w:r>
      <w:r w:rsidR="00AC5547">
        <w:rPr>
          <w:sz w:val="22"/>
          <w:szCs w:val="22"/>
        </w:rPr>
        <w:t xml:space="preserve"> bandes annonces radio et TV;</w:t>
      </w:r>
      <w:r w:rsidRPr="007900FC">
        <w:rPr>
          <w:sz w:val="22"/>
          <w:szCs w:val="22"/>
        </w:rPr>
        <w:t xml:space="preserve"> </w:t>
      </w:r>
    </w:p>
    <w:p w:rsidR="007900FC" w:rsidRPr="007900FC" w:rsidRDefault="007900FC" w:rsidP="00162A91">
      <w:pPr>
        <w:pStyle w:val="NormalWeb"/>
        <w:numPr>
          <w:ilvl w:val="0"/>
          <w:numId w:val="3"/>
        </w:numPr>
        <w:pBdr>
          <w:top w:val="single" w:sz="4" w:space="1" w:color="auto"/>
          <w:left w:val="single" w:sz="4" w:space="4" w:color="auto"/>
          <w:bottom w:val="single" w:sz="4" w:space="1" w:color="auto"/>
          <w:right w:val="single" w:sz="4" w:space="4" w:color="auto"/>
        </w:pBdr>
        <w:spacing w:before="0" w:beforeAutospacing="0" w:after="0" w:afterAutospacing="0"/>
        <w:rPr>
          <w:sz w:val="22"/>
          <w:szCs w:val="22"/>
        </w:rPr>
      </w:pPr>
      <w:r w:rsidRPr="007900FC">
        <w:rPr>
          <w:sz w:val="22"/>
          <w:szCs w:val="22"/>
        </w:rPr>
        <w:t>Des salons spécialisés tous les 2 ans et des séminaires spécialisés sur le lait et ses qualités.</w:t>
      </w:r>
    </w:p>
    <w:p w:rsidR="007900FC" w:rsidRPr="007900FC" w:rsidRDefault="007900FC" w:rsidP="007900FC">
      <w:pPr>
        <w:pBdr>
          <w:top w:val="single" w:sz="4" w:space="1" w:color="auto"/>
          <w:left w:val="single" w:sz="4" w:space="4" w:color="auto"/>
          <w:bottom w:val="single" w:sz="4" w:space="1" w:color="auto"/>
          <w:right w:val="single" w:sz="4" w:space="4" w:color="auto"/>
        </w:pBdr>
        <w:rPr>
          <w:rFonts w:asciiTheme="majorBidi" w:hAnsiTheme="majorBidi" w:cstheme="majorBidi"/>
          <w:b/>
          <w:bCs/>
          <w:i/>
          <w:sz w:val="22"/>
          <w:szCs w:val="22"/>
          <w:u w:val="single"/>
        </w:rPr>
      </w:pPr>
      <w:r w:rsidRPr="007900FC">
        <w:rPr>
          <w:rFonts w:asciiTheme="majorBidi" w:hAnsiTheme="majorBidi" w:cstheme="majorBidi"/>
          <w:b/>
          <w:bCs/>
          <w:i/>
          <w:sz w:val="22"/>
          <w:szCs w:val="22"/>
          <w:u w:val="single"/>
        </w:rPr>
        <w:t>Travail demandé:</w:t>
      </w:r>
    </w:p>
    <w:p w:rsidR="007900FC" w:rsidRPr="007900FC" w:rsidRDefault="007900FC" w:rsidP="007900FC">
      <w:pPr>
        <w:pBdr>
          <w:top w:val="single" w:sz="4" w:space="1" w:color="auto"/>
          <w:left w:val="single" w:sz="4" w:space="4" w:color="auto"/>
          <w:bottom w:val="single" w:sz="4" w:space="1" w:color="auto"/>
          <w:right w:val="single" w:sz="4" w:space="4" w:color="auto"/>
        </w:pBdr>
        <w:rPr>
          <w:rFonts w:asciiTheme="majorBidi" w:hAnsiTheme="majorBidi" w:cstheme="majorBidi"/>
          <w:b/>
          <w:bCs/>
          <w:i/>
          <w:sz w:val="22"/>
          <w:szCs w:val="22"/>
        </w:rPr>
      </w:pPr>
      <w:r w:rsidRPr="007900FC">
        <w:rPr>
          <w:rFonts w:asciiTheme="majorBidi" w:hAnsiTheme="majorBidi" w:cstheme="majorBidi"/>
          <w:b/>
          <w:bCs/>
          <w:i/>
          <w:sz w:val="22"/>
          <w:szCs w:val="22"/>
        </w:rPr>
        <w:t>En vous référant au texte et à vos connaissance</w:t>
      </w:r>
      <w:r>
        <w:rPr>
          <w:rFonts w:asciiTheme="majorBidi" w:hAnsiTheme="majorBidi" w:cstheme="majorBidi"/>
          <w:b/>
          <w:bCs/>
          <w:i/>
          <w:sz w:val="22"/>
          <w:szCs w:val="22"/>
        </w:rPr>
        <w:t>s</w:t>
      </w:r>
      <w:r w:rsidRPr="007900FC">
        <w:rPr>
          <w:rFonts w:asciiTheme="majorBidi" w:hAnsiTheme="majorBidi" w:cstheme="majorBidi"/>
          <w:b/>
          <w:bCs/>
          <w:i/>
          <w:sz w:val="22"/>
          <w:szCs w:val="22"/>
        </w:rPr>
        <w:t xml:space="preserve"> répondez aux questions suivantes :</w:t>
      </w:r>
    </w:p>
    <w:p w:rsidR="007900FC" w:rsidRPr="007900FC" w:rsidRDefault="007900FC" w:rsidP="00162A91">
      <w:pPr>
        <w:pStyle w:val="Paragraphedeliste"/>
        <w:numPr>
          <w:ilvl w:val="1"/>
          <w:numId w:val="4"/>
        </w:numPr>
        <w:pBdr>
          <w:top w:val="single" w:sz="4" w:space="1" w:color="auto"/>
          <w:left w:val="single" w:sz="4" w:space="4" w:color="auto"/>
          <w:bottom w:val="single" w:sz="4" w:space="1" w:color="auto"/>
          <w:right w:val="single" w:sz="4" w:space="4" w:color="auto"/>
        </w:pBdr>
        <w:spacing w:after="100" w:afterAutospacing="1" w:line="240" w:lineRule="auto"/>
        <w:jc w:val="both"/>
        <w:rPr>
          <w:rFonts w:asciiTheme="majorBidi" w:hAnsiTheme="majorBidi" w:cstheme="majorBidi"/>
          <w:b/>
          <w:bCs/>
          <w:i/>
        </w:rPr>
      </w:pPr>
      <w:r w:rsidRPr="007900FC">
        <w:rPr>
          <w:rFonts w:asciiTheme="majorBidi" w:hAnsiTheme="majorBidi" w:cstheme="majorBidi"/>
          <w:b/>
          <w:bCs/>
          <w:i/>
        </w:rPr>
        <w:t>Après avoir défini la mission d’entreprise (1 p</w:t>
      </w:r>
      <w:r>
        <w:rPr>
          <w:rFonts w:asciiTheme="majorBidi" w:hAnsiTheme="majorBidi" w:cstheme="majorBidi"/>
          <w:b/>
          <w:bCs/>
          <w:i/>
        </w:rPr>
        <w:t>oin</w:t>
      </w:r>
      <w:r w:rsidRPr="007900FC">
        <w:rPr>
          <w:rFonts w:asciiTheme="majorBidi" w:hAnsiTheme="majorBidi" w:cstheme="majorBidi"/>
          <w:b/>
          <w:bCs/>
          <w:i/>
        </w:rPr>
        <w:t>t), identifier celle de centrale DANONE (1 p</w:t>
      </w:r>
      <w:r>
        <w:rPr>
          <w:rFonts w:asciiTheme="majorBidi" w:hAnsiTheme="majorBidi" w:cstheme="majorBidi"/>
          <w:b/>
          <w:bCs/>
          <w:i/>
        </w:rPr>
        <w:t>oin</w:t>
      </w:r>
      <w:r w:rsidRPr="007900FC">
        <w:rPr>
          <w:rFonts w:asciiTheme="majorBidi" w:hAnsiTheme="majorBidi" w:cstheme="majorBidi"/>
          <w:b/>
          <w:bCs/>
          <w:i/>
        </w:rPr>
        <w:t>t)</w:t>
      </w:r>
    </w:p>
    <w:p w:rsidR="007900FC" w:rsidRPr="007900FC" w:rsidRDefault="007900FC" w:rsidP="00162A91">
      <w:pPr>
        <w:pStyle w:val="Paragraphedeliste"/>
        <w:numPr>
          <w:ilvl w:val="1"/>
          <w:numId w:val="4"/>
        </w:numPr>
        <w:pBdr>
          <w:top w:val="single" w:sz="4" w:space="1" w:color="auto"/>
          <w:left w:val="single" w:sz="4" w:space="4" w:color="auto"/>
          <w:bottom w:val="single" w:sz="4" w:space="1" w:color="auto"/>
          <w:right w:val="single" w:sz="4" w:space="4" w:color="auto"/>
        </w:pBdr>
        <w:spacing w:after="100" w:afterAutospacing="1" w:line="240" w:lineRule="auto"/>
        <w:jc w:val="both"/>
        <w:rPr>
          <w:rFonts w:asciiTheme="majorBidi" w:hAnsiTheme="majorBidi" w:cstheme="majorBidi"/>
          <w:b/>
          <w:bCs/>
          <w:i/>
        </w:rPr>
      </w:pPr>
      <w:r w:rsidRPr="007900FC">
        <w:rPr>
          <w:rFonts w:asciiTheme="majorBidi" w:hAnsiTheme="majorBidi" w:cstheme="majorBidi"/>
          <w:b/>
          <w:bCs/>
          <w:i/>
        </w:rPr>
        <w:t>Identifier les facteurs clés de succès(FCS) du secteur des produits laitiers.(2 p</w:t>
      </w:r>
      <w:r>
        <w:rPr>
          <w:rFonts w:asciiTheme="majorBidi" w:hAnsiTheme="majorBidi" w:cstheme="majorBidi"/>
          <w:b/>
          <w:bCs/>
          <w:i/>
        </w:rPr>
        <w:t>oin</w:t>
      </w:r>
      <w:r w:rsidRPr="007900FC">
        <w:rPr>
          <w:rFonts w:asciiTheme="majorBidi" w:hAnsiTheme="majorBidi" w:cstheme="majorBidi"/>
          <w:b/>
          <w:bCs/>
          <w:i/>
        </w:rPr>
        <w:t>ts)</w:t>
      </w:r>
    </w:p>
    <w:p w:rsidR="007900FC" w:rsidRPr="007900FC" w:rsidRDefault="007900FC" w:rsidP="00162A91">
      <w:pPr>
        <w:pStyle w:val="Paragraphedeliste"/>
        <w:numPr>
          <w:ilvl w:val="1"/>
          <w:numId w:val="4"/>
        </w:numPr>
        <w:pBdr>
          <w:top w:val="single" w:sz="4" w:space="1" w:color="auto"/>
          <w:left w:val="single" w:sz="4" w:space="4" w:color="auto"/>
          <w:bottom w:val="single" w:sz="4" w:space="1" w:color="auto"/>
          <w:right w:val="single" w:sz="4" w:space="4" w:color="auto"/>
        </w:pBdr>
        <w:spacing w:after="100" w:afterAutospacing="1" w:line="240" w:lineRule="auto"/>
        <w:jc w:val="both"/>
        <w:rPr>
          <w:rFonts w:asciiTheme="majorBidi" w:hAnsiTheme="majorBidi" w:cstheme="majorBidi"/>
          <w:b/>
          <w:bCs/>
          <w:i/>
        </w:rPr>
      </w:pPr>
      <w:r w:rsidRPr="007900FC">
        <w:rPr>
          <w:rFonts w:asciiTheme="majorBidi" w:hAnsiTheme="majorBidi" w:cstheme="majorBidi"/>
          <w:b/>
          <w:bCs/>
          <w:i/>
        </w:rPr>
        <w:t>Quel est l’avantage concurrentiel développé par centrale DANONE (1 p</w:t>
      </w:r>
      <w:r>
        <w:rPr>
          <w:rFonts w:asciiTheme="majorBidi" w:hAnsiTheme="majorBidi" w:cstheme="majorBidi"/>
          <w:b/>
          <w:bCs/>
          <w:i/>
        </w:rPr>
        <w:t>oin</w:t>
      </w:r>
      <w:r w:rsidRPr="007900FC">
        <w:rPr>
          <w:rFonts w:asciiTheme="majorBidi" w:hAnsiTheme="majorBidi" w:cstheme="majorBidi"/>
          <w:b/>
          <w:bCs/>
          <w:i/>
        </w:rPr>
        <w:t>t)</w:t>
      </w:r>
    </w:p>
    <w:p w:rsidR="007900FC" w:rsidRPr="007900FC" w:rsidRDefault="007900FC" w:rsidP="00162A91">
      <w:pPr>
        <w:pStyle w:val="Paragraphedeliste"/>
        <w:numPr>
          <w:ilvl w:val="1"/>
          <w:numId w:val="4"/>
        </w:numPr>
        <w:pBdr>
          <w:top w:val="single" w:sz="4" w:space="1" w:color="auto"/>
          <w:left w:val="single" w:sz="4" w:space="4" w:color="auto"/>
          <w:bottom w:val="single" w:sz="4" w:space="1" w:color="auto"/>
          <w:right w:val="single" w:sz="4" w:space="4" w:color="auto"/>
        </w:pBdr>
        <w:spacing w:after="100" w:afterAutospacing="1" w:line="240" w:lineRule="auto"/>
        <w:jc w:val="both"/>
        <w:rPr>
          <w:rFonts w:asciiTheme="majorBidi" w:hAnsiTheme="majorBidi" w:cstheme="majorBidi"/>
          <w:b/>
          <w:bCs/>
          <w:i/>
        </w:rPr>
      </w:pPr>
      <w:r w:rsidRPr="007900FC">
        <w:rPr>
          <w:rFonts w:asciiTheme="majorBidi" w:hAnsiTheme="majorBidi" w:cstheme="majorBidi"/>
          <w:b/>
          <w:bCs/>
          <w:i/>
        </w:rPr>
        <w:t>Procéder à l’analyse concurrentielle de la situation de centrale DANONE selon le modèle de PORTER . (12 p</w:t>
      </w:r>
      <w:r>
        <w:rPr>
          <w:rFonts w:asciiTheme="majorBidi" w:hAnsiTheme="majorBidi" w:cstheme="majorBidi"/>
          <w:b/>
          <w:bCs/>
          <w:i/>
        </w:rPr>
        <w:t>oin</w:t>
      </w:r>
      <w:r w:rsidRPr="007900FC">
        <w:rPr>
          <w:rFonts w:asciiTheme="majorBidi" w:hAnsiTheme="majorBidi" w:cstheme="majorBidi"/>
          <w:b/>
          <w:bCs/>
          <w:i/>
        </w:rPr>
        <w:t>ts)</w:t>
      </w:r>
    </w:p>
    <w:p w:rsidR="007900FC" w:rsidRPr="007900FC" w:rsidRDefault="007900FC" w:rsidP="00162A91">
      <w:pPr>
        <w:pStyle w:val="Paragraphedeliste"/>
        <w:numPr>
          <w:ilvl w:val="1"/>
          <w:numId w:val="4"/>
        </w:numPr>
        <w:pBdr>
          <w:top w:val="single" w:sz="4" w:space="1" w:color="auto"/>
          <w:left w:val="single" w:sz="4" w:space="4" w:color="auto"/>
          <w:bottom w:val="single" w:sz="4" w:space="1" w:color="auto"/>
          <w:right w:val="single" w:sz="4" w:space="4" w:color="auto"/>
        </w:pBdr>
        <w:spacing w:after="100" w:afterAutospacing="1" w:line="240" w:lineRule="auto"/>
        <w:jc w:val="both"/>
        <w:rPr>
          <w:rFonts w:asciiTheme="majorBidi" w:hAnsiTheme="majorBidi" w:cstheme="majorBidi"/>
          <w:b/>
          <w:bCs/>
          <w:i/>
        </w:rPr>
      </w:pPr>
      <w:r w:rsidRPr="007900FC">
        <w:rPr>
          <w:rFonts w:asciiTheme="majorBidi" w:hAnsiTheme="majorBidi" w:cstheme="majorBidi"/>
          <w:b/>
          <w:bCs/>
          <w:i/>
        </w:rPr>
        <w:t>Apporter les recommandations stratégiques nécessaires. (3 p</w:t>
      </w:r>
      <w:r>
        <w:rPr>
          <w:rFonts w:asciiTheme="majorBidi" w:hAnsiTheme="majorBidi" w:cstheme="majorBidi"/>
          <w:b/>
          <w:bCs/>
          <w:i/>
        </w:rPr>
        <w:t>oin</w:t>
      </w:r>
      <w:r w:rsidRPr="007900FC">
        <w:rPr>
          <w:rFonts w:asciiTheme="majorBidi" w:hAnsiTheme="majorBidi" w:cstheme="majorBidi"/>
          <w:b/>
          <w:bCs/>
          <w:i/>
        </w:rPr>
        <w:t>ts)</w:t>
      </w:r>
    </w:p>
    <w:p w:rsidR="009F7AF5" w:rsidRDefault="00A168D9" w:rsidP="00E42833">
      <w:pPr>
        <w:autoSpaceDE w:val="0"/>
        <w:autoSpaceDN w:val="0"/>
        <w:adjustRightInd w:val="0"/>
        <w:rPr>
          <w:b/>
          <w:u w:val="single"/>
        </w:rPr>
      </w:pPr>
      <w:r w:rsidRPr="00E42833">
        <w:rPr>
          <w:b/>
          <w:u w:val="single"/>
        </w:rPr>
        <w:t>Dossier 2 </w:t>
      </w:r>
      <w:r w:rsidRPr="009F7AF5">
        <w:rPr>
          <w:b/>
        </w:rPr>
        <w:t>:</w:t>
      </w:r>
      <w:r w:rsidR="009F7AF5">
        <w:rPr>
          <w:b/>
        </w:rPr>
        <w:t xml:space="preserve"> (20 Points)</w:t>
      </w:r>
      <w:r w:rsidRPr="009F7AF5">
        <w:rPr>
          <w:b/>
        </w:rPr>
        <w:t xml:space="preserve">  </w:t>
      </w:r>
    </w:p>
    <w:p w:rsidR="009F7AF5" w:rsidRDefault="009F7AF5" w:rsidP="00E42833">
      <w:pPr>
        <w:autoSpaceDE w:val="0"/>
        <w:autoSpaceDN w:val="0"/>
        <w:adjustRightInd w:val="0"/>
        <w:rPr>
          <w:b/>
          <w:u w:val="single"/>
        </w:rPr>
      </w:pPr>
    </w:p>
    <w:p w:rsidR="00E42833" w:rsidRDefault="009F7AF5" w:rsidP="00E42833">
      <w:pPr>
        <w:autoSpaceDE w:val="0"/>
        <w:autoSpaceDN w:val="0"/>
        <w:adjustRightInd w:val="0"/>
      </w:pPr>
      <w:r>
        <w:rPr>
          <w:b/>
          <w:u w:val="single"/>
        </w:rPr>
        <w:t xml:space="preserve">A- </w:t>
      </w:r>
      <w:r w:rsidR="00E42833" w:rsidRPr="00E42833">
        <w:rPr>
          <w:b/>
          <w:bCs/>
          <w:u w:val="single"/>
        </w:rPr>
        <w:t>Gestion des ressources humaines</w:t>
      </w:r>
      <w:r w:rsidR="0079632B">
        <w:rPr>
          <w:b/>
          <w:bCs/>
        </w:rPr>
        <w:t xml:space="preserve"> (15</w:t>
      </w:r>
      <w:r w:rsidR="00E42833" w:rsidRPr="00E42833">
        <w:rPr>
          <w:b/>
          <w:bCs/>
        </w:rPr>
        <w:t xml:space="preserve"> points)</w:t>
      </w:r>
    </w:p>
    <w:p w:rsidR="00F978A9" w:rsidRDefault="00F978A9" w:rsidP="00F978A9">
      <w:pPr>
        <w:jc w:val="both"/>
      </w:pPr>
    </w:p>
    <w:p w:rsidR="00F978A9" w:rsidRDefault="00F978A9" w:rsidP="00F978A9">
      <w:pPr>
        <w:jc w:val="both"/>
      </w:pPr>
      <w:r>
        <w:t>Compte tenu de son activité en croissance, la direction d’une société estime qu’une progression de l’effectif à l’horizon 2020 est nécessaire pour répondre aux impératifs de production.</w:t>
      </w:r>
    </w:p>
    <w:p w:rsidR="00F978A9" w:rsidRDefault="00F978A9" w:rsidP="00F978A9">
      <w:pPr>
        <w:jc w:val="both"/>
      </w:pPr>
      <w:r>
        <w:t>La DRH prévoit, de son coté, des mouvements de personnel entre 2016 et 2020.</w:t>
      </w:r>
    </w:p>
    <w:p w:rsidR="00F978A9" w:rsidRDefault="00F978A9" w:rsidP="00F978A9">
      <w:pPr>
        <w:jc w:val="both"/>
      </w:pPr>
      <w:r>
        <w:t xml:space="preserve">      En se basant sur les résultats de ces prévisions reportés dans le tableau ci-dessous, la direction souhaite analyser l’évolution probable de son personnel par rapport aux besoins prévisionnels. </w:t>
      </w:r>
    </w:p>
    <w:p w:rsidR="00F978A9" w:rsidRDefault="00F978A9" w:rsidP="00F978A9">
      <w:pPr>
        <w:jc w:val="both"/>
      </w:pPr>
    </w:p>
    <w:p w:rsidR="00F978A9" w:rsidRDefault="00F978A9" w:rsidP="00F978A9">
      <w:r>
        <w:t xml:space="preserve">           Tableau des mouvements prévisionnels des salariés</w:t>
      </w:r>
    </w:p>
    <w:tbl>
      <w:tblPr>
        <w:tblStyle w:val="Grilledutableau"/>
        <w:tblW w:w="9639" w:type="dxa"/>
        <w:jc w:val="center"/>
        <w:tblLayout w:type="fixed"/>
        <w:tblLook w:val="04A0" w:firstRow="1" w:lastRow="0" w:firstColumn="1" w:lastColumn="0" w:noHBand="0" w:noVBand="1"/>
      </w:tblPr>
      <w:tblGrid>
        <w:gridCol w:w="2410"/>
        <w:gridCol w:w="1134"/>
        <w:gridCol w:w="992"/>
        <w:gridCol w:w="1276"/>
        <w:gridCol w:w="1275"/>
        <w:gridCol w:w="1276"/>
        <w:gridCol w:w="1276"/>
      </w:tblGrid>
      <w:tr w:rsidR="00F978A9" w:rsidRPr="00635200" w:rsidTr="00F978A9">
        <w:trPr>
          <w:trHeight w:val="65"/>
          <w:jc w:val="center"/>
        </w:trPr>
        <w:tc>
          <w:tcPr>
            <w:tcW w:w="2410" w:type="dxa"/>
          </w:tcPr>
          <w:p w:rsidR="00F978A9" w:rsidRPr="00BB1388" w:rsidRDefault="00F978A9" w:rsidP="00F978A9">
            <w:pPr>
              <w:jc w:val="center"/>
              <w:rPr>
                <w:b/>
                <w:sz w:val="22"/>
                <w:szCs w:val="22"/>
              </w:rPr>
            </w:pPr>
            <w:r w:rsidRPr="00BB1388">
              <w:rPr>
                <w:b/>
                <w:sz w:val="22"/>
                <w:szCs w:val="22"/>
              </w:rPr>
              <w:t>Catégorie hiérarchiques</w:t>
            </w:r>
          </w:p>
        </w:tc>
        <w:tc>
          <w:tcPr>
            <w:tcW w:w="1134" w:type="dxa"/>
          </w:tcPr>
          <w:p w:rsidR="00F978A9" w:rsidRPr="00BB1388" w:rsidRDefault="00F978A9" w:rsidP="00F978A9">
            <w:pPr>
              <w:jc w:val="center"/>
              <w:rPr>
                <w:b/>
                <w:sz w:val="22"/>
                <w:szCs w:val="22"/>
              </w:rPr>
            </w:pPr>
            <w:r w:rsidRPr="00BB1388">
              <w:rPr>
                <w:b/>
                <w:sz w:val="22"/>
                <w:szCs w:val="22"/>
              </w:rPr>
              <w:t>Effectif actuel 2016</w:t>
            </w:r>
          </w:p>
        </w:tc>
        <w:tc>
          <w:tcPr>
            <w:tcW w:w="992" w:type="dxa"/>
          </w:tcPr>
          <w:p w:rsidR="00F978A9" w:rsidRPr="00BB1388" w:rsidRDefault="00F978A9" w:rsidP="00F978A9">
            <w:pPr>
              <w:jc w:val="center"/>
              <w:rPr>
                <w:b/>
                <w:sz w:val="22"/>
                <w:szCs w:val="22"/>
              </w:rPr>
            </w:pPr>
            <w:r w:rsidRPr="00BB1388">
              <w:rPr>
                <w:b/>
                <w:sz w:val="22"/>
                <w:szCs w:val="22"/>
              </w:rPr>
              <w:t>Retraite</w:t>
            </w:r>
          </w:p>
        </w:tc>
        <w:tc>
          <w:tcPr>
            <w:tcW w:w="1276" w:type="dxa"/>
          </w:tcPr>
          <w:p w:rsidR="00F978A9" w:rsidRPr="00BB1388" w:rsidRDefault="00F978A9" w:rsidP="00F978A9">
            <w:pPr>
              <w:jc w:val="center"/>
              <w:rPr>
                <w:b/>
                <w:sz w:val="22"/>
                <w:szCs w:val="22"/>
              </w:rPr>
            </w:pPr>
            <w:r w:rsidRPr="00BB1388">
              <w:rPr>
                <w:b/>
                <w:sz w:val="22"/>
                <w:szCs w:val="22"/>
              </w:rPr>
              <w:t>Démission</w:t>
            </w:r>
          </w:p>
        </w:tc>
        <w:tc>
          <w:tcPr>
            <w:tcW w:w="1275" w:type="dxa"/>
          </w:tcPr>
          <w:p w:rsidR="00F978A9" w:rsidRPr="00BB1388" w:rsidRDefault="00F978A9" w:rsidP="00F978A9">
            <w:pPr>
              <w:jc w:val="center"/>
              <w:rPr>
                <w:b/>
                <w:sz w:val="22"/>
                <w:szCs w:val="22"/>
              </w:rPr>
            </w:pPr>
            <w:r w:rsidRPr="00BB1388">
              <w:rPr>
                <w:b/>
                <w:sz w:val="22"/>
                <w:szCs w:val="22"/>
              </w:rPr>
              <w:t>Départ volontaire</w:t>
            </w:r>
          </w:p>
        </w:tc>
        <w:tc>
          <w:tcPr>
            <w:tcW w:w="1276" w:type="dxa"/>
          </w:tcPr>
          <w:p w:rsidR="00F978A9" w:rsidRPr="00BB1388" w:rsidRDefault="00F978A9" w:rsidP="00F978A9">
            <w:pPr>
              <w:jc w:val="center"/>
              <w:rPr>
                <w:b/>
                <w:sz w:val="22"/>
                <w:szCs w:val="22"/>
              </w:rPr>
            </w:pPr>
            <w:r w:rsidRPr="00BB1388">
              <w:rPr>
                <w:b/>
                <w:sz w:val="22"/>
                <w:szCs w:val="22"/>
              </w:rPr>
              <w:t>Passage à la catégorie supérieure</w:t>
            </w:r>
          </w:p>
        </w:tc>
        <w:tc>
          <w:tcPr>
            <w:tcW w:w="1276" w:type="dxa"/>
          </w:tcPr>
          <w:p w:rsidR="00F978A9" w:rsidRPr="00BB1388" w:rsidRDefault="00F978A9" w:rsidP="00F978A9">
            <w:pPr>
              <w:jc w:val="center"/>
              <w:rPr>
                <w:b/>
                <w:sz w:val="22"/>
                <w:szCs w:val="22"/>
              </w:rPr>
            </w:pPr>
            <w:r w:rsidRPr="00BB1388">
              <w:rPr>
                <w:b/>
                <w:sz w:val="22"/>
                <w:szCs w:val="22"/>
              </w:rPr>
              <w:t>Besoin d’effectif  en 2020</w:t>
            </w:r>
          </w:p>
        </w:tc>
      </w:tr>
      <w:tr w:rsidR="00F978A9" w:rsidRPr="00F978A9" w:rsidTr="00F978A9">
        <w:trPr>
          <w:trHeight w:val="764"/>
          <w:jc w:val="center"/>
        </w:trPr>
        <w:tc>
          <w:tcPr>
            <w:tcW w:w="2410" w:type="dxa"/>
          </w:tcPr>
          <w:p w:rsidR="00F978A9" w:rsidRPr="00F978A9" w:rsidRDefault="00F978A9" w:rsidP="00F978A9">
            <w:r w:rsidRPr="00F978A9">
              <w:t>Agents de production (AD)</w:t>
            </w:r>
          </w:p>
        </w:tc>
        <w:tc>
          <w:tcPr>
            <w:tcW w:w="1134" w:type="dxa"/>
          </w:tcPr>
          <w:p w:rsidR="00F978A9" w:rsidRPr="00F978A9" w:rsidRDefault="00F978A9" w:rsidP="00F978A9">
            <w:pPr>
              <w:jc w:val="center"/>
            </w:pPr>
            <w:r w:rsidRPr="00F978A9">
              <w:t>110</w:t>
            </w:r>
          </w:p>
        </w:tc>
        <w:tc>
          <w:tcPr>
            <w:tcW w:w="992" w:type="dxa"/>
          </w:tcPr>
          <w:p w:rsidR="00F978A9" w:rsidRPr="00F978A9" w:rsidRDefault="00F978A9" w:rsidP="00F978A9">
            <w:pPr>
              <w:jc w:val="center"/>
            </w:pPr>
            <w:r w:rsidRPr="00F978A9">
              <w:t>4</w:t>
            </w:r>
          </w:p>
        </w:tc>
        <w:tc>
          <w:tcPr>
            <w:tcW w:w="1276" w:type="dxa"/>
          </w:tcPr>
          <w:p w:rsidR="00F978A9" w:rsidRPr="00F978A9" w:rsidRDefault="00F978A9" w:rsidP="00F978A9">
            <w:pPr>
              <w:jc w:val="center"/>
            </w:pPr>
            <w:r w:rsidRPr="00F978A9">
              <w:t>-</w:t>
            </w:r>
          </w:p>
        </w:tc>
        <w:tc>
          <w:tcPr>
            <w:tcW w:w="1275" w:type="dxa"/>
          </w:tcPr>
          <w:p w:rsidR="00F978A9" w:rsidRPr="00F978A9" w:rsidRDefault="00F978A9" w:rsidP="00F978A9">
            <w:pPr>
              <w:jc w:val="center"/>
            </w:pPr>
            <w:r w:rsidRPr="00F978A9">
              <w:t>5</w:t>
            </w:r>
          </w:p>
        </w:tc>
        <w:tc>
          <w:tcPr>
            <w:tcW w:w="1276" w:type="dxa"/>
          </w:tcPr>
          <w:p w:rsidR="00F978A9" w:rsidRPr="00F978A9" w:rsidRDefault="00F978A9" w:rsidP="00F978A9">
            <w:pPr>
              <w:jc w:val="center"/>
            </w:pPr>
            <w:r w:rsidRPr="00F978A9">
              <w:t>5</w:t>
            </w:r>
          </w:p>
        </w:tc>
        <w:tc>
          <w:tcPr>
            <w:tcW w:w="1276" w:type="dxa"/>
          </w:tcPr>
          <w:p w:rsidR="00F978A9" w:rsidRPr="00F978A9" w:rsidRDefault="00F978A9" w:rsidP="00F978A9">
            <w:pPr>
              <w:jc w:val="center"/>
            </w:pPr>
            <w:r w:rsidRPr="00F978A9">
              <w:t>120</w:t>
            </w:r>
          </w:p>
        </w:tc>
      </w:tr>
      <w:tr w:rsidR="00F978A9" w:rsidRPr="00F978A9" w:rsidTr="00F978A9">
        <w:trPr>
          <w:trHeight w:val="854"/>
          <w:jc w:val="center"/>
        </w:trPr>
        <w:tc>
          <w:tcPr>
            <w:tcW w:w="2410" w:type="dxa"/>
          </w:tcPr>
          <w:p w:rsidR="00F978A9" w:rsidRPr="00F978A9" w:rsidRDefault="00F978A9" w:rsidP="00F978A9">
            <w:r w:rsidRPr="00F978A9">
              <w:t>Employés techniciens et agents de maitrise (ETAM)</w:t>
            </w:r>
          </w:p>
        </w:tc>
        <w:tc>
          <w:tcPr>
            <w:tcW w:w="1134" w:type="dxa"/>
          </w:tcPr>
          <w:p w:rsidR="00F978A9" w:rsidRPr="00F978A9" w:rsidRDefault="00F978A9" w:rsidP="00F978A9">
            <w:pPr>
              <w:jc w:val="center"/>
            </w:pPr>
            <w:r w:rsidRPr="00F978A9">
              <w:t>50</w:t>
            </w:r>
          </w:p>
        </w:tc>
        <w:tc>
          <w:tcPr>
            <w:tcW w:w="992" w:type="dxa"/>
          </w:tcPr>
          <w:p w:rsidR="00F978A9" w:rsidRPr="00F978A9" w:rsidRDefault="00F978A9" w:rsidP="00F978A9">
            <w:pPr>
              <w:jc w:val="center"/>
            </w:pPr>
            <w:r w:rsidRPr="00F978A9">
              <w:t>2</w:t>
            </w:r>
          </w:p>
        </w:tc>
        <w:tc>
          <w:tcPr>
            <w:tcW w:w="1276" w:type="dxa"/>
          </w:tcPr>
          <w:p w:rsidR="00F978A9" w:rsidRPr="00F978A9" w:rsidRDefault="00F978A9" w:rsidP="00F978A9">
            <w:pPr>
              <w:jc w:val="center"/>
            </w:pPr>
            <w:r w:rsidRPr="00F978A9">
              <w:t>-</w:t>
            </w:r>
          </w:p>
          <w:p w:rsidR="00F978A9" w:rsidRPr="00F978A9" w:rsidRDefault="00F978A9" w:rsidP="00F978A9">
            <w:pPr>
              <w:jc w:val="center"/>
            </w:pPr>
          </w:p>
        </w:tc>
        <w:tc>
          <w:tcPr>
            <w:tcW w:w="1275" w:type="dxa"/>
          </w:tcPr>
          <w:p w:rsidR="00F978A9" w:rsidRPr="00F978A9" w:rsidRDefault="00F978A9" w:rsidP="00F978A9">
            <w:pPr>
              <w:jc w:val="center"/>
            </w:pPr>
            <w:r w:rsidRPr="00F978A9">
              <w:t>-</w:t>
            </w:r>
          </w:p>
        </w:tc>
        <w:tc>
          <w:tcPr>
            <w:tcW w:w="1276" w:type="dxa"/>
          </w:tcPr>
          <w:p w:rsidR="00F978A9" w:rsidRPr="00F978A9" w:rsidRDefault="00F978A9" w:rsidP="00F978A9">
            <w:pPr>
              <w:jc w:val="center"/>
            </w:pPr>
            <w:r w:rsidRPr="00F978A9">
              <w:t>3</w:t>
            </w:r>
          </w:p>
        </w:tc>
        <w:tc>
          <w:tcPr>
            <w:tcW w:w="1276" w:type="dxa"/>
          </w:tcPr>
          <w:p w:rsidR="00F978A9" w:rsidRPr="00F978A9" w:rsidRDefault="00F978A9" w:rsidP="00F978A9">
            <w:pPr>
              <w:jc w:val="center"/>
            </w:pPr>
            <w:r w:rsidRPr="00F978A9">
              <w:t>50</w:t>
            </w:r>
          </w:p>
        </w:tc>
      </w:tr>
      <w:tr w:rsidR="00F978A9" w:rsidRPr="00F978A9" w:rsidTr="00F978A9">
        <w:trPr>
          <w:trHeight w:val="520"/>
          <w:jc w:val="center"/>
        </w:trPr>
        <w:tc>
          <w:tcPr>
            <w:tcW w:w="2410" w:type="dxa"/>
          </w:tcPr>
          <w:p w:rsidR="00F978A9" w:rsidRPr="00F978A9" w:rsidRDefault="00F978A9" w:rsidP="00F978A9">
            <w:r w:rsidRPr="00F978A9">
              <w:t>Ingénieurs et cadres (IC)</w:t>
            </w:r>
          </w:p>
        </w:tc>
        <w:tc>
          <w:tcPr>
            <w:tcW w:w="1134" w:type="dxa"/>
          </w:tcPr>
          <w:p w:rsidR="00F978A9" w:rsidRPr="00F978A9" w:rsidRDefault="00F978A9" w:rsidP="00F978A9">
            <w:pPr>
              <w:jc w:val="center"/>
            </w:pPr>
            <w:r w:rsidRPr="00F978A9">
              <w:t>20</w:t>
            </w:r>
          </w:p>
        </w:tc>
        <w:tc>
          <w:tcPr>
            <w:tcW w:w="992" w:type="dxa"/>
          </w:tcPr>
          <w:p w:rsidR="00F978A9" w:rsidRPr="00F978A9" w:rsidRDefault="00F978A9" w:rsidP="00F978A9">
            <w:pPr>
              <w:jc w:val="center"/>
            </w:pPr>
            <w:r w:rsidRPr="00F978A9">
              <w:t>-</w:t>
            </w:r>
          </w:p>
        </w:tc>
        <w:tc>
          <w:tcPr>
            <w:tcW w:w="1276" w:type="dxa"/>
          </w:tcPr>
          <w:p w:rsidR="00F978A9" w:rsidRPr="00F978A9" w:rsidRDefault="00F978A9" w:rsidP="00F978A9">
            <w:pPr>
              <w:jc w:val="center"/>
            </w:pPr>
            <w:r w:rsidRPr="00F978A9">
              <w:t>1%</w:t>
            </w:r>
          </w:p>
        </w:tc>
        <w:tc>
          <w:tcPr>
            <w:tcW w:w="1275" w:type="dxa"/>
          </w:tcPr>
          <w:p w:rsidR="00F978A9" w:rsidRPr="00F978A9" w:rsidRDefault="00F978A9" w:rsidP="00F978A9">
            <w:pPr>
              <w:jc w:val="center"/>
            </w:pPr>
            <w:r w:rsidRPr="00F978A9">
              <w:t>3</w:t>
            </w:r>
          </w:p>
        </w:tc>
        <w:tc>
          <w:tcPr>
            <w:tcW w:w="1276" w:type="dxa"/>
          </w:tcPr>
          <w:p w:rsidR="00F978A9" w:rsidRPr="00F978A9" w:rsidRDefault="00F978A9" w:rsidP="00F978A9">
            <w:pPr>
              <w:jc w:val="center"/>
            </w:pPr>
            <w:r w:rsidRPr="00F978A9">
              <w:t>-</w:t>
            </w:r>
          </w:p>
        </w:tc>
        <w:tc>
          <w:tcPr>
            <w:tcW w:w="1276" w:type="dxa"/>
          </w:tcPr>
          <w:p w:rsidR="00F978A9" w:rsidRPr="00F978A9" w:rsidRDefault="00F978A9" w:rsidP="00F978A9">
            <w:pPr>
              <w:jc w:val="center"/>
            </w:pPr>
            <w:r w:rsidRPr="00F978A9">
              <w:t>16</w:t>
            </w:r>
          </w:p>
        </w:tc>
      </w:tr>
    </w:tbl>
    <w:p w:rsidR="00F978A9" w:rsidRDefault="00F978A9" w:rsidP="00F978A9">
      <w:pPr>
        <w:jc w:val="both"/>
        <w:rPr>
          <w:rFonts w:asciiTheme="majorBidi" w:hAnsiTheme="majorBidi" w:cstheme="majorBidi"/>
          <w:b/>
          <w:i/>
          <w:iCs/>
          <w:u w:val="single"/>
        </w:rPr>
      </w:pPr>
      <w:r w:rsidRPr="00165196">
        <w:rPr>
          <w:rFonts w:asciiTheme="majorBidi" w:hAnsiTheme="majorBidi" w:cstheme="majorBidi"/>
          <w:b/>
          <w:i/>
          <w:iCs/>
          <w:u w:val="single"/>
        </w:rPr>
        <w:t>Travail demandé :</w:t>
      </w:r>
    </w:p>
    <w:p w:rsidR="00F978A9" w:rsidRPr="00F978A9" w:rsidRDefault="00F978A9" w:rsidP="00F978A9">
      <w:pPr>
        <w:jc w:val="both"/>
        <w:rPr>
          <w:rFonts w:asciiTheme="majorBidi" w:hAnsiTheme="majorBidi" w:cstheme="majorBidi"/>
          <w:b/>
          <w:i/>
          <w:iCs/>
          <w:u w:val="single"/>
        </w:rPr>
      </w:pPr>
    </w:p>
    <w:p w:rsidR="00F978A9" w:rsidRPr="00F978A9" w:rsidRDefault="00F978A9" w:rsidP="00162A91">
      <w:pPr>
        <w:pStyle w:val="Paragraphedeliste"/>
        <w:numPr>
          <w:ilvl w:val="0"/>
          <w:numId w:val="10"/>
        </w:numPr>
        <w:spacing w:after="0"/>
        <w:rPr>
          <w:rFonts w:ascii="Times New Roman" w:hAnsi="Times New Roman" w:cs="Times New Roman"/>
          <w:sz w:val="24"/>
          <w:szCs w:val="24"/>
        </w:rPr>
      </w:pPr>
      <w:r w:rsidRPr="00F978A9">
        <w:rPr>
          <w:rFonts w:ascii="Times New Roman" w:hAnsi="Times New Roman" w:cs="Times New Roman"/>
          <w:sz w:val="24"/>
          <w:szCs w:val="24"/>
        </w:rPr>
        <w:t>Citer les différ</w:t>
      </w:r>
      <w:r w:rsidR="0079632B">
        <w:rPr>
          <w:rFonts w:ascii="Times New Roman" w:hAnsi="Times New Roman" w:cs="Times New Roman"/>
          <w:sz w:val="24"/>
          <w:szCs w:val="24"/>
        </w:rPr>
        <w:t>ents types de réajustements.  (3</w:t>
      </w:r>
      <w:r w:rsidRPr="00F978A9">
        <w:rPr>
          <w:rFonts w:ascii="Times New Roman" w:hAnsi="Times New Roman" w:cs="Times New Roman"/>
          <w:sz w:val="24"/>
          <w:szCs w:val="24"/>
        </w:rPr>
        <w:t>p</w:t>
      </w:r>
      <w:r>
        <w:rPr>
          <w:rFonts w:ascii="Times New Roman" w:hAnsi="Times New Roman" w:cs="Times New Roman"/>
          <w:sz w:val="24"/>
          <w:szCs w:val="24"/>
        </w:rPr>
        <w:t>oin</w:t>
      </w:r>
      <w:r w:rsidRPr="00F978A9">
        <w:rPr>
          <w:rFonts w:ascii="Times New Roman" w:hAnsi="Times New Roman" w:cs="Times New Roman"/>
          <w:sz w:val="24"/>
          <w:szCs w:val="24"/>
        </w:rPr>
        <w:t>ts)</w:t>
      </w:r>
    </w:p>
    <w:p w:rsidR="00F978A9" w:rsidRPr="00F978A9" w:rsidRDefault="00F978A9" w:rsidP="00162A91">
      <w:pPr>
        <w:pStyle w:val="Paragraphedeliste"/>
        <w:numPr>
          <w:ilvl w:val="0"/>
          <w:numId w:val="10"/>
        </w:numPr>
        <w:spacing w:after="0"/>
        <w:rPr>
          <w:rFonts w:ascii="Times New Roman" w:hAnsi="Times New Roman" w:cs="Times New Roman"/>
          <w:sz w:val="24"/>
          <w:szCs w:val="24"/>
        </w:rPr>
      </w:pPr>
      <w:r w:rsidRPr="00F978A9">
        <w:rPr>
          <w:rFonts w:ascii="Times New Roman" w:hAnsi="Times New Roman" w:cs="Times New Roman"/>
          <w:sz w:val="24"/>
          <w:szCs w:val="24"/>
        </w:rPr>
        <w:t>Déterminer  l’effectif probable à l’horizon 2020.  (4p</w:t>
      </w:r>
      <w:r>
        <w:rPr>
          <w:rFonts w:ascii="Times New Roman" w:hAnsi="Times New Roman" w:cs="Times New Roman"/>
          <w:sz w:val="24"/>
          <w:szCs w:val="24"/>
        </w:rPr>
        <w:t>oin</w:t>
      </w:r>
      <w:r w:rsidRPr="00F978A9">
        <w:rPr>
          <w:rFonts w:ascii="Times New Roman" w:hAnsi="Times New Roman" w:cs="Times New Roman"/>
          <w:sz w:val="24"/>
          <w:szCs w:val="24"/>
        </w:rPr>
        <w:t>ts)</w:t>
      </w:r>
    </w:p>
    <w:p w:rsidR="00F978A9" w:rsidRPr="00F978A9" w:rsidRDefault="00F978A9" w:rsidP="00162A91">
      <w:pPr>
        <w:pStyle w:val="Paragraphedeliste"/>
        <w:numPr>
          <w:ilvl w:val="0"/>
          <w:numId w:val="10"/>
        </w:numPr>
        <w:spacing w:after="0"/>
        <w:rPr>
          <w:rFonts w:ascii="Times New Roman" w:hAnsi="Times New Roman" w:cs="Times New Roman"/>
          <w:sz w:val="24"/>
          <w:szCs w:val="24"/>
        </w:rPr>
      </w:pPr>
      <w:r w:rsidRPr="00F978A9">
        <w:rPr>
          <w:rFonts w:ascii="Times New Roman" w:hAnsi="Times New Roman" w:cs="Times New Roman"/>
          <w:sz w:val="24"/>
          <w:szCs w:val="24"/>
        </w:rPr>
        <w:t xml:space="preserve">Quel est l’écart </w:t>
      </w:r>
      <w:r w:rsidR="0060727D">
        <w:rPr>
          <w:rFonts w:ascii="Times New Roman" w:hAnsi="Times New Roman" w:cs="Times New Roman"/>
          <w:sz w:val="24"/>
          <w:szCs w:val="24"/>
        </w:rPr>
        <w:t>probable total et par catégorie?</w:t>
      </w:r>
      <w:r w:rsidRPr="00F978A9">
        <w:rPr>
          <w:rFonts w:ascii="Times New Roman" w:hAnsi="Times New Roman" w:cs="Times New Roman"/>
          <w:sz w:val="24"/>
          <w:szCs w:val="24"/>
        </w:rPr>
        <w:t xml:space="preserve">  (4p</w:t>
      </w:r>
      <w:r>
        <w:rPr>
          <w:rFonts w:ascii="Times New Roman" w:hAnsi="Times New Roman" w:cs="Times New Roman"/>
          <w:sz w:val="24"/>
          <w:szCs w:val="24"/>
        </w:rPr>
        <w:t>oin</w:t>
      </w:r>
      <w:r w:rsidRPr="00F978A9">
        <w:rPr>
          <w:rFonts w:ascii="Times New Roman" w:hAnsi="Times New Roman" w:cs="Times New Roman"/>
          <w:sz w:val="24"/>
          <w:szCs w:val="24"/>
        </w:rPr>
        <w:t>ts)</w:t>
      </w:r>
    </w:p>
    <w:p w:rsidR="00F978A9" w:rsidRPr="00F978A9" w:rsidRDefault="00F978A9" w:rsidP="00162A91">
      <w:pPr>
        <w:pStyle w:val="Paragraphedeliste"/>
        <w:numPr>
          <w:ilvl w:val="0"/>
          <w:numId w:val="10"/>
        </w:numPr>
        <w:spacing w:after="0"/>
        <w:rPr>
          <w:rFonts w:ascii="Times New Roman" w:hAnsi="Times New Roman" w:cs="Times New Roman"/>
          <w:sz w:val="24"/>
          <w:szCs w:val="24"/>
        </w:rPr>
      </w:pPr>
      <w:r w:rsidRPr="00F978A9">
        <w:rPr>
          <w:rFonts w:ascii="Times New Roman" w:hAnsi="Times New Roman" w:cs="Times New Roman"/>
          <w:sz w:val="24"/>
          <w:szCs w:val="24"/>
        </w:rPr>
        <w:t>Proposer les mesures de réajustements qui s’imposent.  (4p</w:t>
      </w:r>
      <w:r>
        <w:rPr>
          <w:rFonts w:ascii="Times New Roman" w:hAnsi="Times New Roman" w:cs="Times New Roman"/>
          <w:sz w:val="24"/>
          <w:szCs w:val="24"/>
        </w:rPr>
        <w:t>oin</w:t>
      </w:r>
      <w:r w:rsidRPr="00F978A9">
        <w:rPr>
          <w:rFonts w:ascii="Times New Roman" w:hAnsi="Times New Roman" w:cs="Times New Roman"/>
          <w:sz w:val="24"/>
          <w:szCs w:val="24"/>
        </w:rPr>
        <w:t>ts)</w:t>
      </w:r>
    </w:p>
    <w:p w:rsidR="00D55E45" w:rsidRDefault="00D55E45" w:rsidP="004C4188">
      <w:pPr>
        <w:autoSpaceDE w:val="0"/>
        <w:autoSpaceDN w:val="0"/>
        <w:adjustRightInd w:val="0"/>
        <w:rPr>
          <w:b/>
          <w:bCs/>
          <w:u w:val="single"/>
        </w:rPr>
      </w:pPr>
    </w:p>
    <w:p w:rsidR="00F978A9" w:rsidRDefault="009F7AF5" w:rsidP="00F978A9">
      <w:pPr>
        <w:autoSpaceDE w:val="0"/>
        <w:autoSpaceDN w:val="0"/>
        <w:adjustRightInd w:val="0"/>
        <w:rPr>
          <w:b/>
          <w:bCs/>
        </w:rPr>
      </w:pPr>
      <w:r>
        <w:rPr>
          <w:b/>
          <w:bCs/>
          <w:u w:val="single"/>
        </w:rPr>
        <w:t xml:space="preserve">B- </w:t>
      </w:r>
      <w:r w:rsidR="00F42D4E" w:rsidRPr="00E42833">
        <w:rPr>
          <w:b/>
          <w:bCs/>
          <w:u w:val="single"/>
        </w:rPr>
        <w:t>Législation</w:t>
      </w:r>
      <w:r w:rsidR="00E42833">
        <w:rPr>
          <w:b/>
          <w:bCs/>
          <w:u w:val="single"/>
        </w:rPr>
        <w:t xml:space="preserve"> de travail</w:t>
      </w:r>
      <w:r w:rsidR="00F40F12">
        <w:rPr>
          <w:b/>
          <w:bCs/>
        </w:rPr>
        <w:t xml:space="preserve"> (5</w:t>
      </w:r>
      <w:r w:rsidR="00F42D4E" w:rsidRPr="00E42833">
        <w:rPr>
          <w:b/>
          <w:bCs/>
        </w:rPr>
        <w:t xml:space="preserve"> points)</w:t>
      </w:r>
    </w:p>
    <w:p w:rsidR="0079632B" w:rsidRDefault="0079632B" w:rsidP="00F978A9">
      <w:pPr>
        <w:autoSpaceDE w:val="0"/>
        <w:autoSpaceDN w:val="0"/>
        <w:adjustRightInd w:val="0"/>
      </w:pPr>
    </w:p>
    <w:p w:rsidR="00F978A9" w:rsidRDefault="0079632B" w:rsidP="00F978A9">
      <w:pPr>
        <w:autoSpaceDE w:val="0"/>
        <w:autoSpaceDN w:val="0"/>
        <w:adjustRightInd w:val="0"/>
      </w:pPr>
      <w:r>
        <w:t xml:space="preserve">1- Enumérer les </w:t>
      </w:r>
      <w:r w:rsidR="00F978A9">
        <w:t>sources du droit de travail. (1point)</w:t>
      </w:r>
    </w:p>
    <w:p w:rsidR="00F978A9" w:rsidRPr="00F978A9" w:rsidRDefault="00F978A9" w:rsidP="00F978A9">
      <w:pPr>
        <w:autoSpaceDE w:val="0"/>
        <w:autoSpaceDN w:val="0"/>
        <w:adjustRightInd w:val="0"/>
        <w:rPr>
          <w:b/>
          <w:bCs/>
        </w:rPr>
      </w:pPr>
      <w:r>
        <w:t>2- Quelle différence faites-vous entre Cessation et suspension d’un contrat de travail? (4points )</w:t>
      </w:r>
    </w:p>
    <w:p w:rsidR="00E42833" w:rsidRPr="00C46BBA" w:rsidRDefault="00E42833" w:rsidP="00C46BBA">
      <w:pPr>
        <w:autoSpaceDE w:val="0"/>
        <w:autoSpaceDN w:val="0"/>
        <w:adjustRightInd w:val="0"/>
      </w:pPr>
    </w:p>
    <w:p w:rsidR="00346D0B" w:rsidRPr="00346D0B" w:rsidRDefault="00346D0B" w:rsidP="00346D0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ajorBidi" w:hAnsiTheme="majorBidi" w:cstheme="majorBidi"/>
          <w:b/>
        </w:rPr>
      </w:pPr>
      <w:r w:rsidRPr="00346D0B">
        <w:rPr>
          <w:rFonts w:asciiTheme="majorBidi" w:hAnsiTheme="majorBidi" w:cstheme="majorBidi"/>
          <w:b/>
        </w:rPr>
        <w:t xml:space="preserve">PARTIE </w:t>
      </w:r>
      <w:r>
        <w:rPr>
          <w:rFonts w:asciiTheme="majorBidi" w:hAnsiTheme="majorBidi" w:cstheme="majorBidi"/>
          <w:b/>
        </w:rPr>
        <w:t>II : PRATIQUE</w:t>
      </w:r>
      <w:r w:rsidRPr="00346D0B">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346D0B">
        <w:rPr>
          <w:rFonts w:asciiTheme="majorBidi" w:hAnsiTheme="majorBidi" w:cstheme="majorBidi"/>
          <w:b/>
        </w:rPr>
        <w:tab/>
      </w:r>
      <w:r w:rsidRPr="00346D0B">
        <w:rPr>
          <w:rFonts w:asciiTheme="majorBidi" w:hAnsiTheme="majorBidi" w:cstheme="majorBidi"/>
          <w:b/>
        </w:rPr>
        <w:tab/>
      </w:r>
      <w:r w:rsidRPr="00346D0B">
        <w:rPr>
          <w:rFonts w:asciiTheme="majorBidi" w:hAnsiTheme="majorBidi" w:cstheme="majorBidi"/>
          <w:b/>
        </w:rPr>
        <w:tab/>
      </w:r>
      <w:r w:rsidRPr="00346D0B">
        <w:rPr>
          <w:rFonts w:asciiTheme="majorBidi" w:hAnsiTheme="majorBidi" w:cstheme="majorBidi"/>
          <w:b/>
        </w:rPr>
        <w:tab/>
      </w:r>
      <w:r w:rsidRPr="00346D0B">
        <w:rPr>
          <w:rFonts w:asciiTheme="majorBidi" w:hAnsiTheme="majorBidi" w:cstheme="majorBidi"/>
          <w:b/>
        </w:rPr>
        <w:tab/>
      </w:r>
      <w:r w:rsidRPr="00346D0B">
        <w:rPr>
          <w:rFonts w:asciiTheme="majorBidi" w:hAnsiTheme="majorBidi" w:cstheme="majorBidi"/>
          <w:b/>
        </w:rPr>
        <w:tab/>
        <w:t xml:space="preserve">/ </w:t>
      </w:r>
      <w:r>
        <w:rPr>
          <w:rFonts w:asciiTheme="majorBidi" w:hAnsiTheme="majorBidi" w:cstheme="majorBidi"/>
          <w:b/>
        </w:rPr>
        <w:t>8</w:t>
      </w:r>
      <w:r w:rsidRPr="00346D0B">
        <w:rPr>
          <w:rFonts w:asciiTheme="majorBidi" w:hAnsiTheme="majorBidi" w:cstheme="majorBidi"/>
          <w:b/>
        </w:rPr>
        <w:t>0 PTS</w:t>
      </w:r>
    </w:p>
    <w:p w:rsidR="00501252" w:rsidRDefault="00501252" w:rsidP="00C46BBA">
      <w:pPr>
        <w:rPr>
          <w:rFonts w:asciiTheme="majorBidi" w:hAnsiTheme="majorBidi" w:cstheme="majorBidi"/>
          <w:b/>
          <w:u w:val="single"/>
        </w:rPr>
      </w:pPr>
    </w:p>
    <w:p w:rsidR="009932E6" w:rsidRPr="009932E6" w:rsidRDefault="00AC5547" w:rsidP="009932E6">
      <w:r>
        <w:rPr>
          <w:b/>
          <w:u w:val="single"/>
        </w:rPr>
        <w:t>Dossier 3</w:t>
      </w:r>
      <w:r w:rsidR="00A168D9" w:rsidRPr="009932E6">
        <w:rPr>
          <w:b/>
          <w:u w:val="single"/>
        </w:rPr>
        <w:t xml:space="preserve">: </w:t>
      </w:r>
      <w:r w:rsidR="009932E6" w:rsidRPr="009932E6">
        <w:rPr>
          <w:b/>
          <w:bCs/>
          <w:u w:val="single"/>
        </w:rPr>
        <w:t>Contrôle de gestion 1 : Comptabilité analytique</w:t>
      </w:r>
      <w:r w:rsidR="009932E6" w:rsidRPr="009932E6">
        <w:rPr>
          <w:b/>
          <w:bCs/>
        </w:rPr>
        <w:t xml:space="preserve"> (20 points)</w:t>
      </w:r>
    </w:p>
    <w:p w:rsidR="00954A97" w:rsidRDefault="00954A97" w:rsidP="00954A97">
      <w:pPr>
        <w:jc w:val="both"/>
      </w:pPr>
    </w:p>
    <w:p w:rsidR="00954A97" w:rsidRPr="004A6664" w:rsidRDefault="00954A97" w:rsidP="00954A97">
      <w:pPr>
        <w:jc w:val="both"/>
      </w:pPr>
      <w:r w:rsidRPr="004A6664">
        <w:t xml:space="preserve">Le restaurant « Good Food » est spécialisé dans la préparation des plats cuisinés destinés aux personnels des sociétés. Elle commercialise un nouveau produit « Plat du jour » ;  celui-ci est composé de trois ingrédients </w:t>
      </w:r>
      <w:r>
        <w:t>principaux : Poulet, riz, et sauce</w:t>
      </w:r>
      <w:r w:rsidRPr="004A6664">
        <w:t>. Après traitement le produit est immédiatement conditionné dans deux types de boites : Un conditionnement de 400g et un conditionnement de 800g.</w:t>
      </w:r>
    </w:p>
    <w:p w:rsidR="00954A97" w:rsidRPr="004A6664" w:rsidRDefault="00954A97" w:rsidP="00954A97">
      <w:pPr>
        <w:jc w:val="both"/>
      </w:pPr>
      <w:r w:rsidRPr="004A6664">
        <w:t xml:space="preserve">La préparation du poulet fait apparaitre 2% de déchets qui doivent être évacués pour un coût de 0,2dh le Kg. </w:t>
      </w:r>
    </w:p>
    <w:p w:rsidR="00954A97" w:rsidRPr="004A6664" w:rsidRDefault="00954A97" w:rsidP="00954A97">
      <w:pPr>
        <w:jc w:val="both"/>
      </w:pPr>
      <w:r w:rsidRPr="004A6664">
        <w:t>La cuisson des 3 ingrédients fait perdre  10% du poids global des matières premières.</w:t>
      </w:r>
    </w:p>
    <w:p w:rsidR="00954A97" w:rsidRPr="004A6664" w:rsidRDefault="00954A97" w:rsidP="00954A97">
      <w:pPr>
        <w:jc w:val="both"/>
      </w:pPr>
      <w:r w:rsidRPr="004A6664">
        <w:t xml:space="preserve">L’ensemble des travaux est réalisé dans un même atelier. </w:t>
      </w:r>
    </w:p>
    <w:p w:rsidR="00954A97" w:rsidRPr="004A6664" w:rsidRDefault="00954A97" w:rsidP="00954A97">
      <w:pPr>
        <w:jc w:val="both"/>
      </w:pPr>
      <w:r w:rsidRPr="004A6664">
        <w:t>Le produit une fois préparé est livré.</w:t>
      </w:r>
    </w:p>
    <w:p w:rsidR="00954A97" w:rsidRDefault="00954A97" w:rsidP="00954A97">
      <w:pPr>
        <w:jc w:val="both"/>
      </w:pPr>
    </w:p>
    <w:p w:rsidR="00954A97" w:rsidRDefault="00954A97" w:rsidP="00954A97">
      <w:pPr>
        <w:jc w:val="both"/>
      </w:pPr>
    </w:p>
    <w:p w:rsidR="00954A97" w:rsidRDefault="00954A97" w:rsidP="00954A97">
      <w:pPr>
        <w:jc w:val="both"/>
      </w:pPr>
    </w:p>
    <w:p w:rsidR="00954A97" w:rsidRDefault="00954A97" w:rsidP="00954A97">
      <w:pPr>
        <w:jc w:val="both"/>
      </w:pPr>
    </w:p>
    <w:p w:rsidR="00954A97" w:rsidRDefault="00954A97" w:rsidP="00954A97">
      <w:pPr>
        <w:jc w:val="both"/>
      </w:pPr>
    </w:p>
    <w:p w:rsidR="00954A97" w:rsidRPr="004A6664" w:rsidRDefault="00954A97" w:rsidP="00954A97">
      <w:pPr>
        <w:jc w:val="both"/>
      </w:pPr>
      <w:r w:rsidRPr="004A6664">
        <w:t>Pour le mois de Janvier 2017 l’entreprise vous communique les informations suivantes :</w:t>
      </w:r>
    </w:p>
    <w:p w:rsidR="00954A97" w:rsidRPr="004A6664" w:rsidRDefault="00954A97" w:rsidP="00162A91">
      <w:pPr>
        <w:pStyle w:val="Paragraphedeliste"/>
        <w:numPr>
          <w:ilvl w:val="0"/>
          <w:numId w:val="13"/>
        </w:numPr>
        <w:jc w:val="both"/>
        <w:rPr>
          <w:rFonts w:ascii="Times New Roman" w:hAnsi="Times New Roman"/>
          <w:sz w:val="24"/>
          <w:szCs w:val="24"/>
        </w:rPr>
      </w:pPr>
      <w:r w:rsidRPr="004A6664">
        <w:rPr>
          <w:rFonts w:ascii="Times New Roman" w:hAnsi="Times New Roman"/>
          <w:sz w:val="24"/>
          <w:szCs w:val="24"/>
        </w:rPr>
        <w:t>Les achats de matières premières.</w:t>
      </w:r>
    </w:p>
    <w:p w:rsidR="00954A97" w:rsidRPr="004A6664" w:rsidRDefault="00954A97" w:rsidP="00162A91">
      <w:pPr>
        <w:pStyle w:val="Paragraphedeliste"/>
        <w:numPr>
          <w:ilvl w:val="0"/>
          <w:numId w:val="14"/>
        </w:numPr>
        <w:jc w:val="both"/>
        <w:rPr>
          <w:rFonts w:ascii="Times New Roman" w:hAnsi="Times New Roman"/>
          <w:sz w:val="24"/>
          <w:szCs w:val="24"/>
        </w:rPr>
      </w:pPr>
      <w:r w:rsidRPr="004A6664">
        <w:rPr>
          <w:rFonts w:ascii="Times New Roman" w:hAnsi="Times New Roman"/>
          <w:sz w:val="24"/>
          <w:szCs w:val="24"/>
        </w:rPr>
        <w:t>300.000 kg de poulet pour 38.000 dh la tonne.</w:t>
      </w:r>
    </w:p>
    <w:p w:rsidR="00954A97" w:rsidRPr="004A6664" w:rsidRDefault="00954A97" w:rsidP="00162A91">
      <w:pPr>
        <w:pStyle w:val="Paragraphedeliste"/>
        <w:numPr>
          <w:ilvl w:val="0"/>
          <w:numId w:val="14"/>
        </w:numPr>
        <w:jc w:val="both"/>
        <w:rPr>
          <w:rFonts w:ascii="Times New Roman" w:hAnsi="Times New Roman"/>
          <w:sz w:val="24"/>
          <w:szCs w:val="24"/>
        </w:rPr>
      </w:pPr>
      <w:r w:rsidRPr="004A6664">
        <w:rPr>
          <w:rFonts w:ascii="Times New Roman" w:hAnsi="Times New Roman"/>
          <w:sz w:val="24"/>
          <w:szCs w:val="24"/>
        </w:rPr>
        <w:t xml:space="preserve">200.000 kg de riz pour 8900dh la tonne </w:t>
      </w:r>
    </w:p>
    <w:p w:rsidR="00954A97" w:rsidRPr="004A6664" w:rsidRDefault="00954A97" w:rsidP="00162A91">
      <w:pPr>
        <w:pStyle w:val="Paragraphedeliste"/>
        <w:numPr>
          <w:ilvl w:val="0"/>
          <w:numId w:val="14"/>
        </w:numPr>
        <w:jc w:val="both"/>
        <w:rPr>
          <w:rFonts w:ascii="Times New Roman" w:hAnsi="Times New Roman"/>
          <w:sz w:val="24"/>
          <w:szCs w:val="24"/>
        </w:rPr>
      </w:pPr>
      <w:r>
        <w:rPr>
          <w:rFonts w:ascii="Times New Roman" w:hAnsi="Times New Roman"/>
          <w:sz w:val="24"/>
          <w:szCs w:val="24"/>
        </w:rPr>
        <w:t>125.000 kg de sauce</w:t>
      </w:r>
      <w:r w:rsidRPr="004A6664">
        <w:rPr>
          <w:rFonts w:ascii="Times New Roman" w:hAnsi="Times New Roman"/>
          <w:sz w:val="24"/>
          <w:szCs w:val="24"/>
        </w:rPr>
        <w:t xml:space="preserve">  pour 22.000dh la tonne.</w:t>
      </w:r>
    </w:p>
    <w:p w:rsidR="00954A97" w:rsidRPr="004A6664" w:rsidRDefault="00954A97" w:rsidP="00954A97">
      <w:pPr>
        <w:jc w:val="both"/>
      </w:pPr>
      <w:r w:rsidRPr="004A6664">
        <w:t>Les charges de la comptabilité générale : 6.673.000dh</w:t>
      </w:r>
    </w:p>
    <w:p w:rsidR="00954A97" w:rsidRPr="004A6664" w:rsidRDefault="00954A97" w:rsidP="00954A97">
      <w:pPr>
        <w:jc w:val="both"/>
      </w:pPr>
      <w:r w:rsidRPr="004A6664">
        <w:t>Les charges supplétives                               : 149 090dh</w:t>
      </w:r>
    </w:p>
    <w:p w:rsidR="00954A97" w:rsidRPr="004A6664" w:rsidRDefault="00954A97" w:rsidP="00954A97">
      <w:pPr>
        <w:jc w:val="both"/>
      </w:pPr>
    </w:p>
    <w:p w:rsidR="00954A97" w:rsidRPr="004A6664" w:rsidRDefault="00954A97" w:rsidP="00954A97">
      <w:pPr>
        <w:jc w:val="both"/>
      </w:pPr>
      <w:r w:rsidRPr="004A6664">
        <w:t>Le tableau de répartition des charges indirectes.</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008"/>
        <w:gridCol w:w="2123"/>
        <w:gridCol w:w="1649"/>
        <w:gridCol w:w="2050"/>
        <w:gridCol w:w="1507"/>
      </w:tblGrid>
      <w:tr w:rsidR="00954A97" w:rsidRPr="004A6664" w:rsidTr="009A3262">
        <w:trPr>
          <w:trHeight w:val="306"/>
        </w:trPr>
        <w:tc>
          <w:tcPr>
            <w:tcW w:w="1463" w:type="dxa"/>
          </w:tcPr>
          <w:p w:rsidR="00954A97" w:rsidRPr="00256277" w:rsidRDefault="00954A97" w:rsidP="009A3262"/>
        </w:tc>
        <w:tc>
          <w:tcPr>
            <w:tcW w:w="1008" w:type="dxa"/>
          </w:tcPr>
          <w:p w:rsidR="00954A97" w:rsidRPr="00256277" w:rsidRDefault="00954A97" w:rsidP="009A3262">
            <w:r w:rsidRPr="00256277">
              <w:t>Total</w:t>
            </w:r>
          </w:p>
        </w:tc>
        <w:tc>
          <w:tcPr>
            <w:tcW w:w="2123" w:type="dxa"/>
          </w:tcPr>
          <w:p w:rsidR="00954A97" w:rsidRPr="00256277" w:rsidRDefault="00954A97" w:rsidP="009A3262">
            <w:r w:rsidRPr="00256277">
              <w:t xml:space="preserve">Approvisionnement </w:t>
            </w:r>
          </w:p>
        </w:tc>
        <w:tc>
          <w:tcPr>
            <w:tcW w:w="1649" w:type="dxa"/>
          </w:tcPr>
          <w:p w:rsidR="00954A97" w:rsidRPr="00256277" w:rsidRDefault="00954A97" w:rsidP="009A3262">
            <w:r w:rsidRPr="00256277">
              <w:t>Fabrication</w:t>
            </w:r>
          </w:p>
        </w:tc>
        <w:tc>
          <w:tcPr>
            <w:tcW w:w="2050" w:type="dxa"/>
          </w:tcPr>
          <w:p w:rsidR="00954A97" w:rsidRPr="00256277" w:rsidRDefault="00954A97" w:rsidP="009A3262">
            <w:r w:rsidRPr="00256277">
              <w:t>Conditionnement</w:t>
            </w:r>
          </w:p>
        </w:tc>
        <w:tc>
          <w:tcPr>
            <w:tcW w:w="1507" w:type="dxa"/>
          </w:tcPr>
          <w:p w:rsidR="00954A97" w:rsidRPr="00256277" w:rsidRDefault="00954A97" w:rsidP="009A3262">
            <w:r w:rsidRPr="00256277">
              <w:t>Distribution</w:t>
            </w:r>
          </w:p>
        </w:tc>
      </w:tr>
      <w:tr w:rsidR="00954A97" w:rsidRPr="004A6664" w:rsidTr="009A3262">
        <w:trPr>
          <w:trHeight w:val="613"/>
        </w:trPr>
        <w:tc>
          <w:tcPr>
            <w:tcW w:w="1463" w:type="dxa"/>
          </w:tcPr>
          <w:p w:rsidR="00954A97" w:rsidRPr="00256277" w:rsidRDefault="00954A97" w:rsidP="009A3262">
            <w:r w:rsidRPr="00256277">
              <w:t xml:space="preserve">Répartition secondaire </w:t>
            </w:r>
          </w:p>
        </w:tc>
        <w:tc>
          <w:tcPr>
            <w:tcW w:w="1008" w:type="dxa"/>
          </w:tcPr>
          <w:p w:rsidR="00954A97" w:rsidRPr="00256277" w:rsidRDefault="00954A97" w:rsidP="009A3262">
            <w:r w:rsidRPr="00256277">
              <w:t>?</w:t>
            </w:r>
          </w:p>
        </w:tc>
        <w:tc>
          <w:tcPr>
            <w:tcW w:w="2123" w:type="dxa"/>
          </w:tcPr>
          <w:p w:rsidR="00954A97" w:rsidRPr="00256277" w:rsidRDefault="00954A97" w:rsidP="009A3262">
            <w:r w:rsidRPr="00256277">
              <w:t>421.250</w:t>
            </w:r>
          </w:p>
        </w:tc>
        <w:tc>
          <w:tcPr>
            <w:tcW w:w="1649" w:type="dxa"/>
          </w:tcPr>
          <w:p w:rsidR="00954A97" w:rsidRPr="00256277" w:rsidRDefault="00954A97" w:rsidP="009A3262">
            <w:r w:rsidRPr="00256277">
              <w:t>4.182.750</w:t>
            </w:r>
          </w:p>
        </w:tc>
        <w:tc>
          <w:tcPr>
            <w:tcW w:w="2050" w:type="dxa"/>
          </w:tcPr>
          <w:p w:rsidR="00954A97" w:rsidRPr="00256277" w:rsidRDefault="00954A97" w:rsidP="009A3262">
            <w:r w:rsidRPr="00256277">
              <w:t>1.031.250</w:t>
            </w:r>
          </w:p>
        </w:tc>
        <w:tc>
          <w:tcPr>
            <w:tcW w:w="1507" w:type="dxa"/>
          </w:tcPr>
          <w:p w:rsidR="00954A97" w:rsidRPr="00256277" w:rsidRDefault="00954A97" w:rsidP="009A3262">
            <w:r w:rsidRPr="00256277">
              <w:t>?</w:t>
            </w:r>
          </w:p>
        </w:tc>
      </w:tr>
      <w:tr w:rsidR="00954A97" w:rsidRPr="004A6664" w:rsidTr="009A3262">
        <w:trPr>
          <w:trHeight w:val="289"/>
        </w:trPr>
        <w:tc>
          <w:tcPr>
            <w:tcW w:w="1463" w:type="dxa"/>
          </w:tcPr>
          <w:p w:rsidR="00954A97" w:rsidRPr="00256277" w:rsidRDefault="00954A97" w:rsidP="009A3262">
            <w:r w:rsidRPr="00256277">
              <w:t xml:space="preserve">Nature d’unité d’œuvre </w:t>
            </w:r>
          </w:p>
        </w:tc>
        <w:tc>
          <w:tcPr>
            <w:tcW w:w="1008" w:type="dxa"/>
          </w:tcPr>
          <w:p w:rsidR="00954A97" w:rsidRPr="00256277" w:rsidRDefault="00954A97" w:rsidP="009A3262">
            <w:r w:rsidRPr="00256277">
              <w:t>-</w:t>
            </w:r>
          </w:p>
        </w:tc>
        <w:tc>
          <w:tcPr>
            <w:tcW w:w="2123" w:type="dxa"/>
          </w:tcPr>
          <w:p w:rsidR="00954A97" w:rsidRPr="00256277" w:rsidRDefault="00954A97" w:rsidP="009A3262">
            <w:r w:rsidRPr="00256277">
              <w:t>La tonne de matières  achetées</w:t>
            </w:r>
          </w:p>
        </w:tc>
        <w:tc>
          <w:tcPr>
            <w:tcW w:w="1649" w:type="dxa"/>
          </w:tcPr>
          <w:p w:rsidR="00954A97" w:rsidRPr="00256277" w:rsidRDefault="00954A97" w:rsidP="009A3262">
            <w:r w:rsidRPr="00256277">
              <w:t>La tonne de produits obtenus</w:t>
            </w:r>
          </w:p>
        </w:tc>
        <w:tc>
          <w:tcPr>
            <w:tcW w:w="2050" w:type="dxa"/>
          </w:tcPr>
          <w:p w:rsidR="00954A97" w:rsidRPr="00256277" w:rsidRDefault="00954A97" w:rsidP="009A3262">
            <w:r w:rsidRPr="00256277">
              <w:t>1000 boites conditionnées</w:t>
            </w:r>
          </w:p>
        </w:tc>
        <w:tc>
          <w:tcPr>
            <w:tcW w:w="1507" w:type="dxa"/>
          </w:tcPr>
          <w:p w:rsidR="00954A97" w:rsidRPr="00256277" w:rsidRDefault="00954A97" w:rsidP="009A3262">
            <w:r w:rsidRPr="00256277">
              <w:t>1000dh CAHT</w:t>
            </w:r>
          </w:p>
        </w:tc>
      </w:tr>
      <w:tr w:rsidR="00954A97" w:rsidRPr="004A6664" w:rsidTr="009A3262">
        <w:trPr>
          <w:trHeight w:val="289"/>
        </w:trPr>
        <w:tc>
          <w:tcPr>
            <w:tcW w:w="1463" w:type="dxa"/>
          </w:tcPr>
          <w:p w:rsidR="00954A97" w:rsidRPr="00256277" w:rsidRDefault="00954A97" w:rsidP="009A3262">
            <w:r w:rsidRPr="00256277">
              <w:t>Nombre d’unité d’œuvre</w:t>
            </w:r>
          </w:p>
        </w:tc>
        <w:tc>
          <w:tcPr>
            <w:tcW w:w="1008" w:type="dxa"/>
          </w:tcPr>
          <w:p w:rsidR="00954A97" w:rsidRPr="00256277" w:rsidRDefault="00954A97" w:rsidP="009A3262"/>
          <w:p w:rsidR="00954A97" w:rsidRPr="00256277" w:rsidRDefault="00954A97" w:rsidP="009A3262">
            <w:r w:rsidRPr="00256277">
              <w:t xml:space="preserve">     </w:t>
            </w:r>
          </w:p>
        </w:tc>
        <w:tc>
          <w:tcPr>
            <w:tcW w:w="2123" w:type="dxa"/>
          </w:tcPr>
          <w:p w:rsidR="00954A97" w:rsidRPr="00256277" w:rsidRDefault="00954A97" w:rsidP="009A3262"/>
          <w:p w:rsidR="00954A97" w:rsidRPr="00256277" w:rsidRDefault="00954A97" w:rsidP="009A3262">
            <w:pPr>
              <w:ind w:firstLine="708"/>
            </w:pPr>
            <w:r w:rsidRPr="00256277">
              <w:t>?</w:t>
            </w:r>
          </w:p>
        </w:tc>
        <w:tc>
          <w:tcPr>
            <w:tcW w:w="1649" w:type="dxa"/>
          </w:tcPr>
          <w:p w:rsidR="00954A97" w:rsidRPr="00256277" w:rsidRDefault="00954A97" w:rsidP="009A3262"/>
          <w:p w:rsidR="00954A97" w:rsidRPr="00256277" w:rsidRDefault="00954A97" w:rsidP="009A3262">
            <w:r w:rsidRPr="00256277">
              <w:t>?</w:t>
            </w:r>
          </w:p>
        </w:tc>
        <w:tc>
          <w:tcPr>
            <w:tcW w:w="2050" w:type="dxa"/>
          </w:tcPr>
          <w:p w:rsidR="00954A97" w:rsidRPr="00256277" w:rsidRDefault="00954A97" w:rsidP="009A3262"/>
          <w:p w:rsidR="00954A97" w:rsidRPr="00256277" w:rsidRDefault="00954A97" w:rsidP="009A3262">
            <w:r w:rsidRPr="00256277">
              <w:t>?</w:t>
            </w:r>
          </w:p>
        </w:tc>
        <w:tc>
          <w:tcPr>
            <w:tcW w:w="1507" w:type="dxa"/>
          </w:tcPr>
          <w:p w:rsidR="00954A97" w:rsidRPr="00256277" w:rsidRDefault="00954A97" w:rsidP="009A3262"/>
          <w:p w:rsidR="00954A97" w:rsidRPr="00256277" w:rsidRDefault="00954A97" w:rsidP="009A3262">
            <w:r w:rsidRPr="00256277">
              <w:t>?</w:t>
            </w:r>
          </w:p>
        </w:tc>
      </w:tr>
      <w:tr w:rsidR="00954A97" w:rsidRPr="004A6664" w:rsidTr="009A3262">
        <w:trPr>
          <w:trHeight w:val="306"/>
        </w:trPr>
        <w:tc>
          <w:tcPr>
            <w:tcW w:w="1463" w:type="dxa"/>
          </w:tcPr>
          <w:p w:rsidR="00954A97" w:rsidRPr="00256277" w:rsidRDefault="00954A97" w:rsidP="009A3262">
            <w:r w:rsidRPr="00256277">
              <w:t xml:space="preserve">Coût d’unité d’œuvre </w:t>
            </w:r>
          </w:p>
        </w:tc>
        <w:tc>
          <w:tcPr>
            <w:tcW w:w="1008" w:type="dxa"/>
          </w:tcPr>
          <w:p w:rsidR="00954A97" w:rsidRPr="00256277" w:rsidRDefault="00954A97" w:rsidP="009A3262"/>
        </w:tc>
        <w:tc>
          <w:tcPr>
            <w:tcW w:w="2123" w:type="dxa"/>
          </w:tcPr>
          <w:p w:rsidR="00954A97" w:rsidRPr="00256277" w:rsidRDefault="00954A97" w:rsidP="009A3262">
            <w:pPr>
              <w:ind w:firstLine="708"/>
            </w:pPr>
            <w:r w:rsidRPr="00256277">
              <w:t>?</w:t>
            </w:r>
          </w:p>
        </w:tc>
        <w:tc>
          <w:tcPr>
            <w:tcW w:w="1649" w:type="dxa"/>
          </w:tcPr>
          <w:p w:rsidR="00954A97" w:rsidRPr="00256277" w:rsidRDefault="00954A97" w:rsidP="009A3262">
            <w:r w:rsidRPr="00256277">
              <w:t>?</w:t>
            </w:r>
          </w:p>
        </w:tc>
        <w:tc>
          <w:tcPr>
            <w:tcW w:w="2050" w:type="dxa"/>
          </w:tcPr>
          <w:p w:rsidR="00954A97" w:rsidRPr="00256277" w:rsidRDefault="00954A97" w:rsidP="009A3262">
            <w:r w:rsidRPr="00256277">
              <w:t>?</w:t>
            </w:r>
          </w:p>
        </w:tc>
        <w:tc>
          <w:tcPr>
            <w:tcW w:w="1507" w:type="dxa"/>
          </w:tcPr>
          <w:p w:rsidR="00954A97" w:rsidRPr="00256277" w:rsidRDefault="00954A97" w:rsidP="009A3262">
            <w:r w:rsidRPr="00256277">
              <w:t>?</w:t>
            </w:r>
          </w:p>
        </w:tc>
      </w:tr>
    </w:tbl>
    <w:p w:rsidR="00954A97" w:rsidRPr="004A6664" w:rsidRDefault="00954A97" w:rsidP="00954A97">
      <w:pPr>
        <w:jc w:val="both"/>
      </w:pPr>
    </w:p>
    <w:p w:rsidR="00954A97" w:rsidRPr="004A6664" w:rsidRDefault="00954A97" w:rsidP="00954A97">
      <w:pPr>
        <w:jc w:val="both"/>
      </w:pPr>
      <w:r w:rsidRPr="004A6664">
        <w:t xml:space="preserve"> En début du mois, les stocks initiaux sont :</w:t>
      </w:r>
    </w:p>
    <w:p w:rsidR="00954A97" w:rsidRPr="004A6664" w:rsidRDefault="00954A97" w:rsidP="00162A91">
      <w:pPr>
        <w:pStyle w:val="Paragraphedeliste"/>
        <w:numPr>
          <w:ilvl w:val="0"/>
          <w:numId w:val="15"/>
        </w:numPr>
        <w:spacing w:after="0"/>
        <w:jc w:val="both"/>
        <w:rPr>
          <w:rFonts w:ascii="Times New Roman" w:hAnsi="Times New Roman"/>
          <w:sz w:val="24"/>
          <w:szCs w:val="24"/>
        </w:rPr>
      </w:pPr>
      <w:r>
        <w:rPr>
          <w:rFonts w:ascii="Times New Roman" w:hAnsi="Times New Roman"/>
          <w:sz w:val="24"/>
          <w:szCs w:val="24"/>
        </w:rPr>
        <w:t>Poulet    : 10 tonnes pour  40</w:t>
      </w:r>
      <w:r w:rsidRPr="004A6664">
        <w:rPr>
          <w:rFonts w:ascii="Times New Roman" w:hAnsi="Times New Roman"/>
          <w:sz w:val="24"/>
          <w:szCs w:val="24"/>
        </w:rPr>
        <w:t>100</w:t>
      </w:r>
      <w:r>
        <w:rPr>
          <w:rFonts w:ascii="Times New Roman" w:hAnsi="Times New Roman"/>
          <w:sz w:val="24"/>
          <w:szCs w:val="24"/>
        </w:rPr>
        <w:t xml:space="preserve"> </w:t>
      </w:r>
      <w:r w:rsidRPr="004A6664">
        <w:rPr>
          <w:rFonts w:ascii="Times New Roman" w:hAnsi="Times New Roman"/>
          <w:sz w:val="24"/>
          <w:szCs w:val="24"/>
        </w:rPr>
        <w:t>dh la tonne</w:t>
      </w:r>
    </w:p>
    <w:p w:rsidR="00954A97" w:rsidRPr="004A6664" w:rsidRDefault="00954A97" w:rsidP="00162A91">
      <w:pPr>
        <w:pStyle w:val="Paragraphedeliste"/>
        <w:numPr>
          <w:ilvl w:val="0"/>
          <w:numId w:val="15"/>
        </w:numPr>
        <w:spacing w:after="0"/>
        <w:jc w:val="both"/>
        <w:rPr>
          <w:rFonts w:ascii="Times New Roman" w:hAnsi="Times New Roman"/>
          <w:sz w:val="24"/>
          <w:szCs w:val="24"/>
        </w:rPr>
      </w:pPr>
      <w:r w:rsidRPr="004A6664">
        <w:rPr>
          <w:rFonts w:ascii="Times New Roman" w:hAnsi="Times New Roman"/>
          <w:sz w:val="24"/>
          <w:szCs w:val="24"/>
        </w:rPr>
        <w:t>Riz          : 7 tonnes pour  9160</w:t>
      </w:r>
      <w:r>
        <w:rPr>
          <w:rFonts w:ascii="Times New Roman" w:hAnsi="Times New Roman"/>
          <w:sz w:val="24"/>
          <w:szCs w:val="24"/>
        </w:rPr>
        <w:t xml:space="preserve"> </w:t>
      </w:r>
      <w:r w:rsidRPr="004A6664">
        <w:rPr>
          <w:rFonts w:ascii="Times New Roman" w:hAnsi="Times New Roman"/>
          <w:sz w:val="24"/>
          <w:szCs w:val="24"/>
        </w:rPr>
        <w:t>dh la tonne</w:t>
      </w:r>
    </w:p>
    <w:p w:rsidR="00954A97" w:rsidRPr="004A6664" w:rsidRDefault="00954A97" w:rsidP="00162A91">
      <w:pPr>
        <w:pStyle w:val="Paragraphedeliste"/>
        <w:numPr>
          <w:ilvl w:val="0"/>
          <w:numId w:val="15"/>
        </w:numPr>
        <w:spacing w:after="0"/>
        <w:jc w:val="both"/>
        <w:rPr>
          <w:rFonts w:ascii="Times New Roman" w:hAnsi="Times New Roman"/>
          <w:sz w:val="24"/>
          <w:szCs w:val="24"/>
        </w:rPr>
      </w:pPr>
      <w:r>
        <w:rPr>
          <w:rFonts w:ascii="Times New Roman" w:hAnsi="Times New Roman"/>
          <w:sz w:val="24"/>
          <w:szCs w:val="24"/>
        </w:rPr>
        <w:t xml:space="preserve">Sauce </w:t>
      </w:r>
      <w:r w:rsidRPr="004A6664">
        <w:rPr>
          <w:rFonts w:ascii="Times New Roman" w:hAnsi="Times New Roman"/>
          <w:sz w:val="24"/>
          <w:szCs w:val="24"/>
        </w:rPr>
        <w:t xml:space="preserve">     : 15 tonnes pour un montant de 339</w:t>
      </w:r>
      <w:r>
        <w:rPr>
          <w:rFonts w:ascii="Times New Roman" w:hAnsi="Times New Roman"/>
          <w:sz w:val="24"/>
          <w:szCs w:val="24"/>
        </w:rPr>
        <w:t> </w:t>
      </w:r>
      <w:r w:rsidRPr="004A6664">
        <w:rPr>
          <w:rFonts w:ascii="Times New Roman" w:hAnsi="Times New Roman"/>
          <w:sz w:val="24"/>
          <w:szCs w:val="24"/>
        </w:rPr>
        <w:t>550</w:t>
      </w:r>
      <w:r>
        <w:rPr>
          <w:rFonts w:ascii="Times New Roman" w:hAnsi="Times New Roman"/>
          <w:sz w:val="24"/>
          <w:szCs w:val="24"/>
        </w:rPr>
        <w:t xml:space="preserve"> </w:t>
      </w:r>
      <w:r w:rsidRPr="004A6664">
        <w:rPr>
          <w:rFonts w:ascii="Times New Roman" w:hAnsi="Times New Roman"/>
          <w:sz w:val="24"/>
          <w:szCs w:val="24"/>
        </w:rPr>
        <w:t xml:space="preserve">dh </w:t>
      </w:r>
    </w:p>
    <w:p w:rsidR="00954A97" w:rsidRPr="004A6664" w:rsidRDefault="00954A97" w:rsidP="00954A97">
      <w:pPr>
        <w:jc w:val="both"/>
      </w:pPr>
      <w:r w:rsidRPr="004A6664">
        <w:t xml:space="preserve"> Les consommations de matières premières sont  les suivants :</w:t>
      </w:r>
    </w:p>
    <w:p w:rsidR="00954A97" w:rsidRPr="004A6664" w:rsidRDefault="00954A97" w:rsidP="00162A91">
      <w:pPr>
        <w:pStyle w:val="Paragraphedeliste"/>
        <w:numPr>
          <w:ilvl w:val="0"/>
          <w:numId w:val="16"/>
        </w:numPr>
        <w:spacing w:after="0"/>
        <w:jc w:val="both"/>
        <w:rPr>
          <w:rFonts w:ascii="Times New Roman" w:hAnsi="Times New Roman"/>
          <w:sz w:val="24"/>
          <w:szCs w:val="24"/>
        </w:rPr>
      </w:pPr>
      <w:r w:rsidRPr="004A6664">
        <w:rPr>
          <w:rFonts w:ascii="Times New Roman" w:hAnsi="Times New Roman"/>
          <w:sz w:val="24"/>
          <w:szCs w:val="24"/>
        </w:rPr>
        <w:t>300.000 kg de poulet.</w:t>
      </w:r>
    </w:p>
    <w:p w:rsidR="00954A97" w:rsidRPr="004A6664" w:rsidRDefault="00954A97" w:rsidP="00162A91">
      <w:pPr>
        <w:pStyle w:val="Paragraphedeliste"/>
        <w:numPr>
          <w:ilvl w:val="0"/>
          <w:numId w:val="16"/>
        </w:numPr>
        <w:spacing w:after="0"/>
        <w:jc w:val="both"/>
        <w:rPr>
          <w:rFonts w:ascii="Times New Roman" w:hAnsi="Times New Roman"/>
          <w:sz w:val="24"/>
          <w:szCs w:val="24"/>
        </w:rPr>
      </w:pPr>
      <w:r w:rsidRPr="004A6664">
        <w:rPr>
          <w:rFonts w:ascii="Times New Roman" w:hAnsi="Times New Roman"/>
          <w:sz w:val="24"/>
          <w:szCs w:val="24"/>
        </w:rPr>
        <w:t>160.000 kg de riz</w:t>
      </w:r>
    </w:p>
    <w:p w:rsidR="00954A97" w:rsidRPr="004A6664" w:rsidRDefault="00954A97" w:rsidP="00162A91">
      <w:pPr>
        <w:pStyle w:val="Paragraphedeliste"/>
        <w:numPr>
          <w:ilvl w:val="0"/>
          <w:numId w:val="16"/>
        </w:numPr>
        <w:spacing w:after="0"/>
        <w:jc w:val="both"/>
        <w:rPr>
          <w:rFonts w:ascii="Times New Roman" w:hAnsi="Times New Roman"/>
          <w:sz w:val="24"/>
          <w:szCs w:val="24"/>
        </w:rPr>
      </w:pPr>
      <w:r>
        <w:rPr>
          <w:rFonts w:ascii="Times New Roman" w:hAnsi="Times New Roman"/>
          <w:sz w:val="24"/>
          <w:szCs w:val="24"/>
        </w:rPr>
        <w:t>96.000 kg de sauce</w:t>
      </w:r>
    </w:p>
    <w:p w:rsidR="00954A97" w:rsidRPr="004A6664" w:rsidRDefault="00954A97" w:rsidP="00954A97">
      <w:pPr>
        <w:jc w:val="both"/>
      </w:pPr>
      <w:r w:rsidRPr="004A6664">
        <w:t>Le coût des boites livrées  en juste à temps est de 1dh la boite de 400g de 1,6 dh la boite de 800 g</w:t>
      </w:r>
    </w:p>
    <w:p w:rsidR="00954A97" w:rsidRPr="004A6664" w:rsidRDefault="00954A97" w:rsidP="00162A91">
      <w:pPr>
        <w:pStyle w:val="Paragraphedeliste"/>
        <w:numPr>
          <w:ilvl w:val="0"/>
          <w:numId w:val="13"/>
        </w:numPr>
        <w:spacing w:after="0"/>
        <w:jc w:val="both"/>
        <w:rPr>
          <w:rFonts w:ascii="Times New Roman" w:hAnsi="Times New Roman"/>
          <w:sz w:val="24"/>
          <w:szCs w:val="24"/>
        </w:rPr>
      </w:pPr>
      <w:r w:rsidRPr="004A6664">
        <w:rPr>
          <w:rFonts w:ascii="Times New Roman" w:hAnsi="Times New Roman"/>
          <w:sz w:val="24"/>
          <w:szCs w:val="24"/>
        </w:rPr>
        <w:t>Il a été produit et vendu 137.500 boites de 400 g à 25dh l’unité et 550.000 boites de 800 g à 49dh l’unité</w:t>
      </w:r>
    </w:p>
    <w:p w:rsidR="00954A97" w:rsidRPr="004A6664" w:rsidRDefault="00954A97" w:rsidP="00162A91">
      <w:pPr>
        <w:pStyle w:val="Paragraphedeliste"/>
        <w:numPr>
          <w:ilvl w:val="0"/>
          <w:numId w:val="13"/>
        </w:numPr>
        <w:spacing w:after="0"/>
        <w:jc w:val="both"/>
        <w:rPr>
          <w:rFonts w:ascii="Times New Roman" w:hAnsi="Times New Roman"/>
          <w:sz w:val="24"/>
          <w:szCs w:val="24"/>
        </w:rPr>
      </w:pPr>
      <w:r w:rsidRPr="004A6664">
        <w:rPr>
          <w:rFonts w:ascii="Times New Roman" w:hAnsi="Times New Roman"/>
          <w:sz w:val="24"/>
          <w:szCs w:val="24"/>
        </w:rPr>
        <w:t>L’entreprise pratique le coût moyen unitaire pondéré pour l’évaluation de ses stocks.</w:t>
      </w:r>
    </w:p>
    <w:p w:rsidR="00954A97" w:rsidRDefault="00954A97" w:rsidP="00954A97">
      <w:pPr>
        <w:pStyle w:val="Paragraphedeliste"/>
        <w:ind w:left="502"/>
        <w:jc w:val="both"/>
        <w:rPr>
          <w:rFonts w:asciiTheme="majorBidi" w:hAnsiTheme="majorBidi" w:cstheme="majorBidi"/>
          <w:b/>
          <w:i/>
          <w:iCs/>
          <w:u w:val="single"/>
        </w:rPr>
      </w:pPr>
    </w:p>
    <w:p w:rsidR="00954A97" w:rsidRDefault="00954A97" w:rsidP="00954A97">
      <w:pPr>
        <w:pStyle w:val="Paragraphedeliste"/>
        <w:ind w:left="0" w:hanging="142"/>
        <w:jc w:val="both"/>
        <w:rPr>
          <w:rFonts w:asciiTheme="majorBidi" w:hAnsiTheme="majorBidi" w:cstheme="majorBidi"/>
          <w:b/>
          <w:i/>
          <w:iCs/>
          <w:sz w:val="24"/>
          <w:szCs w:val="24"/>
          <w:u w:val="single"/>
        </w:rPr>
      </w:pPr>
      <w:r w:rsidRPr="00954A97">
        <w:rPr>
          <w:rFonts w:asciiTheme="majorBidi" w:hAnsiTheme="majorBidi" w:cstheme="majorBidi"/>
          <w:b/>
          <w:i/>
          <w:iCs/>
          <w:sz w:val="24"/>
          <w:szCs w:val="24"/>
          <w:u w:val="single"/>
        </w:rPr>
        <w:t>Travail demandé :</w:t>
      </w:r>
    </w:p>
    <w:p w:rsidR="00954A97" w:rsidRPr="00954A97" w:rsidRDefault="00954A97" w:rsidP="00954A97">
      <w:pPr>
        <w:pStyle w:val="Paragraphedeliste"/>
        <w:ind w:left="0" w:hanging="142"/>
        <w:jc w:val="both"/>
        <w:rPr>
          <w:rFonts w:asciiTheme="majorBidi" w:hAnsiTheme="majorBidi" w:cstheme="majorBidi"/>
          <w:b/>
          <w:i/>
          <w:iCs/>
          <w:sz w:val="24"/>
          <w:szCs w:val="24"/>
          <w:u w:val="single"/>
        </w:rPr>
      </w:pPr>
    </w:p>
    <w:p w:rsidR="00954A97" w:rsidRPr="004A6664" w:rsidRDefault="00954A97" w:rsidP="00162A91">
      <w:pPr>
        <w:pStyle w:val="Paragraphedeliste"/>
        <w:numPr>
          <w:ilvl w:val="0"/>
          <w:numId w:val="17"/>
        </w:numPr>
        <w:spacing w:after="0"/>
        <w:jc w:val="both"/>
        <w:rPr>
          <w:rFonts w:ascii="Times New Roman" w:hAnsi="Times New Roman"/>
          <w:sz w:val="24"/>
          <w:szCs w:val="24"/>
        </w:rPr>
      </w:pPr>
      <w:r w:rsidRPr="004A6664">
        <w:rPr>
          <w:rFonts w:ascii="Times New Roman" w:hAnsi="Times New Roman"/>
          <w:sz w:val="24"/>
          <w:szCs w:val="24"/>
        </w:rPr>
        <w:t>Finaliser le tableau de répartition des charges indirectes (6pts)</w:t>
      </w:r>
    </w:p>
    <w:p w:rsidR="00954A97" w:rsidRPr="004A6664" w:rsidRDefault="00954A97" w:rsidP="00162A91">
      <w:pPr>
        <w:pStyle w:val="Paragraphedeliste"/>
        <w:numPr>
          <w:ilvl w:val="0"/>
          <w:numId w:val="17"/>
        </w:numPr>
        <w:spacing w:after="0"/>
        <w:jc w:val="both"/>
        <w:rPr>
          <w:rFonts w:ascii="Times New Roman" w:hAnsi="Times New Roman"/>
          <w:sz w:val="24"/>
          <w:szCs w:val="24"/>
        </w:rPr>
      </w:pPr>
      <w:r w:rsidRPr="004A6664">
        <w:rPr>
          <w:rFonts w:ascii="Times New Roman" w:hAnsi="Times New Roman"/>
          <w:sz w:val="24"/>
          <w:szCs w:val="24"/>
        </w:rPr>
        <w:t>Calculer le coût d’achat des 3 matières premières (en tonne acheté). (3pts)</w:t>
      </w:r>
    </w:p>
    <w:p w:rsidR="00954A97" w:rsidRPr="004A6664" w:rsidRDefault="00954A97" w:rsidP="00162A91">
      <w:pPr>
        <w:pStyle w:val="Paragraphedeliste"/>
        <w:numPr>
          <w:ilvl w:val="0"/>
          <w:numId w:val="17"/>
        </w:numPr>
        <w:spacing w:after="0"/>
        <w:jc w:val="both"/>
        <w:rPr>
          <w:rFonts w:ascii="Times New Roman" w:hAnsi="Times New Roman"/>
          <w:sz w:val="24"/>
          <w:szCs w:val="24"/>
        </w:rPr>
      </w:pPr>
      <w:r w:rsidRPr="004A6664">
        <w:rPr>
          <w:rFonts w:ascii="Times New Roman" w:hAnsi="Times New Roman"/>
          <w:sz w:val="24"/>
          <w:szCs w:val="24"/>
        </w:rPr>
        <w:t>Etablir l’inventaire permanent des matières premières. (3pts)</w:t>
      </w:r>
    </w:p>
    <w:p w:rsidR="00954A97" w:rsidRPr="004A6664" w:rsidRDefault="00954A97" w:rsidP="00162A91">
      <w:pPr>
        <w:pStyle w:val="Paragraphedeliste"/>
        <w:numPr>
          <w:ilvl w:val="0"/>
          <w:numId w:val="17"/>
        </w:numPr>
        <w:spacing w:after="0"/>
        <w:jc w:val="both"/>
        <w:rPr>
          <w:rFonts w:ascii="Times New Roman" w:hAnsi="Times New Roman"/>
          <w:sz w:val="24"/>
          <w:szCs w:val="24"/>
        </w:rPr>
      </w:pPr>
      <w:r w:rsidRPr="004A6664">
        <w:rPr>
          <w:rFonts w:ascii="Times New Roman" w:hAnsi="Times New Roman"/>
          <w:sz w:val="24"/>
          <w:szCs w:val="24"/>
        </w:rPr>
        <w:t xml:space="preserve">Calculer  le coût de production </w:t>
      </w:r>
    </w:p>
    <w:p w:rsidR="00954A97" w:rsidRPr="004A6664" w:rsidRDefault="00954A97" w:rsidP="00162A91">
      <w:pPr>
        <w:pStyle w:val="Paragraphedeliste"/>
        <w:numPr>
          <w:ilvl w:val="0"/>
          <w:numId w:val="18"/>
        </w:numPr>
        <w:spacing w:after="0"/>
        <w:jc w:val="both"/>
        <w:rPr>
          <w:rFonts w:ascii="Times New Roman" w:hAnsi="Times New Roman"/>
          <w:sz w:val="24"/>
          <w:szCs w:val="24"/>
        </w:rPr>
      </w:pPr>
      <w:r w:rsidRPr="004A6664">
        <w:rPr>
          <w:rFonts w:ascii="Times New Roman" w:hAnsi="Times New Roman"/>
          <w:sz w:val="24"/>
          <w:szCs w:val="24"/>
        </w:rPr>
        <w:t>Par kg (3pts)</w:t>
      </w:r>
    </w:p>
    <w:p w:rsidR="00954A97" w:rsidRPr="004A6664" w:rsidRDefault="00954A97" w:rsidP="00162A91">
      <w:pPr>
        <w:pStyle w:val="Paragraphedeliste"/>
        <w:numPr>
          <w:ilvl w:val="0"/>
          <w:numId w:val="18"/>
        </w:numPr>
        <w:spacing w:after="0"/>
        <w:jc w:val="both"/>
        <w:rPr>
          <w:rFonts w:ascii="Times New Roman" w:hAnsi="Times New Roman"/>
          <w:sz w:val="24"/>
          <w:szCs w:val="24"/>
        </w:rPr>
      </w:pPr>
      <w:r w:rsidRPr="004A6664">
        <w:rPr>
          <w:rFonts w:ascii="Times New Roman" w:hAnsi="Times New Roman"/>
          <w:sz w:val="24"/>
          <w:szCs w:val="24"/>
        </w:rPr>
        <w:t>Par plat (3pts)</w:t>
      </w:r>
    </w:p>
    <w:p w:rsidR="00954A97" w:rsidRPr="004A6664" w:rsidRDefault="00954A97" w:rsidP="00162A91">
      <w:pPr>
        <w:pStyle w:val="Paragraphedeliste"/>
        <w:numPr>
          <w:ilvl w:val="0"/>
          <w:numId w:val="17"/>
        </w:numPr>
        <w:spacing w:after="0"/>
        <w:jc w:val="both"/>
        <w:rPr>
          <w:rFonts w:ascii="Times New Roman" w:hAnsi="Times New Roman"/>
          <w:sz w:val="24"/>
          <w:szCs w:val="24"/>
        </w:rPr>
      </w:pPr>
      <w:r w:rsidRPr="004A6664">
        <w:rPr>
          <w:rFonts w:ascii="Times New Roman" w:hAnsi="Times New Roman"/>
          <w:sz w:val="24"/>
          <w:szCs w:val="24"/>
        </w:rPr>
        <w:t>Calculer le coût de revient et le résultat analytique. (2pts)</w:t>
      </w:r>
    </w:p>
    <w:p w:rsidR="00954A97" w:rsidRDefault="00954A97" w:rsidP="00954A97">
      <w:pPr>
        <w:jc w:val="both"/>
      </w:pPr>
    </w:p>
    <w:p w:rsidR="009932E6" w:rsidRPr="009932E6" w:rsidRDefault="009932E6" w:rsidP="009932E6"/>
    <w:p w:rsidR="00442EDE" w:rsidRPr="00165196" w:rsidRDefault="00442EDE" w:rsidP="00B73CAB">
      <w:pPr>
        <w:jc w:val="both"/>
        <w:rPr>
          <w:rFonts w:asciiTheme="majorBidi" w:hAnsiTheme="majorBidi" w:cstheme="majorBidi"/>
          <w:b/>
          <w:i/>
          <w:iCs/>
          <w:u w:val="single"/>
        </w:rPr>
      </w:pPr>
    </w:p>
    <w:p w:rsidR="00A168D9" w:rsidRPr="000D15EC" w:rsidRDefault="00A168D9" w:rsidP="00BB739B">
      <w:pPr>
        <w:jc w:val="both"/>
        <w:rPr>
          <w:rFonts w:asciiTheme="majorBidi" w:hAnsiTheme="majorBidi" w:cstheme="majorBidi"/>
          <w:b/>
          <w:u w:val="single"/>
        </w:rPr>
      </w:pPr>
    </w:p>
    <w:p w:rsidR="00954A97" w:rsidRDefault="00954A97" w:rsidP="000D15EC">
      <w:pPr>
        <w:jc w:val="both"/>
        <w:rPr>
          <w:rFonts w:asciiTheme="majorBidi" w:hAnsiTheme="majorBidi" w:cstheme="majorBidi"/>
          <w:b/>
          <w:u w:val="single"/>
        </w:rPr>
      </w:pPr>
    </w:p>
    <w:p w:rsidR="000D15EC" w:rsidRPr="000D15EC" w:rsidRDefault="00A168D9" w:rsidP="000D15EC">
      <w:pPr>
        <w:jc w:val="both"/>
        <w:rPr>
          <w:b/>
          <w:u w:val="single"/>
        </w:rPr>
      </w:pPr>
      <w:r w:rsidRPr="000D15EC">
        <w:rPr>
          <w:rFonts w:asciiTheme="majorBidi" w:hAnsiTheme="majorBidi" w:cstheme="majorBidi"/>
          <w:b/>
          <w:u w:val="single"/>
        </w:rPr>
        <w:t xml:space="preserve">Dossier </w:t>
      </w:r>
      <w:r w:rsidR="00AC5547">
        <w:rPr>
          <w:rFonts w:asciiTheme="majorBidi" w:hAnsiTheme="majorBidi" w:cstheme="majorBidi"/>
          <w:b/>
          <w:u w:val="single"/>
        </w:rPr>
        <w:t>4</w:t>
      </w:r>
      <w:r w:rsidRPr="000D15EC">
        <w:rPr>
          <w:rFonts w:asciiTheme="majorBidi" w:hAnsiTheme="majorBidi" w:cstheme="majorBidi"/>
          <w:b/>
          <w:u w:val="single"/>
        </w:rPr>
        <w:t xml:space="preserve">: </w:t>
      </w:r>
      <w:r w:rsidR="000D15EC" w:rsidRPr="000D15EC">
        <w:rPr>
          <w:b/>
          <w:bCs/>
          <w:u w:val="single"/>
        </w:rPr>
        <w:t>Contrôle de gestion 2 : Gestion budgétaire</w:t>
      </w:r>
      <w:r w:rsidR="00F978A9">
        <w:rPr>
          <w:b/>
          <w:bCs/>
        </w:rPr>
        <w:t xml:space="preserve"> (20</w:t>
      </w:r>
      <w:r w:rsidR="000D15EC" w:rsidRPr="000D15EC">
        <w:rPr>
          <w:b/>
          <w:bCs/>
        </w:rPr>
        <w:t xml:space="preserve"> points)</w:t>
      </w:r>
    </w:p>
    <w:p w:rsidR="00295A48" w:rsidRDefault="00295A48" w:rsidP="00F978A9">
      <w:pPr>
        <w:jc w:val="both"/>
        <w:rPr>
          <w:rFonts w:asciiTheme="majorBidi" w:hAnsiTheme="majorBidi" w:cstheme="majorBidi"/>
        </w:rPr>
      </w:pPr>
    </w:p>
    <w:p w:rsidR="00F978A9" w:rsidRPr="00EC40B9" w:rsidRDefault="00F978A9" w:rsidP="00F978A9">
      <w:pPr>
        <w:jc w:val="both"/>
        <w:rPr>
          <w:rFonts w:asciiTheme="majorBidi" w:hAnsiTheme="majorBidi" w:cstheme="majorBidi"/>
        </w:rPr>
      </w:pPr>
      <w:r w:rsidRPr="00EC40B9">
        <w:rPr>
          <w:rFonts w:asciiTheme="majorBidi" w:hAnsiTheme="majorBidi" w:cstheme="majorBidi"/>
        </w:rPr>
        <w:t>« AR-GILECO » est une société spécialisée dans la fabrication et la commerciali</w:t>
      </w:r>
      <w:r>
        <w:rPr>
          <w:rFonts w:asciiTheme="majorBidi" w:hAnsiTheme="majorBidi" w:cstheme="majorBidi"/>
        </w:rPr>
        <w:t>sation des produits en po</w:t>
      </w:r>
      <w:r w:rsidRPr="00EC40B9">
        <w:rPr>
          <w:rFonts w:asciiTheme="majorBidi" w:hAnsiTheme="majorBidi" w:cstheme="majorBidi"/>
        </w:rPr>
        <w:t>t</w:t>
      </w:r>
      <w:r>
        <w:rPr>
          <w:rFonts w:asciiTheme="majorBidi" w:hAnsiTheme="majorBidi" w:cstheme="majorBidi"/>
        </w:rPr>
        <w:t>erie.</w:t>
      </w:r>
      <w:r w:rsidRPr="00EC40B9">
        <w:rPr>
          <w:rFonts w:asciiTheme="majorBidi" w:hAnsiTheme="majorBidi" w:cstheme="majorBidi"/>
        </w:rPr>
        <w:t xml:space="preserve"> Dans  le cadre de sa stratégie  de croissance, elle envisage la réalisation d’un investissement d’extension : L’achat d’un Four électrique.  Les caractéristiques techniques de l’investissement :</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L’Investissement total : 750.00</w:t>
      </w:r>
      <w:r>
        <w:rPr>
          <w:rFonts w:asciiTheme="majorBidi" w:hAnsiTheme="majorBidi" w:cstheme="majorBidi"/>
          <w:sz w:val="24"/>
          <w:szCs w:val="24"/>
        </w:rPr>
        <w:t>0</w:t>
      </w:r>
      <w:r w:rsidRPr="00EC40B9">
        <w:rPr>
          <w:rFonts w:asciiTheme="majorBidi" w:hAnsiTheme="majorBidi" w:cstheme="majorBidi"/>
          <w:sz w:val="24"/>
          <w:szCs w:val="24"/>
        </w:rPr>
        <w:t>dh.</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Les charges de fonctionnement hors amortissement, intérêts et redevances crédit bail : 175dh/tonne</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La production annuelle en tonne : 1000tonnes/an</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Le Prix de vente par an : 450dh /tonne</w:t>
      </w:r>
    </w:p>
    <w:p w:rsidR="00F978A9" w:rsidRPr="00EC40B9" w:rsidRDefault="00F978A9" w:rsidP="00F978A9">
      <w:pPr>
        <w:jc w:val="both"/>
        <w:rPr>
          <w:rFonts w:asciiTheme="majorBidi" w:hAnsiTheme="majorBidi" w:cstheme="majorBidi"/>
        </w:rPr>
      </w:pPr>
      <w:r w:rsidRPr="00EC40B9">
        <w:rPr>
          <w:rFonts w:asciiTheme="majorBidi" w:hAnsiTheme="majorBidi" w:cstheme="majorBidi"/>
        </w:rPr>
        <w:t>Le financement de ce projet pe</w:t>
      </w:r>
      <w:r>
        <w:rPr>
          <w:rFonts w:asciiTheme="majorBidi" w:hAnsiTheme="majorBidi" w:cstheme="majorBidi"/>
        </w:rPr>
        <w:t>u</w:t>
      </w:r>
      <w:r w:rsidRPr="00EC40B9">
        <w:rPr>
          <w:rFonts w:asciiTheme="majorBidi" w:hAnsiTheme="majorBidi" w:cstheme="majorBidi"/>
        </w:rPr>
        <w:t>t être assuré par l’une des trois modalités ci après :</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Un emprunt à moyen terme à hauteur de 40% du montant de l’investissement au taux de 12% l’an remboursable par amortissements constants à terme échu en 4ans. Le solde ferait l’objet d’un autofinancement.</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Un crédit bail d’une durée de 5 ans et un loyer annuel de 190.000dh</w:t>
      </w:r>
    </w:p>
    <w:p w:rsidR="00F978A9" w:rsidRPr="00EC40B9" w:rsidRDefault="00F978A9" w:rsidP="00162A91">
      <w:pPr>
        <w:pStyle w:val="Paragraphedeliste"/>
        <w:numPr>
          <w:ilvl w:val="0"/>
          <w:numId w:val="7"/>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Un autofinancement à 100% du montant de l’investissement.</w:t>
      </w:r>
    </w:p>
    <w:p w:rsidR="00F978A9" w:rsidRPr="00F978A9" w:rsidRDefault="00F978A9" w:rsidP="00F978A9">
      <w:pPr>
        <w:jc w:val="both"/>
        <w:rPr>
          <w:rFonts w:asciiTheme="majorBidi" w:hAnsiTheme="majorBidi" w:cstheme="majorBidi"/>
          <w:b/>
          <w:bCs/>
          <w:i/>
          <w:u w:val="single"/>
        </w:rPr>
      </w:pPr>
      <w:r w:rsidRPr="00F978A9">
        <w:rPr>
          <w:rFonts w:asciiTheme="majorBidi" w:hAnsiTheme="majorBidi" w:cstheme="majorBidi"/>
          <w:b/>
          <w:bCs/>
          <w:i/>
          <w:u w:val="single"/>
        </w:rPr>
        <w:t xml:space="preserve">N.B :   </w:t>
      </w:r>
    </w:p>
    <w:p w:rsidR="00F978A9" w:rsidRPr="00EC40B9" w:rsidRDefault="00F978A9" w:rsidP="00162A91">
      <w:pPr>
        <w:pStyle w:val="Paragraphedeliste"/>
        <w:numPr>
          <w:ilvl w:val="0"/>
          <w:numId w:val="8"/>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Taux de l’IS : 30%</w:t>
      </w:r>
    </w:p>
    <w:p w:rsidR="00F978A9" w:rsidRPr="00EC40B9" w:rsidRDefault="00F978A9" w:rsidP="00162A91">
      <w:pPr>
        <w:pStyle w:val="Paragraphedeliste"/>
        <w:numPr>
          <w:ilvl w:val="0"/>
          <w:numId w:val="8"/>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Coût du capital : 10%</w:t>
      </w:r>
    </w:p>
    <w:p w:rsidR="00F978A9" w:rsidRDefault="00F978A9" w:rsidP="00162A91">
      <w:pPr>
        <w:pStyle w:val="Paragraphedeliste"/>
        <w:numPr>
          <w:ilvl w:val="0"/>
          <w:numId w:val="8"/>
        </w:numPr>
        <w:spacing w:line="240" w:lineRule="auto"/>
        <w:jc w:val="both"/>
        <w:rPr>
          <w:rFonts w:asciiTheme="majorBidi" w:hAnsiTheme="majorBidi" w:cstheme="majorBidi"/>
          <w:sz w:val="24"/>
          <w:szCs w:val="24"/>
        </w:rPr>
      </w:pPr>
      <w:r w:rsidRPr="00EC40B9">
        <w:rPr>
          <w:rFonts w:asciiTheme="majorBidi" w:hAnsiTheme="majorBidi" w:cstheme="majorBidi"/>
          <w:sz w:val="24"/>
          <w:szCs w:val="24"/>
        </w:rPr>
        <w:t>La durée du matériel 5 ans, amortissement linéaire.</w:t>
      </w:r>
    </w:p>
    <w:p w:rsidR="00F978A9" w:rsidRDefault="00F978A9" w:rsidP="00295A48">
      <w:pPr>
        <w:pStyle w:val="Paragraphedeliste"/>
        <w:spacing w:line="240" w:lineRule="auto"/>
        <w:ind w:left="750"/>
        <w:jc w:val="both"/>
        <w:rPr>
          <w:rFonts w:asciiTheme="majorBidi" w:hAnsiTheme="majorBidi" w:cstheme="majorBidi"/>
          <w:sz w:val="24"/>
          <w:szCs w:val="24"/>
        </w:rPr>
      </w:pPr>
    </w:p>
    <w:p w:rsidR="00F978A9" w:rsidRDefault="00F978A9" w:rsidP="00F978A9">
      <w:pPr>
        <w:pStyle w:val="Paragraphedeliste"/>
        <w:spacing w:line="240" w:lineRule="auto"/>
        <w:ind w:left="0"/>
        <w:jc w:val="both"/>
        <w:rPr>
          <w:rFonts w:asciiTheme="majorBidi" w:hAnsiTheme="majorBidi" w:cstheme="majorBidi"/>
          <w:b/>
          <w:i/>
          <w:iCs/>
          <w:u w:val="single"/>
        </w:rPr>
      </w:pPr>
      <w:r w:rsidRPr="00F978A9">
        <w:rPr>
          <w:rFonts w:asciiTheme="majorBidi" w:hAnsiTheme="majorBidi" w:cstheme="majorBidi"/>
          <w:b/>
          <w:i/>
          <w:iCs/>
          <w:u w:val="single"/>
        </w:rPr>
        <w:t>Travail demandé :</w:t>
      </w:r>
    </w:p>
    <w:p w:rsidR="00295A48" w:rsidRDefault="00295A48" w:rsidP="00F978A9">
      <w:pPr>
        <w:pStyle w:val="Paragraphedeliste"/>
        <w:spacing w:line="240" w:lineRule="auto"/>
        <w:ind w:left="0"/>
        <w:jc w:val="both"/>
        <w:rPr>
          <w:rFonts w:asciiTheme="majorBidi" w:hAnsiTheme="majorBidi" w:cstheme="majorBidi"/>
          <w:sz w:val="24"/>
          <w:szCs w:val="24"/>
        </w:rPr>
      </w:pPr>
    </w:p>
    <w:p w:rsidR="00F978A9" w:rsidRPr="00EC40B9" w:rsidRDefault="00F978A9" w:rsidP="00F978A9">
      <w:pPr>
        <w:pStyle w:val="Paragraphedeliste"/>
        <w:spacing w:line="240" w:lineRule="auto"/>
        <w:ind w:left="0"/>
        <w:jc w:val="both"/>
        <w:rPr>
          <w:rFonts w:asciiTheme="majorBidi" w:hAnsiTheme="majorBidi" w:cstheme="majorBidi"/>
          <w:sz w:val="24"/>
          <w:szCs w:val="24"/>
        </w:rPr>
      </w:pPr>
      <w:r>
        <w:rPr>
          <w:rFonts w:asciiTheme="majorBidi" w:hAnsiTheme="majorBidi" w:cstheme="majorBidi"/>
          <w:sz w:val="24"/>
          <w:szCs w:val="24"/>
        </w:rPr>
        <w:t xml:space="preserve">1- </w:t>
      </w:r>
      <w:r w:rsidRPr="00EC40B9">
        <w:rPr>
          <w:rFonts w:asciiTheme="majorBidi" w:hAnsiTheme="majorBidi" w:cstheme="majorBidi"/>
          <w:sz w:val="24"/>
          <w:szCs w:val="24"/>
        </w:rPr>
        <w:t>Calculer la valeur actuelle nette pour les 3 modalités de financement :</w:t>
      </w:r>
    </w:p>
    <w:p w:rsidR="00F978A9" w:rsidRPr="00EC40B9" w:rsidRDefault="00F978A9" w:rsidP="00162A91">
      <w:pPr>
        <w:pStyle w:val="Paragraphedeliste"/>
        <w:numPr>
          <w:ilvl w:val="0"/>
          <w:numId w:val="9"/>
        </w:numPr>
        <w:rPr>
          <w:rFonts w:asciiTheme="majorBidi" w:hAnsiTheme="majorBidi" w:cstheme="majorBidi"/>
          <w:sz w:val="24"/>
          <w:szCs w:val="24"/>
        </w:rPr>
      </w:pPr>
      <w:r w:rsidRPr="00EC40B9">
        <w:rPr>
          <w:rFonts w:asciiTheme="majorBidi" w:hAnsiTheme="majorBidi" w:cstheme="majorBidi"/>
          <w:sz w:val="24"/>
          <w:szCs w:val="24"/>
        </w:rPr>
        <w:t>L’autofinancement (5p</w:t>
      </w:r>
      <w:r>
        <w:rPr>
          <w:rFonts w:asciiTheme="majorBidi" w:hAnsiTheme="majorBidi" w:cstheme="majorBidi"/>
          <w:sz w:val="24"/>
          <w:szCs w:val="24"/>
        </w:rPr>
        <w:t>oin</w:t>
      </w:r>
      <w:r w:rsidRPr="00EC40B9">
        <w:rPr>
          <w:rFonts w:asciiTheme="majorBidi" w:hAnsiTheme="majorBidi" w:cstheme="majorBidi"/>
          <w:sz w:val="24"/>
          <w:szCs w:val="24"/>
        </w:rPr>
        <w:t>ts)</w:t>
      </w:r>
    </w:p>
    <w:p w:rsidR="00F978A9" w:rsidRPr="00EC40B9" w:rsidRDefault="00F978A9" w:rsidP="00162A91">
      <w:pPr>
        <w:pStyle w:val="Paragraphedeliste"/>
        <w:numPr>
          <w:ilvl w:val="0"/>
          <w:numId w:val="9"/>
        </w:numPr>
        <w:rPr>
          <w:rFonts w:asciiTheme="majorBidi" w:hAnsiTheme="majorBidi" w:cstheme="majorBidi"/>
          <w:sz w:val="24"/>
          <w:szCs w:val="24"/>
        </w:rPr>
      </w:pPr>
      <w:r w:rsidRPr="00EC40B9">
        <w:rPr>
          <w:rFonts w:asciiTheme="majorBidi" w:hAnsiTheme="majorBidi" w:cstheme="majorBidi"/>
          <w:sz w:val="24"/>
          <w:szCs w:val="24"/>
        </w:rPr>
        <w:t>L’emprunt (5p</w:t>
      </w:r>
      <w:r>
        <w:rPr>
          <w:rFonts w:asciiTheme="majorBidi" w:hAnsiTheme="majorBidi" w:cstheme="majorBidi"/>
          <w:sz w:val="24"/>
          <w:szCs w:val="24"/>
        </w:rPr>
        <w:t>oin</w:t>
      </w:r>
      <w:r w:rsidRPr="00EC40B9">
        <w:rPr>
          <w:rFonts w:asciiTheme="majorBidi" w:hAnsiTheme="majorBidi" w:cstheme="majorBidi"/>
          <w:sz w:val="24"/>
          <w:szCs w:val="24"/>
        </w:rPr>
        <w:t>ts)</w:t>
      </w:r>
    </w:p>
    <w:p w:rsidR="00F978A9" w:rsidRPr="00EC40B9" w:rsidRDefault="00F978A9" w:rsidP="00162A91">
      <w:pPr>
        <w:pStyle w:val="Paragraphedeliste"/>
        <w:numPr>
          <w:ilvl w:val="0"/>
          <w:numId w:val="9"/>
        </w:numPr>
        <w:rPr>
          <w:rFonts w:asciiTheme="majorBidi" w:hAnsiTheme="majorBidi" w:cstheme="majorBidi"/>
          <w:sz w:val="24"/>
          <w:szCs w:val="24"/>
        </w:rPr>
      </w:pPr>
      <w:r w:rsidRPr="00EC40B9">
        <w:rPr>
          <w:rFonts w:asciiTheme="majorBidi" w:hAnsiTheme="majorBidi" w:cstheme="majorBidi"/>
          <w:sz w:val="24"/>
          <w:szCs w:val="24"/>
        </w:rPr>
        <w:t>Crédit bail (5p</w:t>
      </w:r>
      <w:r>
        <w:rPr>
          <w:rFonts w:asciiTheme="majorBidi" w:hAnsiTheme="majorBidi" w:cstheme="majorBidi"/>
          <w:sz w:val="24"/>
          <w:szCs w:val="24"/>
        </w:rPr>
        <w:t>oin</w:t>
      </w:r>
      <w:r w:rsidRPr="00EC40B9">
        <w:rPr>
          <w:rFonts w:asciiTheme="majorBidi" w:hAnsiTheme="majorBidi" w:cstheme="majorBidi"/>
          <w:sz w:val="24"/>
          <w:szCs w:val="24"/>
        </w:rPr>
        <w:t>ts)</w:t>
      </w:r>
    </w:p>
    <w:p w:rsidR="00F978A9" w:rsidRPr="00EC40B9" w:rsidRDefault="00F978A9" w:rsidP="00F978A9">
      <w:pPr>
        <w:pStyle w:val="Paragraphedeliste"/>
        <w:ind w:left="0"/>
        <w:rPr>
          <w:rFonts w:asciiTheme="majorBidi" w:hAnsiTheme="majorBidi" w:cstheme="majorBidi"/>
          <w:sz w:val="24"/>
          <w:szCs w:val="24"/>
        </w:rPr>
      </w:pPr>
      <w:r>
        <w:rPr>
          <w:rFonts w:asciiTheme="majorBidi" w:hAnsiTheme="majorBidi" w:cstheme="majorBidi"/>
          <w:sz w:val="24"/>
          <w:szCs w:val="24"/>
        </w:rPr>
        <w:t xml:space="preserve">2- </w:t>
      </w:r>
      <w:r w:rsidRPr="00EC40B9">
        <w:rPr>
          <w:rFonts w:asciiTheme="majorBidi" w:hAnsiTheme="majorBidi" w:cstheme="majorBidi"/>
          <w:sz w:val="24"/>
          <w:szCs w:val="24"/>
        </w:rPr>
        <w:t>Quelle est la modalité la plus rentable? (5p</w:t>
      </w:r>
      <w:r>
        <w:rPr>
          <w:rFonts w:asciiTheme="majorBidi" w:hAnsiTheme="majorBidi" w:cstheme="majorBidi"/>
          <w:sz w:val="24"/>
          <w:szCs w:val="24"/>
        </w:rPr>
        <w:t>oin</w:t>
      </w:r>
      <w:r w:rsidRPr="00EC40B9">
        <w:rPr>
          <w:rFonts w:asciiTheme="majorBidi" w:hAnsiTheme="majorBidi" w:cstheme="majorBidi"/>
          <w:sz w:val="24"/>
          <w:szCs w:val="24"/>
        </w:rPr>
        <w:t>ts)</w:t>
      </w: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295A48" w:rsidRDefault="00295A48" w:rsidP="00740BE4">
      <w:pPr>
        <w:rPr>
          <w:rFonts w:asciiTheme="majorBidi" w:hAnsiTheme="majorBidi" w:cstheme="majorBidi"/>
          <w:b/>
          <w:u w:val="single"/>
        </w:rPr>
      </w:pPr>
    </w:p>
    <w:p w:rsidR="0098743A" w:rsidRDefault="0098743A" w:rsidP="00740BE4">
      <w:pPr>
        <w:rPr>
          <w:rFonts w:asciiTheme="majorBidi" w:hAnsiTheme="majorBidi" w:cstheme="majorBidi"/>
          <w:b/>
          <w:u w:val="single"/>
        </w:rPr>
      </w:pPr>
    </w:p>
    <w:p w:rsidR="00740BE4" w:rsidRPr="00AC1E2C" w:rsidRDefault="00740BE4" w:rsidP="00740BE4">
      <w:pPr>
        <w:rPr>
          <w:rFonts w:asciiTheme="majorBidi" w:hAnsiTheme="majorBidi" w:cstheme="majorBidi"/>
        </w:rPr>
      </w:pPr>
      <w:r w:rsidRPr="000D15EC">
        <w:rPr>
          <w:rFonts w:asciiTheme="majorBidi" w:hAnsiTheme="majorBidi" w:cstheme="majorBidi"/>
          <w:b/>
          <w:u w:val="single"/>
        </w:rPr>
        <w:t xml:space="preserve">Dossier </w:t>
      </w:r>
      <w:r w:rsidR="00AC5547">
        <w:rPr>
          <w:rFonts w:asciiTheme="majorBidi" w:hAnsiTheme="majorBidi" w:cstheme="majorBidi"/>
          <w:b/>
          <w:u w:val="single"/>
        </w:rPr>
        <w:t>5</w:t>
      </w:r>
      <w:r w:rsidRPr="000D15EC">
        <w:rPr>
          <w:rFonts w:asciiTheme="majorBidi" w:hAnsiTheme="majorBidi" w:cstheme="majorBidi"/>
          <w:b/>
          <w:u w:val="single"/>
        </w:rPr>
        <w:t>:</w:t>
      </w:r>
      <w:r>
        <w:rPr>
          <w:rFonts w:asciiTheme="majorBidi" w:hAnsiTheme="majorBidi" w:cstheme="majorBidi"/>
          <w:b/>
          <w:u w:val="single"/>
        </w:rPr>
        <w:t xml:space="preserve"> </w:t>
      </w:r>
      <w:r w:rsidR="00BB1388">
        <w:rPr>
          <w:rFonts w:asciiTheme="majorBidi" w:hAnsiTheme="majorBidi" w:cstheme="majorBidi"/>
          <w:b/>
          <w:u w:val="single"/>
        </w:rPr>
        <w:t>Fiscalité d'entreprise</w:t>
      </w:r>
      <w:r w:rsidR="00AC5547">
        <w:rPr>
          <w:rFonts w:asciiTheme="majorBidi" w:hAnsiTheme="majorBidi" w:cstheme="majorBidi"/>
          <w:b/>
        </w:rPr>
        <w:t>(20</w:t>
      </w:r>
      <w:r w:rsidRPr="00AC1E2C">
        <w:rPr>
          <w:rFonts w:asciiTheme="majorBidi" w:hAnsiTheme="majorBidi" w:cstheme="majorBidi"/>
          <w:b/>
        </w:rPr>
        <w:t xml:space="preserve"> points)</w:t>
      </w:r>
    </w:p>
    <w:p w:rsidR="00295A48" w:rsidRDefault="00295A48" w:rsidP="00295A48">
      <w:pPr>
        <w:widowControl w:val="0"/>
        <w:autoSpaceDE w:val="0"/>
        <w:autoSpaceDN w:val="0"/>
        <w:adjustRightInd w:val="0"/>
        <w:spacing w:line="245" w:lineRule="exact"/>
        <w:ind w:left="-426" w:right="-20"/>
        <w:jc w:val="both"/>
        <w:rPr>
          <w:rFonts w:eastAsia="Calibri"/>
          <w:color w:val="000000"/>
          <w:sz w:val="22"/>
          <w:szCs w:val="22"/>
          <w:lang w:eastAsia="en-US"/>
        </w:rPr>
      </w:pPr>
    </w:p>
    <w:p w:rsidR="00295A48" w:rsidRPr="00D310F5" w:rsidRDefault="00AD3393" w:rsidP="00295A48">
      <w:pPr>
        <w:widowControl w:val="0"/>
        <w:autoSpaceDE w:val="0"/>
        <w:autoSpaceDN w:val="0"/>
        <w:adjustRightInd w:val="0"/>
        <w:spacing w:line="245" w:lineRule="exact"/>
        <w:ind w:left="-426" w:right="-20"/>
        <w:jc w:val="both"/>
        <w:rPr>
          <w:rFonts w:eastAsia="Calibri"/>
          <w:color w:val="000000"/>
          <w:lang w:eastAsia="en-US"/>
        </w:rPr>
      </w:pPr>
      <w:r>
        <w:rPr>
          <w:noProof/>
        </w:rPr>
        <w:pict>
          <v:shape id="Forme libre 1" o:spid="_x0000_s1032" style="position:absolute;left:0;text-align:left;margin-left:61.9pt;margin-top:11.8pt;width:3.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" o:allowincell="f" path="m,l70,e" filled="f" strokeweight="1.42pt">
            <v:path arrowok="t" o:connecttype="custom" o:connectlocs="0,0;43815,0" o:connectangles="0,0"/>
            <w10:wrap anchorx="page"/>
          </v:shape>
        </w:pict>
      </w:r>
      <w:r w:rsidR="00295A48" w:rsidRPr="00D310F5">
        <w:rPr>
          <w:rFonts w:eastAsia="Calibri"/>
          <w:color w:val="000000"/>
          <w:lang w:eastAsia="en-US"/>
        </w:rPr>
        <w:t>La société </w:t>
      </w:r>
      <w:r w:rsidR="00295A48" w:rsidRPr="00D310F5">
        <w:rPr>
          <w:rFonts w:eastAsia="Calibri"/>
          <w:b/>
          <w:color w:val="000000"/>
          <w:lang w:eastAsia="en-US"/>
        </w:rPr>
        <w:t>« EQUISPORT »</w:t>
      </w:r>
      <w:r w:rsidR="00295A48" w:rsidRPr="00D310F5">
        <w:rPr>
          <w:rFonts w:eastAsia="Calibri"/>
          <w:color w:val="000000"/>
          <w:lang w:eastAsia="en-US"/>
        </w:rPr>
        <w:t xml:space="preserve"> est une S.A au capital de </w:t>
      </w:r>
      <w:r w:rsidR="00295A48" w:rsidRPr="00D310F5">
        <w:rPr>
          <w:rFonts w:eastAsia="Calibri"/>
          <w:b/>
          <w:color w:val="000000"/>
          <w:lang w:eastAsia="en-US"/>
        </w:rPr>
        <w:t>2 500 000 DH</w:t>
      </w:r>
      <w:r w:rsidR="00295A48" w:rsidRPr="00D310F5">
        <w:rPr>
          <w:rFonts w:eastAsia="Calibri"/>
          <w:color w:val="000000"/>
          <w:lang w:eastAsia="en-US"/>
        </w:rPr>
        <w:t xml:space="preserve"> intégrale</w:t>
      </w:r>
      <w:r w:rsidR="00295A48" w:rsidRPr="00D310F5">
        <w:rPr>
          <w:rFonts w:eastAsia="Calibri"/>
          <w:color w:val="000000"/>
          <w:spacing w:val="-2"/>
          <w:lang w:eastAsia="en-US"/>
        </w:rPr>
        <w:t>m</w:t>
      </w:r>
      <w:r w:rsidR="00295A48" w:rsidRPr="00D310F5">
        <w:rPr>
          <w:rFonts w:eastAsia="Calibri"/>
          <w:color w:val="000000"/>
          <w:lang w:eastAsia="en-US"/>
        </w:rPr>
        <w:t xml:space="preserve">ent libéré ; elle est spécialisée dans la fabrication </w:t>
      </w:r>
      <w:r w:rsidR="00295A48" w:rsidRPr="00D310F5">
        <w:rPr>
          <w:rFonts w:eastAsia="Calibri"/>
          <w:color w:val="000000"/>
          <w:spacing w:val="-1"/>
          <w:lang w:eastAsia="en-US"/>
        </w:rPr>
        <w:t>e</w:t>
      </w:r>
      <w:r w:rsidR="00295A48" w:rsidRPr="00D310F5">
        <w:rPr>
          <w:rFonts w:eastAsia="Calibri"/>
          <w:color w:val="000000"/>
          <w:lang w:eastAsia="en-US"/>
        </w:rPr>
        <w:t xml:space="preserve">t la </w:t>
      </w:r>
      <w:r w:rsidR="00295A48" w:rsidRPr="00D310F5">
        <w:rPr>
          <w:rFonts w:eastAsia="Calibri"/>
          <w:color w:val="000000"/>
          <w:spacing w:val="-1"/>
          <w:lang w:eastAsia="en-US"/>
        </w:rPr>
        <w:t>c</w:t>
      </w:r>
      <w:r w:rsidR="00295A48" w:rsidRPr="00D310F5">
        <w:rPr>
          <w:rFonts w:eastAsia="Calibri"/>
          <w:color w:val="000000"/>
          <w:spacing w:val="1"/>
          <w:lang w:eastAsia="en-US"/>
        </w:rPr>
        <w:t>o</w:t>
      </w:r>
      <w:r w:rsidR="00295A48" w:rsidRPr="00D310F5">
        <w:rPr>
          <w:rFonts w:eastAsia="Calibri"/>
          <w:color w:val="000000"/>
          <w:lang w:eastAsia="en-US"/>
        </w:rPr>
        <w:t>m</w:t>
      </w:r>
      <w:r w:rsidR="00295A48" w:rsidRPr="00D310F5">
        <w:rPr>
          <w:rFonts w:eastAsia="Calibri"/>
          <w:color w:val="000000"/>
          <w:spacing w:val="-2"/>
          <w:lang w:eastAsia="en-US"/>
        </w:rPr>
        <w:t>m</w:t>
      </w:r>
      <w:r w:rsidR="00295A48" w:rsidRPr="00D310F5">
        <w:rPr>
          <w:rFonts w:eastAsia="Calibri"/>
          <w:color w:val="000000"/>
          <w:lang w:eastAsia="en-US"/>
        </w:rPr>
        <w:t>erciali</w:t>
      </w:r>
      <w:r w:rsidR="00295A48" w:rsidRPr="00D310F5">
        <w:rPr>
          <w:rFonts w:eastAsia="Calibri"/>
          <w:color w:val="000000"/>
          <w:spacing w:val="-1"/>
          <w:lang w:eastAsia="en-US"/>
        </w:rPr>
        <w:t>s</w:t>
      </w:r>
      <w:r w:rsidR="00295A48" w:rsidRPr="00D310F5">
        <w:rPr>
          <w:rFonts w:eastAsia="Calibri"/>
          <w:color w:val="000000"/>
          <w:lang w:eastAsia="en-US"/>
        </w:rPr>
        <w:t xml:space="preserve">ation du </w:t>
      </w:r>
      <w:r w:rsidR="00295A48" w:rsidRPr="00D310F5">
        <w:rPr>
          <w:rFonts w:eastAsia="Calibri"/>
          <w:color w:val="000000"/>
          <w:spacing w:val="-2"/>
          <w:lang w:eastAsia="en-US"/>
        </w:rPr>
        <w:t>m</w:t>
      </w:r>
      <w:r w:rsidR="00295A48" w:rsidRPr="00D310F5">
        <w:rPr>
          <w:rFonts w:eastAsia="Calibri"/>
          <w:color w:val="000000"/>
          <w:lang w:eastAsia="en-US"/>
        </w:rPr>
        <w:t>atéri</w:t>
      </w:r>
      <w:r w:rsidR="00295A48" w:rsidRPr="00D310F5">
        <w:rPr>
          <w:rFonts w:eastAsia="Calibri"/>
          <w:color w:val="000000"/>
          <w:spacing w:val="-1"/>
          <w:lang w:eastAsia="en-US"/>
        </w:rPr>
        <w:t>e</w:t>
      </w:r>
      <w:r w:rsidR="00295A48" w:rsidRPr="00D310F5">
        <w:rPr>
          <w:rFonts w:eastAsia="Calibri"/>
          <w:color w:val="000000"/>
          <w:lang w:eastAsia="en-US"/>
        </w:rPr>
        <w:t>l de</w:t>
      </w:r>
      <w:r w:rsidR="00295A48" w:rsidRPr="00D310F5">
        <w:rPr>
          <w:rFonts w:eastAsia="Calibri"/>
          <w:color w:val="000000"/>
          <w:spacing w:val="-1"/>
          <w:lang w:eastAsia="en-US"/>
        </w:rPr>
        <w:t>s</w:t>
      </w:r>
      <w:r w:rsidR="00295A48" w:rsidRPr="00D310F5">
        <w:rPr>
          <w:rFonts w:eastAsia="Calibri"/>
          <w:color w:val="000000"/>
          <w:lang w:eastAsia="en-US"/>
        </w:rPr>
        <w:t>tiné à l’équipe</w:t>
      </w:r>
      <w:r w:rsidR="00295A48" w:rsidRPr="00D310F5">
        <w:rPr>
          <w:rFonts w:eastAsia="Calibri"/>
          <w:color w:val="000000"/>
          <w:spacing w:val="-2"/>
          <w:lang w:eastAsia="en-US"/>
        </w:rPr>
        <w:t>m</w:t>
      </w:r>
      <w:r w:rsidR="00295A48" w:rsidRPr="00D310F5">
        <w:rPr>
          <w:rFonts w:eastAsia="Calibri"/>
          <w:color w:val="000000"/>
          <w:lang w:eastAsia="en-US"/>
        </w:rPr>
        <w:t xml:space="preserve">ent des salles de sport. </w:t>
      </w:r>
    </w:p>
    <w:p w:rsidR="00295A48" w:rsidRPr="00D310F5" w:rsidRDefault="00295A48" w:rsidP="00295A48">
      <w:pPr>
        <w:widowControl w:val="0"/>
        <w:autoSpaceDE w:val="0"/>
        <w:autoSpaceDN w:val="0"/>
        <w:adjustRightInd w:val="0"/>
        <w:ind w:left="-426" w:right="-20"/>
        <w:jc w:val="both"/>
        <w:rPr>
          <w:rFonts w:eastAsia="Calibri"/>
          <w:color w:val="000000"/>
          <w:lang w:eastAsia="en-US"/>
        </w:rPr>
      </w:pPr>
      <w:r w:rsidRPr="00D310F5">
        <w:rPr>
          <w:rFonts w:eastAsia="Calibri"/>
          <w:color w:val="000000"/>
          <w:lang w:eastAsia="en-US"/>
        </w:rPr>
        <w:t xml:space="preserve">Après avoir été déficitaire en 2015 de </w:t>
      </w:r>
      <w:r w:rsidRPr="00D310F5">
        <w:rPr>
          <w:rFonts w:eastAsia="Calibri"/>
          <w:b/>
          <w:color w:val="000000"/>
          <w:lang w:eastAsia="en-US"/>
        </w:rPr>
        <w:t>200 000 DH</w:t>
      </w:r>
      <w:r w:rsidRPr="00D310F5">
        <w:rPr>
          <w:rFonts w:eastAsia="Calibri"/>
          <w:color w:val="000000"/>
          <w:lang w:eastAsia="en-US"/>
        </w:rPr>
        <w:t>, la société a réalisé au titre de l’exercice 2016 un bénéfice comptable de </w:t>
      </w:r>
      <w:r w:rsidRPr="00D310F5">
        <w:rPr>
          <w:rFonts w:eastAsia="Calibri"/>
          <w:b/>
          <w:color w:val="000000"/>
          <w:lang w:eastAsia="en-US"/>
        </w:rPr>
        <w:t>1 200 000 DH</w:t>
      </w:r>
      <w:r w:rsidRPr="00D310F5">
        <w:rPr>
          <w:rFonts w:eastAsia="Calibri"/>
          <w:color w:val="000000"/>
          <w:lang w:eastAsia="en-US"/>
        </w:rPr>
        <w:t xml:space="preserve">. </w:t>
      </w:r>
      <w:r w:rsidR="009D7C05">
        <w:rPr>
          <w:rFonts w:eastAsia="Calibri"/>
          <w:color w:val="000000"/>
          <w:lang w:eastAsia="en-US"/>
        </w:rPr>
        <w:t>E</w:t>
      </w:r>
      <w:r w:rsidRPr="00D310F5">
        <w:rPr>
          <w:rFonts w:eastAsia="Calibri"/>
          <w:color w:val="000000"/>
          <w:lang w:eastAsia="en-US"/>
        </w:rPr>
        <w:t>lle vous c</w:t>
      </w:r>
      <w:r w:rsidRPr="00D310F5">
        <w:rPr>
          <w:rFonts w:eastAsia="Calibri"/>
          <w:color w:val="000000"/>
          <w:spacing w:val="-1"/>
          <w:lang w:eastAsia="en-US"/>
        </w:rPr>
        <w:t>o</w:t>
      </w:r>
      <w:r w:rsidRPr="00D310F5">
        <w:rPr>
          <w:rFonts w:eastAsia="Calibri"/>
          <w:color w:val="000000"/>
          <w:lang w:eastAsia="en-US"/>
        </w:rPr>
        <w:t>mmunique les renseig</w:t>
      </w:r>
      <w:r w:rsidRPr="00D310F5">
        <w:rPr>
          <w:rFonts w:eastAsia="Calibri"/>
          <w:color w:val="000000"/>
          <w:spacing w:val="-1"/>
          <w:lang w:eastAsia="en-US"/>
        </w:rPr>
        <w:t>n</w:t>
      </w:r>
      <w:r w:rsidRPr="00D310F5">
        <w:rPr>
          <w:rFonts w:eastAsia="Calibri"/>
          <w:color w:val="000000"/>
          <w:lang w:eastAsia="en-US"/>
        </w:rPr>
        <w:t>e</w:t>
      </w:r>
      <w:r w:rsidRPr="00D310F5">
        <w:rPr>
          <w:rFonts w:eastAsia="Calibri"/>
          <w:color w:val="000000"/>
          <w:spacing w:val="-2"/>
          <w:lang w:eastAsia="en-US"/>
        </w:rPr>
        <w:t>m</w:t>
      </w:r>
      <w:r w:rsidRPr="00D310F5">
        <w:rPr>
          <w:rFonts w:eastAsia="Calibri"/>
          <w:color w:val="000000"/>
          <w:lang w:eastAsia="en-US"/>
        </w:rPr>
        <w:t>ents suiva</w:t>
      </w:r>
      <w:r w:rsidRPr="00D310F5">
        <w:rPr>
          <w:rFonts w:eastAsia="Calibri"/>
          <w:color w:val="000000"/>
          <w:spacing w:val="-1"/>
          <w:lang w:eastAsia="en-US"/>
        </w:rPr>
        <w:t>n</w:t>
      </w:r>
      <w:r w:rsidRPr="00D310F5">
        <w:rPr>
          <w:rFonts w:eastAsia="Calibri"/>
          <w:color w:val="000000"/>
          <w:lang w:eastAsia="en-US"/>
        </w:rPr>
        <w:t>ts</w:t>
      </w:r>
      <w:r w:rsidR="009D7C05">
        <w:rPr>
          <w:rFonts w:eastAsia="Calibri"/>
          <w:color w:val="000000"/>
          <w:lang w:eastAsia="en-US"/>
        </w:rPr>
        <w:t xml:space="preserve"> afin </w:t>
      </w:r>
      <w:r w:rsidRPr="00D310F5">
        <w:rPr>
          <w:rFonts w:eastAsia="Calibri"/>
          <w:color w:val="000000"/>
          <w:lang w:eastAsia="en-US"/>
        </w:rPr>
        <w:t xml:space="preserve"> </w:t>
      </w:r>
      <w:r w:rsidR="009D7C05" w:rsidRPr="00D310F5">
        <w:rPr>
          <w:rFonts w:eastAsia="Calibri"/>
          <w:color w:val="000000"/>
          <w:lang w:eastAsia="en-US"/>
        </w:rPr>
        <w:t>de l’aider à déter</w:t>
      </w:r>
      <w:r w:rsidR="009D7C05" w:rsidRPr="00D310F5">
        <w:rPr>
          <w:rFonts w:eastAsia="Calibri"/>
          <w:color w:val="000000"/>
          <w:spacing w:val="-2"/>
          <w:lang w:eastAsia="en-US"/>
        </w:rPr>
        <w:t>m</w:t>
      </w:r>
      <w:r w:rsidR="009D7C05" w:rsidRPr="00D310F5">
        <w:rPr>
          <w:rFonts w:eastAsia="Calibri"/>
          <w:color w:val="000000"/>
          <w:lang w:eastAsia="en-US"/>
        </w:rPr>
        <w:t>iner le résultat fiscal de l’exercice clos le 31</w:t>
      </w:r>
      <w:r w:rsidR="009D7C05" w:rsidRPr="00D310F5">
        <w:rPr>
          <w:rFonts w:eastAsia="Calibri"/>
          <w:color w:val="000000"/>
          <w:spacing w:val="-2"/>
          <w:lang w:eastAsia="en-US"/>
        </w:rPr>
        <w:t xml:space="preserve"> </w:t>
      </w:r>
      <w:r w:rsidR="009D7C05" w:rsidRPr="00D310F5">
        <w:rPr>
          <w:rFonts w:eastAsia="Calibri"/>
          <w:color w:val="000000"/>
          <w:lang w:eastAsia="en-US"/>
        </w:rPr>
        <w:t>Déce</w:t>
      </w:r>
      <w:r w:rsidR="009D7C05" w:rsidRPr="00D310F5">
        <w:rPr>
          <w:rFonts w:eastAsia="Calibri"/>
          <w:color w:val="000000"/>
          <w:spacing w:val="-2"/>
          <w:lang w:eastAsia="en-US"/>
        </w:rPr>
        <w:t>m</w:t>
      </w:r>
      <w:r w:rsidR="009D7C05">
        <w:rPr>
          <w:rFonts w:eastAsia="Calibri"/>
          <w:color w:val="000000"/>
          <w:lang w:eastAsia="en-US"/>
        </w:rPr>
        <w:t>bre 2016</w:t>
      </w:r>
      <w:r w:rsidR="001B507C">
        <w:rPr>
          <w:rFonts w:eastAsia="Calibri"/>
          <w:color w:val="000000"/>
          <w:lang w:eastAsia="en-US"/>
        </w:rPr>
        <w:t>.</w:t>
      </w:r>
    </w:p>
    <w:p w:rsidR="00D310F5" w:rsidRPr="00D310F5" w:rsidRDefault="00D310F5" w:rsidP="00295A48">
      <w:pPr>
        <w:widowControl w:val="0"/>
        <w:autoSpaceDE w:val="0"/>
        <w:autoSpaceDN w:val="0"/>
        <w:adjustRightInd w:val="0"/>
        <w:spacing w:before="12" w:line="260" w:lineRule="exact"/>
        <w:ind w:left="-426" w:right="-20"/>
        <w:jc w:val="both"/>
        <w:rPr>
          <w:rFonts w:eastAsia="Calibri"/>
          <w:b/>
          <w:color w:val="000000"/>
          <w:lang w:eastAsia="en-US"/>
        </w:rPr>
      </w:pPr>
    </w:p>
    <w:p w:rsidR="00295A48" w:rsidRPr="00D310F5" w:rsidRDefault="00295A48" w:rsidP="00295A48">
      <w:pPr>
        <w:widowControl w:val="0"/>
        <w:autoSpaceDE w:val="0"/>
        <w:autoSpaceDN w:val="0"/>
        <w:adjustRightInd w:val="0"/>
        <w:spacing w:before="12" w:line="260" w:lineRule="exact"/>
        <w:ind w:left="-426" w:right="-20"/>
        <w:jc w:val="both"/>
        <w:rPr>
          <w:rFonts w:eastAsia="Calibri"/>
          <w:b/>
          <w:color w:val="000000"/>
          <w:lang w:eastAsia="en-US"/>
        </w:rPr>
      </w:pPr>
      <w:r w:rsidRPr="00D310F5">
        <w:rPr>
          <w:rFonts w:eastAsia="Calibri"/>
          <w:b/>
          <w:color w:val="000000"/>
          <w:lang w:eastAsia="en-US"/>
        </w:rPr>
        <w:t>Parmi les produits comptabilisés, on relève les éléments suivants :</w:t>
      </w:r>
    </w:p>
    <w:p w:rsidR="00D310F5" w:rsidRPr="00D310F5" w:rsidRDefault="00D310F5" w:rsidP="00295A48">
      <w:pPr>
        <w:widowControl w:val="0"/>
        <w:autoSpaceDE w:val="0"/>
        <w:autoSpaceDN w:val="0"/>
        <w:adjustRightInd w:val="0"/>
        <w:spacing w:before="12" w:line="260" w:lineRule="exact"/>
        <w:ind w:left="-426" w:right="-20"/>
        <w:jc w:val="both"/>
        <w:rPr>
          <w:rFonts w:eastAsia="Calibri"/>
          <w:b/>
          <w:color w:val="000000"/>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7"/>
        <w:gridCol w:w="1450"/>
      </w:tblGrid>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Chiffre d’affaires hors taxes</w:t>
            </w:r>
          </w:p>
        </w:tc>
        <w:tc>
          <w:tcPr>
            <w:tcW w:w="1450" w:type="dxa"/>
          </w:tcPr>
          <w:p w:rsidR="00295A48" w:rsidRPr="00D310F5" w:rsidRDefault="00295A48" w:rsidP="008E6AF1">
            <w:pPr>
              <w:jc w:val="right"/>
              <w:rPr>
                <w:rFonts w:eastAsia="Calibri"/>
                <w:lang w:eastAsia="en-US"/>
              </w:rPr>
            </w:pPr>
            <w:r w:rsidRPr="00D310F5">
              <w:rPr>
                <w:rFonts w:eastAsia="Calibri"/>
                <w:lang w:eastAsia="en-US"/>
              </w:rPr>
              <w:t>3 000 000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Produits financiers (dont dividendes : 85 000) </w:t>
            </w:r>
          </w:p>
        </w:tc>
        <w:tc>
          <w:tcPr>
            <w:tcW w:w="1450" w:type="dxa"/>
          </w:tcPr>
          <w:p w:rsidR="00295A48" w:rsidRPr="00D310F5" w:rsidRDefault="00295A48" w:rsidP="008E6AF1">
            <w:pPr>
              <w:jc w:val="right"/>
              <w:rPr>
                <w:rFonts w:eastAsia="Calibri"/>
                <w:lang w:eastAsia="en-US"/>
              </w:rPr>
            </w:pPr>
            <w:r w:rsidRPr="00D310F5">
              <w:rPr>
                <w:rFonts w:eastAsia="Calibri"/>
                <w:lang w:eastAsia="en-US"/>
              </w:rPr>
              <w:t xml:space="preserve">   100 000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Revenus de location d’un entrepôt</w:t>
            </w:r>
          </w:p>
        </w:tc>
        <w:tc>
          <w:tcPr>
            <w:tcW w:w="1450" w:type="dxa"/>
          </w:tcPr>
          <w:p w:rsidR="00295A48" w:rsidRPr="00D310F5" w:rsidRDefault="00295A48" w:rsidP="008E6AF1">
            <w:pPr>
              <w:jc w:val="right"/>
              <w:rPr>
                <w:rFonts w:eastAsia="Calibri"/>
                <w:lang w:eastAsia="en-US"/>
              </w:rPr>
            </w:pPr>
            <w:r w:rsidRPr="00D310F5">
              <w:rPr>
                <w:rFonts w:eastAsia="Calibri"/>
                <w:lang w:eastAsia="en-US"/>
              </w:rPr>
              <w:t xml:space="preserve">   500 000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Avances reçues des clients pour des commandes non encore livrés</w:t>
            </w:r>
          </w:p>
        </w:tc>
        <w:tc>
          <w:tcPr>
            <w:tcW w:w="1450" w:type="dxa"/>
          </w:tcPr>
          <w:p w:rsidR="00295A48" w:rsidRPr="00D310F5" w:rsidRDefault="00295A48" w:rsidP="008E6AF1">
            <w:pPr>
              <w:jc w:val="right"/>
              <w:rPr>
                <w:rFonts w:eastAsia="Calibri"/>
                <w:lang w:eastAsia="en-US"/>
              </w:rPr>
            </w:pPr>
            <w:r w:rsidRPr="00D310F5">
              <w:rPr>
                <w:rFonts w:eastAsia="Calibri"/>
                <w:lang w:eastAsia="en-US"/>
              </w:rPr>
              <w:t xml:space="preserve">   150 000</w:t>
            </w:r>
          </w:p>
        </w:tc>
      </w:tr>
    </w:tbl>
    <w:p w:rsidR="00D310F5" w:rsidRPr="00D310F5" w:rsidRDefault="00D310F5" w:rsidP="00295A48">
      <w:pPr>
        <w:ind w:left="-426"/>
        <w:jc w:val="both"/>
        <w:rPr>
          <w:rFonts w:eastAsia="Calibri"/>
          <w:b/>
          <w:lang w:eastAsia="en-US"/>
        </w:rPr>
      </w:pPr>
    </w:p>
    <w:p w:rsidR="00295A48" w:rsidRPr="00D310F5" w:rsidRDefault="00295A48" w:rsidP="00295A48">
      <w:pPr>
        <w:ind w:left="-426"/>
        <w:jc w:val="both"/>
        <w:rPr>
          <w:rFonts w:eastAsia="Calibri"/>
          <w:b/>
          <w:lang w:eastAsia="en-US"/>
        </w:rPr>
      </w:pPr>
      <w:r w:rsidRPr="00D310F5">
        <w:rPr>
          <w:rFonts w:eastAsia="Calibri"/>
          <w:b/>
          <w:lang w:eastAsia="en-US"/>
        </w:rPr>
        <w:t>Parmi les charges, on note :</w:t>
      </w:r>
    </w:p>
    <w:p w:rsidR="00D310F5" w:rsidRPr="00D310F5" w:rsidRDefault="00D310F5" w:rsidP="00295A48">
      <w:pPr>
        <w:ind w:left="-426"/>
        <w:jc w:val="both"/>
        <w:rPr>
          <w:rFonts w:eastAsia="Calibri"/>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7"/>
        <w:gridCol w:w="1308"/>
      </w:tblGrid>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Règlement de divers prestataires en espèces</w:t>
            </w:r>
          </w:p>
        </w:tc>
        <w:tc>
          <w:tcPr>
            <w:tcW w:w="1308" w:type="dxa"/>
          </w:tcPr>
          <w:p w:rsidR="00295A48" w:rsidRPr="00D310F5" w:rsidRDefault="00295A48" w:rsidP="008E6AF1">
            <w:pPr>
              <w:jc w:val="right"/>
              <w:rPr>
                <w:rFonts w:eastAsia="Calibri"/>
                <w:lang w:eastAsia="en-US"/>
              </w:rPr>
            </w:pPr>
            <w:r w:rsidRPr="00D310F5">
              <w:rPr>
                <w:rFonts w:eastAsia="Calibri"/>
                <w:lang w:eastAsia="en-US"/>
              </w:rPr>
              <w:t>30 000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Jetons de présence versés aux administrateurs</w:t>
            </w:r>
          </w:p>
        </w:tc>
        <w:tc>
          <w:tcPr>
            <w:tcW w:w="1308" w:type="dxa"/>
          </w:tcPr>
          <w:p w:rsidR="00295A48" w:rsidRPr="00D310F5" w:rsidRDefault="00295A48" w:rsidP="008E6AF1">
            <w:pPr>
              <w:jc w:val="right"/>
              <w:rPr>
                <w:rFonts w:eastAsia="Calibri"/>
                <w:lang w:eastAsia="en-US"/>
              </w:rPr>
            </w:pPr>
            <w:r w:rsidRPr="00D310F5">
              <w:rPr>
                <w:rFonts w:eastAsia="Calibri"/>
                <w:lang w:eastAsia="en-US"/>
              </w:rPr>
              <w:t>300 000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Impôts et taxes : IR retenu à la source du personnel de la société</w:t>
            </w:r>
          </w:p>
        </w:tc>
        <w:tc>
          <w:tcPr>
            <w:tcW w:w="1308" w:type="dxa"/>
          </w:tcPr>
          <w:p w:rsidR="00295A48" w:rsidRPr="00D310F5" w:rsidRDefault="00295A48" w:rsidP="008E6AF1">
            <w:pPr>
              <w:jc w:val="right"/>
              <w:rPr>
                <w:rFonts w:eastAsia="Calibri"/>
                <w:lang w:eastAsia="en-US"/>
              </w:rPr>
            </w:pPr>
            <w:r w:rsidRPr="00D310F5">
              <w:rPr>
                <w:rFonts w:eastAsia="Calibri"/>
                <w:lang w:eastAsia="en-US"/>
              </w:rPr>
              <w:t xml:space="preserve">  60 000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Dons versés aux œuvres sociales d’une entreprise</w:t>
            </w:r>
          </w:p>
        </w:tc>
        <w:tc>
          <w:tcPr>
            <w:tcW w:w="1308" w:type="dxa"/>
          </w:tcPr>
          <w:p w:rsidR="00295A48" w:rsidRPr="00D310F5" w:rsidRDefault="00295A48" w:rsidP="008E6AF1">
            <w:pPr>
              <w:jc w:val="right"/>
              <w:rPr>
                <w:rFonts w:eastAsia="Calibri"/>
                <w:lang w:eastAsia="en-US"/>
              </w:rPr>
            </w:pPr>
            <w:r w:rsidRPr="00D310F5">
              <w:rPr>
                <w:rFonts w:eastAsia="Calibri"/>
                <w:lang w:eastAsia="en-US"/>
              </w:rPr>
              <w:t xml:space="preserve">  40 000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Provisions calculées sur l’ensemble des créances douteuses</w:t>
            </w:r>
          </w:p>
        </w:tc>
        <w:tc>
          <w:tcPr>
            <w:tcW w:w="1308" w:type="dxa"/>
          </w:tcPr>
          <w:p w:rsidR="00295A48" w:rsidRPr="00D310F5" w:rsidRDefault="00295A48" w:rsidP="008E6AF1">
            <w:pPr>
              <w:jc w:val="right"/>
              <w:rPr>
                <w:rFonts w:eastAsia="Calibri"/>
                <w:lang w:eastAsia="en-US"/>
              </w:rPr>
            </w:pPr>
            <w:r w:rsidRPr="00D310F5">
              <w:rPr>
                <w:rFonts w:eastAsia="Calibri"/>
                <w:lang w:eastAsia="en-US"/>
              </w:rPr>
              <w:t xml:space="preserve">  20 000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Prime d’assurance-vie au profit de la société sur la tête de son PDG</w:t>
            </w:r>
          </w:p>
        </w:tc>
        <w:tc>
          <w:tcPr>
            <w:tcW w:w="1308" w:type="dxa"/>
          </w:tcPr>
          <w:p w:rsidR="00295A48" w:rsidRPr="00D310F5" w:rsidRDefault="00295A48" w:rsidP="008E6AF1">
            <w:pPr>
              <w:jc w:val="right"/>
              <w:rPr>
                <w:rFonts w:eastAsia="Calibri"/>
                <w:lang w:eastAsia="en-US"/>
              </w:rPr>
            </w:pPr>
            <w:r w:rsidRPr="00D310F5">
              <w:rPr>
                <w:rFonts w:eastAsia="Calibri"/>
                <w:lang w:eastAsia="en-US"/>
              </w:rPr>
              <w:t xml:space="preserve">  15 000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Pénalités pour retard de paiement de la TVA</w:t>
            </w:r>
          </w:p>
        </w:tc>
        <w:tc>
          <w:tcPr>
            <w:tcW w:w="1308" w:type="dxa"/>
          </w:tcPr>
          <w:p w:rsidR="00295A48" w:rsidRPr="00D310F5" w:rsidRDefault="00295A48" w:rsidP="008E6AF1">
            <w:pPr>
              <w:jc w:val="right"/>
              <w:rPr>
                <w:rFonts w:eastAsia="Calibri"/>
                <w:lang w:eastAsia="en-US"/>
              </w:rPr>
            </w:pPr>
            <w:r w:rsidRPr="00D310F5">
              <w:rPr>
                <w:rFonts w:eastAsia="Calibri"/>
                <w:lang w:eastAsia="en-US"/>
              </w:rPr>
              <w:t xml:space="preserve">    5 000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 xml:space="preserve">Amortissement d’une voiture de tourisme acquise le 01/04/2016 pour un montant TTC de 300 000 DH. Taux d’amortissement : 20%, dotation pratiquée : </w:t>
            </w:r>
          </w:p>
        </w:tc>
        <w:tc>
          <w:tcPr>
            <w:tcW w:w="1308" w:type="dxa"/>
          </w:tcPr>
          <w:p w:rsidR="00295A48" w:rsidRPr="00D310F5" w:rsidRDefault="00295A48" w:rsidP="008E6AF1">
            <w:pPr>
              <w:jc w:val="right"/>
              <w:rPr>
                <w:rFonts w:eastAsia="Calibri"/>
                <w:lang w:eastAsia="en-US"/>
              </w:rPr>
            </w:pPr>
          </w:p>
          <w:p w:rsidR="00295A48" w:rsidRPr="00D310F5" w:rsidRDefault="00295A48" w:rsidP="008E6AF1">
            <w:pPr>
              <w:jc w:val="right"/>
              <w:rPr>
                <w:rFonts w:eastAsia="Calibri"/>
                <w:lang w:eastAsia="en-US"/>
              </w:rPr>
            </w:pPr>
            <w:r w:rsidRPr="00D310F5">
              <w:rPr>
                <w:rFonts w:eastAsia="Calibri"/>
                <w:lang w:eastAsia="en-US"/>
              </w:rPr>
              <w:t>60 000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 xml:space="preserve">Droits de douane sur importation d’une machine effectuée à la fin de l’exercice                                                                                                         </w:t>
            </w:r>
          </w:p>
        </w:tc>
        <w:tc>
          <w:tcPr>
            <w:tcW w:w="1308" w:type="dxa"/>
          </w:tcPr>
          <w:p w:rsidR="00295A48" w:rsidRPr="00D310F5" w:rsidRDefault="00295A48" w:rsidP="008E6AF1">
            <w:pPr>
              <w:jc w:val="right"/>
              <w:rPr>
                <w:rFonts w:eastAsia="Calibri"/>
                <w:lang w:eastAsia="en-US"/>
              </w:rPr>
            </w:pPr>
            <w:r w:rsidRPr="00D310F5">
              <w:rPr>
                <w:rFonts w:eastAsia="Calibri"/>
                <w:lang w:eastAsia="en-US"/>
              </w:rPr>
              <w:t>20 000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Provision pour risque d’incendie, la société est son propre assureur</w:t>
            </w:r>
          </w:p>
        </w:tc>
        <w:tc>
          <w:tcPr>
            <w:tcW w:w="1308" w:type="dxa"/>
          </w:tcPr>
          <w:p w:rsidR="00295A48" w:rsidRPr="00D310F5" w:rsidRDefault="00295A48" w:rsidP="008E6AF1">
            <w:pPr>
              <w:jc w:val="right"/>
              <w:rPr>
                <w:rFonts w:eastAsia="Calibri"/>
                <w:lang w:eastAsia="en-US"/>
              </w:rPr>
            </w:pPr>
            <w:r w:rsidRPr="00D310F5">
              <w:rPr>
                <w:rFonts w:eastAsia="Calibri"/>
                <w:lang w:eastAsia="en-US"/>
              </w:rPr>
              <w:t>80 000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Paiement de la taxe sur les véhicules d’une voiture immatriculée au nom du directeur</w:t>
            </w:r>
          </w:p>
        </w:tc>
        <w:tc>
          <w:tcPr>
            <w:tcW w:w="1308" w:type="dxa"/>
          </w:tcPr>
          <w:p w:rsidR="00295A48" w:rsidRPr="00D310F5" w:rsidRDefault="00295A48" w:rsidP="008E6AF1">
            <w:pPr>
              <w:jc w:val="right"/>
              <w:rPr>
                <w:rFonts w:eastAsia="Calibri"/>
                <w:lang w:eastAsia="en-US"/>
              </w:rPr>
            </w:pPr>
            <w:r w:rsidRPr="00D310F5">
              <w:rPr>
                <w:rFonts w:eastAsia="Calibri"/>
                <w:lang w:eastAsia="en-US"/>
              </w:rPr>
              <w:t>5 000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Intérêts des comptes courants associés</w:t>
            </w:r>
          </w:p>
          <w:p w:rsidR="00295A48" w:rsidRPr="00D310F5" w:rsidRDefault="00295A48" w:rsidP="008E6AF1">
            <w:pPr>
              <w:ind w:left="720"/>
              <w:rPr>
                <w:rFonts w:eastAsia="Calibri"/>
                <w:lang w:eastAsia="en-US"/>
              </w:rPr>
            </w:pPr>
            <w:r w:rsidRPr="00D310F5">
              <w:rPr>
                <w:rFonts w:eastAsia="Calibri"/>
                <w:lang w:eastAsia="en-US"/>
              </w:rPr>
              <w:t>Montant des comptes courants : 3 000 000 DH. Taux fiscal : 2.5%. Durée de la mise à la disposition de la société : 10 mois durant 2016</w:t>
            </w:r>
          </w:p>
        </w:tc>
        <w:tc>
          <w:tcPr>
            <w:tcW w:w="1308" w:type="dxa"/>
          </w:tcPr>
          <w:p w:rsidR="00295A48" w:rsidRPr="00D310F5" w:rsidRDefault="00295A48" w:rsidP="008E6AF1">
            <w:pPr>
              <w:rPr>
                <w:rFonts w:eastAsia="Calibri"/>
                <w:lang w:eastAsia="en-US"/>
              </w:rPr>
            </w:pPr>
            <w:r w:rsidRPr="00D310F5">
              <w:rPr>
                <w:rFonts w:eastAsia="Calibri"/>
                <w:lang w:eastAsia="en-US"/>
              </w:rPr>
              <w:t xml:space="preserve">      25 000</w:t>
            </w:r>
          </w:p>
        </w:tc>
      </w:tr>
      <w:tr w:rsidR="00295A48" w:rsidRPr="00D310F5" w:rsidTr="00D310F5">
        <w:trPr>
          <w:jc w:val="center"/>
        </w:trPr>
        <w:tc>
          <w:tcPr>
            <w:tcW w:w="8047" w:type="dxa"/>
          </w:tcPr>
          <w:p w:rsidR="00295A48" w:rsidRPr="00D310F5" w:rsidRDefault="00295A48" w:rsidP="00162A91">
            <w:pPr>
              <w:numPr>
                <w:ilvl w:val="0"/>
                <w:numId w:val="11"/>
              </w:numPr>
              <w:rPr>
                <w:rFonts w:eastAsia="Calibri"/>
                <w:lang w:eastAsia="en-US"/>
              </w:rPr>
            </w:pPr>
            <w:r w:rsidRPr="00D310F5">
              <w:rPr>
                <w:rFonts w:eastAsia="Calibri"/>
                <w:lang w:eastAsia="en-US"/>
              </w:rPr>
              <w:t>Indemnité de rachat d’un matériel ayant fait l’objet d’un contrat de leasing</w:t>
            </w:r>
          </w:p>
        </w:tc>
        <w:tc>
          <w:tcPr>
            <w:tcW w:w="1308" w:type="dxa"/>
          </w:tcPr>
          <w:p w:rsidR="00295A48" w:rsidRPr="00D310F5" w:rsidRDefault="00295A48" w:rsidP="008E6AF1">
            <w:pPr>
              <w:rPr>
                <w:rFonts w:eastAsia="Calibri"/>
                <w:lang w:eastAsia="en-US"/>
              </w:rPr>
            </w:pPr>
            <w:r w:rsidRPr="00D310F5">
              <w:rPr>
                <w:rFonts w:eastAsia="Calibri"/>
                <w:lang w:eastAsia="en-US"/>
              </w:rPr>
              <w:t xml:space="preserve">      15 000</w:t>
            </w:r>
          </w:p>
        </w:tc>
      </w:tr>
    </w:tbl>
    <w:p w:rsidR="00295A48" w:rsidRPr="00D310F5" w:rsidRDefault="00295A48" w:rsidP="00295A48">
      <w:pPr>
        <w:jc w:val="both"/>
        <w:rPr>
          <w:rFonts w:asciiTheme="majorBidi" w:hAnsiTheme="majorBidi" w:cstheme="majorBidi"/>
          <w:b/>
          <w:i/>
          <w:iCs/>
          <w:u w:val="single"/>
        </w:rPr>
      </w:pPr>
    </w:p>
    <w:p w:rsidR="00295A48" w:rsidRPr="00D310F5" w:rsidRDefault="00295A48" w:rsidP="00295A48">
      <w:pPr>
        <w:jc w:val="both"/>
        <w:rPr>
          <w:rFonts w:asciiTheme="majorBidi" w:hAnsiTheme="majorBidi" w:cstheme="majorBidi"/>
          <w:b/>
          <w:i/>
          <w:iCs/>
          <w:u w:val="single"/>
        </w:rPr>
      </w:pPr>
      <w:r w:rsidRPr="00D310F5">
        <w:rPr>
          <w:rFonts w:asciiTheme="majorBidi" w:hAnsiTheme="majorBidi" w:cstheme="majorBidi"/>
          <w:b/>
          <w:i/>
          <w:iCs/>
          <w:u w:val="single"/>
        </w:rPr>
        <w:t>Travail demandé :</w:t>
      </w:r>
    </w:p>
    <w:p w:rsidR="00C905D2" w:rsidRDefault="00C905D2" w:rsidP="00295A48">
      <w:pPr>
        <w:widowControl w:val="0"/>
        <w:autoSpaceDE w:val="0"/>
        <w:autoSpaceDN w:val="0"/>
        <w:adjustRightInd w:val="0"/>
        <w:spacing w:before="2"/>
        <w:ind w:left="-426" w:right="-20"/>
        <w:jc w:val="both"/>
        <w:rPr>
          <w:rFonts w:eastAsia="Calibri"/>
          <w:bCs/>
          <w:color w:val="000000"/>
          <w:lang w:eastAsia="en-US"/>
        </w:rPr>
      </w:pPr>
    </w:p>
    <w:p w:rsidR="00295A48" w:rsidRPr="00C905D2" w:rsidRDefault="00295A48" w:rsidP="00295A48">
      <w:pPr>
        <w:widowControl w:val="0"/>
        <w:autoSpaceDE w:val="0"/>
        <w:autoSpaceDN w:val="0"/>
        <w:adjustRightInd w:val="0"/>
        <w:spacing w:before="2"/>
        <w:ind w:left="-426" w:right="-20"/>
        <w:jc w:val="both"/>
        <w:rPr>
          <w:rFonts w:eastAsia="Calibri"/>
          <w:bCs/>
          <w:color w:val="000000"/>
          <w:lang w:eastAsia="en-US"/>
        </w:rPr>
      </w:pPr>
      <w:r w:rsidRPr="00C905D2">
        <w:rPr>
          <w:rFonts w:eastAsia="Calibri"/>
          <w:bCs/>
          <w:color w:val="000000"/>
          <w:lang w:eastAsia="en-US"/>
        </w:rPr>
        <w:t>Sachant que la société a payé en 2016 quatre acomptes de 10 000 DH chacun :</w:t>
      </w:r>
    </w:p>
    <w:p w:rsidR="00295A48" w:rsidRPr="00C905D2" w:rsidRDefault="00295A48" w:rsidP="00162A91">
      <w:pPr>
        <w:widowControl w:val="0"/>
        <w:numPr>
          <w:ilvl w:val="0"/>
          <w:numId w:val="12"/>
        </w:numPr>
        <w:autoSpaceDE w:val="0"/>
        <w:autoSpaceDN w:val="0"/>
        <w:adjustRightInd w:val="0"/>
        <w:spacing w:before="2" w:after="100" w:afterAutospacing="1"/>
        <w:ind w:right="-20"/>
        <w:jc w:val="both"/>
        <w:rPr>
          <w:rFonts w:eastAsia="Calibri"/>
          <w:bCs/>
          <w:color w:val="000000"/>
          <w:lang w:eastAsia="en-US"/>
        </w:rPr>
      </w:pPr>
      <w:r w:rsidRPr="00C905D2">
        <w:rPr>
          <w:rFonts w:eastAsia="Calibri"/>
          <w:bCs/>
          <w:color w:val="000000"/>
          <w:lang w:eastAsia="en-US"/>
        </w:rPr>
        <w:t>Calculer le résultat imposable en dressant le tableau de passage du résultat comptable au résultat fiscal et en justifiant vos calculs. (14 points)</w:t>
      </w:r>
    </w:p>
    <w:p w:rsidR="00295A48" w:rsidRPr="00C905D2" w:rsidRDefault="00295A48" w:rsidP="00162A91">
      <w:pPr>
        <w:widowControl w:val="0"/>
        <w:numPr>
          <w:ilvl w:val="0"/>
          <w:numId w:val="12"/>
        </w:numPr>
        <w:autoSpaceDE w:val="0"/>
        <w:autoSpaceDN w:val="0"/>
        <w:adjustRightInd w:val="0"/>
        <w:spacing w:before="2" w:after="100" w:afterAutospacing="1"/>
        <w:ind w:right="-20"/>
        <w:jc w:val="both"/>
        <w:rPr>
          <w:rFonts w:eastAsia="Calibri"/>
          <w:bCs/>
          <w:color w:val="000000"/>
          <w:lang w:eastAsia="en-US"/>
        </w:rPr>
      </w:pPr>
      <w:r w:rsidRPr="00C905D2">
        <w:rPr>
          <w:rFonts w:eastAsia="Calibri"/>
          <w:bCs/>
          <w:color w:val="000000"/>
          <w:lang w:eastAsia="en-US"/>
        </w:rPr>
        <w:t>Calculer le montant de l’IS (taux : 30%) et la cotisation minimale (taux : 0.5%). (2 points)</w:t>
      </w:r>
    </w:p>
    <w:p w:rsidR="00295A48" w:rsidRPr="00C905D2" w:rsidRDefault="00295A48" w:rsidP="00162A91">
      <w:pPr>
        <w:widowControl w:val="0"/>
        <w:numPr>
          <w:ilvl w:val="0"/>
          <w:numId w:val="12"/>
        </w:numPr>
        <w:autoSpaceDE w:val="0"/>
        <w:autoSpaceDN w:val="0"/>
        <w:adjustRightInd w:val="0"/>
        <w:spacing w:before="2" w:after="100" w:afterAutospacing="1"/>
        <w:ind w:right="-20"/>
        <w:jc w:val="both"/>
        <w:rPr>
          <w:rFonts w:eastAsia="Calibri"/>
          <w:bCs/>
          <w:color w:val="000000"/>
          <w:lang w:eastAsia="en-US"/>
        </w:rPr>
      </w:pPr>
      <w:r w:rsidRPr="00C905D2">
        <w:rPr>
          <w:rFonts w:eastAsia="Calibri"/>
          <w:bCs/>
          <w:color w:val="000000"/>
          <w:lang w:eastAsia="en-US"/>
        </w:rPr>
        <w:t>Procéder à la liquidation de l’impôt dû. (4 points)</w:t>
      </w:r>
    </w:p>
    <w:p w:rsidR="00BB1388" w:rsidRPr="00D310F5" w:rsidRDefault="00BB1388" w:rsidP="00CD5E03">
      <w:pPr>
        <w:rPr>
          <w:rFonts w:asciiTheme="majorBidi" w:hAnsiTheme="majorBidi" w:cstheme="majorBidi"/>
          <w:b/>
          <w:u w:val="single"/>
        </w:rPr>
      </w:pPr>
    </w:p>
    <w:p w:rsidR="00D310F5" w:rsidRDefault="00D310F5" w:rsidP="00CD5E03">
      <w:pPr>
        <w:rPr>
          <w:rFonts w:asciiTheme="majorBidi" w:hAnsiTheme="majorBidi" w:cstheme="majorBidi"/>
          <w:b/>
          <w:u w:val="single"/>
        </w:rPr>
      </w:pPr>
    </w:p>
    <w:p w:rsidR="00D310F5" w:rsidRDefault="00D310F5" w:rsidP="00CD5E03">
      <w:pPr>
        <w:rPr>
          <w:rFonts w:asciiTheme="majorBidi" w:hAnsiTheme="majorBidi" w:cstheme="majorBidi"/>
          <w:b/>
          <w:u w:val="single"/>
        </w:rPr>
      </w:pPr>
    </w:p>
    <w:p w:rsidR="00D310F5" w:rsidRDefault="00D310F5" w:rsidP="00CD5E03">
      <w:pPr>
        <w:rPr>
          <w:rFonts w:asciiTheme="majorBidi" w:hAnsiTheme="majorBidi" w:cstheme="majorBidi"/>
          <w:b/>
          <w:u w:val="single"/>
        </w:rPr>
      </w:pPr>
    </w:p>
    <w:p w:rsidR="00D310F5" w:rsidRDefault="00D310F5" w:rsidP="00CD5E03">
      <w:pPr>
        <w:rPr>
          <w:rFonts w:asciiTheme="majorBidi" w:hAnsiTheme="majorBidi" w:cstheme="majorBidi"/>
          <w:b/>
          <w:u w:val="single"/>
        </w:rPr>
      </w:pPr>
    </w:p>
    <w:p w:rsidR="00D310F5" w:rsidRDefault="00D310F5" w:rsidP="00CD5E03">
      <w:pPr>
        <w:rPr>
          <w:rFonts w:asciiTheme="majorBidi" w:hAnsiTheme="majorBidi" w:cstheme="majorBidi"/>
          <w:b/>
          <w:u w:val="single"/>
        </w:rPr>
      </w:pPr>
    </w:p>
    <w:p w:rsidR="00D310F5" w:rsidRDefault="00D310F5" w:rsidP="00CD5E03">
      <w:pPr>
        <w:rPr>
          <w:rFonts w:asciiTheme="majorBidi" w:hAnsiTheme="majorBidi" w:cstheme="majorBidi"/>
          <w:b/>
          <w:u w:val="single"/>
        </w:rPr>
      </w:pPr>
    </w:p>
    <w:p w:rsidR="00584696" w:rsidRDefault="00584696" w:rsidP="00CD5E03">
      <w:pPr>
        <w:rPr>
          <w:rFonts w:asciiTheme="majorBidi" w:hAnsiTheme="majorBidi" w:cstheme="majorBidi"/>
          <w:b/>
          <w:u w:val="single"/>
        </w:rPr>
      </w:pPr>
    </w:p>
    <w:p w:rsidR="00CD5E03" w:rsidRPr="00C46BBA" w:rsidRDefault="00CD5E03" w:rsidP="00CD5E03">
      <w:pPr>
        <w:rPr>
          <w:b/>
          <w:bCs/>
        </w:rPr>
      </w:pPr>
      <w:r w:rsidRPr="00C46BBA">
        <w:rPr>
          <w:rFonts w:asciiTheme="majorBidi" w:hAnsiTheme="majorBidi" w:cstheme="majorBidi"/>
          <w:b/>
          <w:u w:val="single"/>
        </w:rPr>
        <w:t>Dossier</w:t>
      </w:r>
      <w:r w:rsidR="00AC5547">
        <w:rPr>
          <w:rFonts w:asciiTheme="majorBidi" w:hAnsiTheme="majorBidi" w:cstheme="majorBidi"/>
          <w:b/>
          <w:u w:val="single"/>
        </w:rPr>
        <w:t xml:space="preserve"> 6</w:t>
      </w:r>
      <w:r w:rsidRPr="00C46BBA">
        <w:rPr>
          <w:rFonts w:asciiTheme="majorBidi" w:hAnsiTheme="majorBidi" w:cstheme="majorBidi"/>
          <w:b/>
          <w:u w:val="single"/>
        </w:rPr>
        <w:t xml:space="preserve">: </w:t>
      </w:r>
      <w:r w:rsidRPr="00C46BBA">
        <w:rPr>
          <w:b/>
          <w:bCs/>
          <w:u w:val="single"/>
        </w:rPr>
        <w:t>Diagnostic financier</w:t>
      </w:r>
      <w:r w:rsidRPr="00C46BBA">
        <w:rPr>
          <w:b/>
          <w:bCs/>
        </w:rPr>
        <w:t xml:space="preserve"> (20 points)</w:t>
      </w:r>
    </w:p>
    <w:p w:rsidR="0098743A" w:rsidRDefault="0098743A" w:rsidP="00CD5E03">
      <w:pPr>
        <w:jc w:val="both"/>
        <w:rPr>
          <w:rFonts w:asciiTheme="majorBidi" w:hAnsiTheme="majorBidi" w:cstheme="majorBidi"/>
        </w:rPr>
      </w:pPr>
    </w:p>
    <w:p w:rsidR="00CD5E03" w:rsidRPr="00061BD7" w:rsidRDefault="00CD5E03" w:rsidP="00CD5E03">
      <w:pPr>
        <w:jc w:val="both"/>
        <w:rPr>
          <w:rFonts w:asciiTheme="majorBidi" w:hAnsiTheme="majorBidi" w:cstheme="majorBidi"/>
        </w:rPr>
      </w:pPr>
      <w:r w:rsidRPr="00061BD7">
        <w:rPr>
          <w:rFonts w:asciiTheme="majorBidi" w:hAnsiTheme="majorBidi" w:cstheme="majorBidi"/>
        </w:rPr>
        <w:t>« ATLAS CHIMIE » est une SA spécialisée dans la fabrication et la distribution des produits chimiques. En tant que stagiaire dans la direction financière, votre supérieur vous fait part des informations comptables et financières ci-dessous et vous demande de :</w:t>
      </w:r>
    </w:p>
    <w:p w:rsidR="00CD5E03" w:rsidRPr="00061BD7" w:rsidRDefault="00CD5E03" w:rsidP="00162A91">
      <w:pPr>
        <w:pStyle w:val="Paragraphedeliste"/>
        <w:numPr>
          <w:ilvl w:val="0"/>
          <w:numId w:val="5"/>
        </w:numPr>
        <w:spacing w:after="0" w:line="240" w:lineRule="auto"/>
        <w:rPr>
          <w:rFonts w:asciiTheme="majorBidi" w:hAnsiTheme="majorBidi" w:cstheme="majorBidi"/>
          <w:sz w:val="24"/>
          <w:szCs w:val="24"/>
        </w:rPr>
      </w:pPr>
      <w:r w:rsidRPr="00061BD7">
        <w:rPr>
          <w:rFonts w:asciiTheme="majorBidi" w:hAnsiTheme="majorBidi" w:cstheme="majorBidi"/>
          <w:sz w:val="24"/>
          <w:szCs w:val="24"/>
        </w:rPr>
        <w:t>Etablir le tableau des retraitements/reclassements.</w:t>
      </w:r>
      <w:r w:rsidR="00205B5F">
        <w:rPr>
          <w:rFonts w:asciiTheme="majorBidi" w:hAnsiTheme="majorBidi" w:cstheme="majorBidi"/>
          <w:sz w:val="24"/>
          <w:szCs w:val="24"/>
        </w:rPr>
        <w:t xml:space="preserve"> (12 points)</w:t>
      </w:r>
    </w:p>
    <w:p w:rsidR="00CD5E03" w:rsidRPr="00061BD7" w:rsidRDefault="00CD5E03" w:rsidP="00162A91">
      <w:pPr>
        <w:pStyle w:val="Paragraphedeliste"/>
        <w:numPr>
          <w:ilvl w:val="0"/>
          <w:numId w:val="5"/>
        </w:numPr>
        <w:spacing w:after="0" w:line="240" w:lineRule="auto"/>
        <w:rPr>
          <w:rFonts w:asciiTheme="majorBidi" w:hAnsiTheme="majorBidi" w:cstheme="majorBidi"/>
          <w:sz w:val="24"/>
          <w:szCs w:val="24"/>
        </w:rPr>
      </w:pPr>
      <w:r w:rsidRPr="00061BD7">
        <w:rPr>
          <w:rFonts w:asciiTheme="majorBidi" w:hAnsiTheme="majorBidi" w:cstheme="majorBidi"/>
          <w:sz w:val="24"/>
          <w:szCs w:val="24"/>
        </w:rPr>
        <w:t>Etablir le Bilan financier.</w:t>
      </w:r>
      <w:r w:rsidR="00205B5F">
        <w:rPr>
          <w:rFonts w:asciiTheme="majorBidi" w:hAnsiTheme="majorBidi" w:cstheme="majorBidi"/>
          <w:sz w:val="24"/>
          <w:szCs w:val="24"/>
        </w:rPr>
        <w:t>(3 points)</w:t>
      </w:r>
    </w:p>
    <w:p w:rsidR="00CD5E03" w:rsidRPr="00061BD7" w:rsidRDefault="00CD5E03" w:rsidP="00162A91">
      <w:pPr>
        <w:pStyle w:val="Paragraphedeliste"/>
        <w:numPr>
          <w:ilvl w:val="0"/>
          <w:numId w:val="5"/>
        </w:numPr>
        <w:spacing w:after="0" w:line="240" w:lineRule="auto"/>
        <w:rPr>
          <w:rFonts w:asciiTheme="majorBidi" w:hAnsiTheme="majorBidi" w:cstheme="majorBidi"/>
        </w:rPr>
      </w:pPr>
      <w:r w:rsidRPr="00061BD7">
        <w:rPr>
          <w:rFonts w:asciiTheme="majorBidi" w:hAnsiTheme="majorBidi" w:cstheme="majorBidi"/>
          <w:sz w:val="24"/>
          <w:szCs w:val="24"/>
        </w:rPr>
        <w:t>Calcu</w:t>
      </w:r>
      <w:r>
        <w:rPr>
          <w:rFonts w:asciiTheme="majorBidi" w:hAnsiTheme="majorBidi" w:cstheme="majorBidi"/>
          <w:sz w:val="24"/>
          <w:szCs w:val="24"/>
        </w:rPr>
        <w:t>ler les paramètres d’équilibre</w:t>
      </w:r>
      <w:r w:rsidR="00205B5F">
        <w:rPr>
          <w:rFonts w:asciiTheme="majorBidi" w:hAnsiTheme="majorBidi" w:cstheme="majorBidi"/>
          <w:sz w:val="24"/>
          <w:szCs w:val="24"/>
        </w:rPr>
        <w:t xml:space="preserve"> (3 points)</w:t>
      </w:r>
      <w:r>
        <w:rPr>
          <w:rFonts w:asciiTheme="majorBidi" w:hAnsiTheme="majorBidi" w:cstheme="majorBidi"/>
          <w:sz w:val="24"/>
          <w:szCs w:val="24"/>
        </w:rPr>
        <w:t>  et</w:t>
      </w:r>
      <w:r w:rsidRPr="00061BD7">
        <w:rPr>
          <w:rFonts w:asciiTheme="majorBidi" w:hAnsiTheme="majorBidi" w:cstheme="majorBidi"/>
          <w:sz w:val="24"/>
          <w:szCs w:val="24"/>
        </w:rPr>
        <w:t xml:space="preserve"> commenter </w:t>
      </w:r>
      <w:r>
        <w:rPr>
          <w:rFonts w:asciiTheme="majorBidi" w:hAnsiTheme="majorBidi" w:cstheme="majorBidi"/>
          <w:sz w:val="24"/>
          <w:szCs w:val="24"/>
        </w:rPr>
        <w:t xml:space="preserve">vos </w:t>
      </w:r>
      <w:r w:rsidRPr="00061BD7">
        <w:rPr>
          <w:rFonts w:asciiTheme="majorBidi" w:hAnsiTheme="majorBidi" w:cstheme="majorBidi"/>
          <w:sz w:val="24"/>
          <w:szCs w:val="24"/>
        </w:rPr>
        <w:t>résultats</w:t>
      </w:r>
      <w:r w:rsidR="00205B5F">
        <w:rPr>
          <w:rFonts w:asciiTheme="majorBidi" w:hAnsiTheme="majorBidi" w:cstheme="majorBidi"/>
          <w:sz w:val="24"/>
          <w:szCs w:val="24"/>
        </w:rPr>
        <w:t xml:space="preserve"> (2 points)</w:t>
      </w:r>
      <w:r w:rsidRPr="00061BD7">
        <w:rPr>
          <w:rFonts w:asciiTheme="majorBidi" w:hAnsiTheme="majorBidi" w:cstheme="majorBidi"/>
        </w:rPr>
        <w:t>.</w:t>
      </w:r>
    </w:p>
    <w:p w:rsidR="0098743A" w:rsidRDefault="0098743A" w:rsidP="00CD5E03">
      <w:pPr>
        <w:pStyle w:val="Corpsdetexte2"/>
        <w:jc w:val="both"/>
        <w:rPr>
          <w:rFonts w:asciiTheme="majorBidi" w:hAnsiTheme="majorBidi" w:cstheme="majorBidi"/>
          <w:b/>
          <w:sz w:val="24"/>
          <w:u w:val="single"/>
        </w:rPr>
      </w:pPr>
    </w:p>
    <w:p w:rsidR="00CD5E03" w:rsidRPr="00584696" w:rsidRDefault="00CD5E03" w:rsidP="00CD5E03">
      <w:pPr>
        <w:pStyle w:val="Corpsdetexte2"/>
        <w:jc w:val="both"/>
        <w:rPr>
          <w:rFonts w:asciiTheme="majorBidi" w:hAnsiTheme="majorBidi" w:cstheme="majorBidi"/>
          <w:bCs/>
          <w:sz w:val="24"/>
        </w:rPr>
      </w:pPr>
      <w:r>
        <w:rPr>
          <w:rFonts w:asciiTheme="majorBidi" w:hAnsiTheme="majorBidi" w:cstheme="majorBidi"/>
          <w:b/>
          <w:sz w:val="24"/>
          <w:u w:val="single"/>
        </w:rPr>
        <w:t>Annexe1 :</w:t>
      </w:r>
      <w:r w:rsidRPr="00CD5E03">
        <w:rPr>
          <w:rFonts w:asciiTheme="majorBidi" w:hAnsiTheme="majorBidi" w:cstheme="majorBidi"/>
          <w:b/>
          <w:sz w:val="24"/>
        </w:rPr>
        <w:t xml:space="preserve">   </w:t>
      </w:r>
      <w:r>
        <w:rPr>
          <w:rFonts w:asciiTheme="majorBidi" w:hAnsiTheme="majorBidi" w:cstheme="majorBidi"/>
          <w:bCs/>
          <w:sz w:val="24"/>
        </w:rPr>
        <w:t xml:space="preserve">La balance au 31/12/N </w:t>
      </w:r>
    </w:p>
    <w:tbl>
      <w:tblPr>
        <w:tblStyle w:val="Grilledutableau"/>
        <w:tblW w:w="10056" w:type="dxa"/>
        <w:jc w:val="center"/>
        <w:tblLook w:val="04A0" w:firstRow="1" w:lastRow="0" w:firstColumn="1" w:lastColumn="0" w:noHBand="0" w:noVBand="1"/>
      </w:tblPr>
      <w:tblGrid>
        <w:gridCol w:w="816"/>
        <w:gridCol w:w="2032"/>
        <w:gridCol w:w="1216"/>
        <w:gridCol w:w="1340"/>
        <w:gridCol w:w="1056"/>
        <w:gridCol w:w="1057"/>
        <w:gridCol w:w="1200"/>
        <w:gridCol w:w="16"/>
        <w:gridCol w:w="1323"/>
      </w:tblGrid>
      <w:tr w:rsidR="00584696" w:rsidRPr="00584696" w:rsidTr="00584696">
        <w:trPr>
          <w:trHeight w:val="256"/>
          <w:jc w:val="center"/>
        </w:trPr>
        <w:tc>
          <w:tcPr>
            <w:tcW w:w="816" w:type="dxa"/>
            <w:vMerge w:val="restart"/>
          </w:tcPr>
          <w:p w:rsidR="00CD5E03" w:rsidRPr="00584696" w:rsidRDefault="00CD5E03" w:rsidP="00F978A9">
            <w:pPr>
              <w:jc w:val="center"/>
              <w:rPr>
                <w:b/>
                <w:bCs/>
              </w:rPr>
            </w:pPr>
            <w:r w:rsidRPr="00584696">
              <w:rPr>
                <w:b/>
                <w:bCs/>
              </w:rPr>
              <w:t>N°</w:t>
            </w:r>
          </w:p>
        </w:tc>
        <w:tc>
          <w:tcPr>
            <w:tcW w:w="2157" w:type="dxa"/>
            <w:vMerge w:val="restart"/>
          </w:tcPr>
          <w:p w:rsidR="00CD5E03" w:rsidRPr="00584696" w:rsidRDefault="00CD5E03" w:rsidP="00F978A9">
            <w:pPr>
              <w:jc w:val="center"/>
              <w:rPr>
                <w:b/>
                <w:bCs/>
              </w:rPr>
            </w:pPr>
            <w:r w:rsidRPr="00584696">
              <w:rPr>
                <w:b/>
                <w:bCs/>
              </w:rPr>
              <w:t>Comptes</w:t>
            </w:r>
          </w:p>
        </w:tc>
        <w:tc>
          <w:tcPr>
            <w:tcW w:w="2431" w:type="dxa"/>
            <w:gridSpan w:val="2"/>
          </w:tcPr>
          <w:p w:rsidR="00CD5E03" w:rsidRPr="00584696" w:rsidRDefault="00CD5E03" w:rsidP="00F978A9">
            <w:pPr>
              <w:jc w:val="center"/>
              <w:rPr>
                <w:b/>
                <w:bCs/>
              </w:rPr>
            </w:pPr>
            <w:r w:rsidRPr="00584696">
              <w:rPr>
                <w:b/>
                <w:bCs/>
              </w:rPr>
              <w:t>Soldes au 1/1/N</w:t>
            </w:r>
          </w:p>
        </w:tc>
        <w:tc>
          <w:tcPr>
            <w:tcW w:w="2113" w:type="dxa"/>
            <w:gridSpan w:val="2"/>
          </w:tcPr>
          <w:p w:rsidR="00CD5E03" w:rsidRPr="00584696" w:rsidRDefault="00CD5E03" w:rsidP="00F978A9">
            <w:pPr>
              <w:jc w:val="center"/>
              <w:rPr>
                <w:b/>
                <w:bCs/>
              </w:rPr>
            </w:pPr>
            <w:r w:rsidRPr="00584696">
              <w:rPr>
                <w:b/>
                <w:bCs/>
              </w:rPr>
              <w:t>Mouvements</w:t>
            </w:r>
          </w:p>
        </w:tc>
        <w:tc>
          <w:tcPr>
            <w:tcW w:w="2539" w:type="dxa"/>
            <w:gridSpan w:val="3"/>
          </w:tcPr>
          <w:p w:rsidR="00CD5E03" w:rsidRPr="00584696" w:rsidRDefault="00CD5E03" w:rsidP="00F978A9">
            <w:pPr>
              <w:jc w:val="center"/>
              <w:rPr>
                <w:b/>
                <w:bCs/>
              </w:rPr>
            </w:pPr>
            <w:r w:rsidRPr="00584696">
              <w:rPr>
                <w:b/>
                <w:bCs/>
              </w:rPr>
              <w:t>Soldes au 31/12/N</w:t>
            </w:r>
          </w:p>
        </w:tc>
      </w:tr>
      <w:tr w:rsidR="00584696" w:rsidRPr="00584696" w:rsidTr="00584696">
        <w:trPr>
          <w:trHeight w:val="256"/>
          <w:jc w:val="center"/>
        </w:trPr>
        <w:tc>
          <w:tcPr>
            <w:tcW w:w="816" w:type="dxa"/>
            <w:vMerge/>
          </w:tcPr>
          <w:p w:rsidR="00CD5E03" w:rsidRPr="00584696" w:rsidRDefault="00CD5E03" w:rsidP="00F978A9">
            <w:pPr>
              <w:jc w:val="center"/>
              <w:rPr>
                <w:b/>
                <w:bCs/>
              </w:rPr>
            </w:pPr>
          </w:p>
        </w:tc>
        <w:tc>
          <w:tcPr>
            <w:tcW w:w="2157" w:type="dxa"/>
            <w:vMerge/>
          </w:tcPr>
          <w:p w:rsidR="00CD5E03" w:rsidRPr="00584696" w:rsidRDefault="00CD5E03" w:rsidP="00F978A9">
            <w:pPr>
              <w:jc w:val="center"/>
              <w:rPr>
                <w:b/>
                <w:bCs/>
              </w:rPr>
            </w:pPr>
          </w:p>
        </w:tc>
        <w:tc>
          <w:tcPr>
            <w:tcW w:w="1086" w:type="dxa"/>
          </w:tcPr>
          <w:p w:rsidR="00CD5E03" w:rsidRPr="00584696" w:rsidRDefault="00CD5E03" w:rsidP="00F978A9">
            <w:pPr>
              <w:jc w:val="center"/>
              <w:rPr>
                <w:b/>
                <w:bCs/>
              </w:rPr>
            </w:pPr>
            <w:r w:rsidRPr="00584696">
              <w:rPr>
                <w:b/>
                <w:bCs/>
              </w:rPr>
              <w:t>Débiteurs</w:t>
            </w:r>
          </w:p>
        </w:tc>
        <w:tc>
          <w:tcPr>
            <w:tcW w:w="1345" w:type="dxa"/>
          </w:tcPr>
          <w:p w:rsidR="00CD5E03" w:rsidRPr="00584696" w:rsidRDefault="00CD5E03" w:rsidP="00F978A9">
            <w:pPr>
              <w:jc w:val="center"/>
              <w:rPr>
                <w:b/>
                <w:bCs/>
              </w:rPr>
            </w:pPr>
            <w:r w:rsidRPr="00584696">
              <w:rPr>
                <w:b/>
                <w:bCs/>
              </w:rPr>
              <w:t>Créditeurs</w:t>
            </w:r>
          </w:p>
        </w:tc>
        <w:tc>
          <w:tcPr>
            <w:tcW w:w="1056" w:type="dxa"/>
          </w:tcPr>
          <w:p w:rsidR="00CD5E03" w:rsidRPr="00584696" w:rsidRDefault="00CD5E03" w:rsidP="00F978A9">
            <w:pPr>
              <w:jc w:val="center"/>
              <w:rPr>
                <w:b/>
                <w:bCs/>
              </w:rPr>
            </w:pPr>
            <w:r w:rsidRPr="00584696">
              <w:rPr>
                <w:b/>
                <w:bCs/>
              </w:rPr>
              <w:t>D</w:t>
            </w:r>
          </w:p>
        </w:tc>
        <w:tc>
          <w:tcPr>
            <w:tcW w:w="1057" w:type="dxa"/>
          </w:tcPr>
          <w:p w:rsidR="00CD5E03" w:rsidRPr="00584696" w:rsidRDefault="00CD5E03" w:rsidP="00F978A9">
            <w:pPr>
              <w:jc w:val="center"/>
              <w:rPr>
                <w:b/>
                <w:bCs/>
              </w:rPr>
            </w:pPr>
            <w:r w:rsidRPr="00584696">
              <w:rPr>
                <w:b/>
                <w:bCs/>
              </w:rPr>
              <w:t>C</w:t>
            </w:r>
          </w:p>
        </w:tc>
        <w:tc>
          <w:tcPr>
            <w:tcW w:w="1216" w:type="dxa"/>
            <w:gridSpan w:val="2"/>
          </w:tcPr>
          <w:p w:rsidR="00CD5E03" w:rsidRPr="00584696" w:rsidRDefault="00CD5E03" w:rsidP="00F978A9">
            <w:pPr>
              <w:jc w:val="center"/>
              <w:rPr>
                <w:b/>
                <w:bCs/>
              </w:rPr>
            </w:pPr>
            <w:r w:rsidRPr="00584696">
              <w:rPr>
                <w:b/>
                <w:bCs/>
              </w:rPr>
              <w:t xml:space="preserve">Débiteurs </w:t>
            </w:r>
          </w:p>
        </w:tc>
        <w:tc>
          <w:tcPr>
            <w:tcW w:w="1323" w:type="dxa"/>
          </w:tcPr>
          <w:p w:rsidR="00CD5E03" w:rsidRPr="00584696" w:rsidRDefault="00CD5E03" w:rsidP="00F978A9">
            <w:pPr>
              <w:jc w:val="center"/>
              <w:rPr>
                <w:b/>
                <w:bCs/>
              </w:rPr>
            </w:pPr>
            <w:r w:rsidRPr="00584696">
              <w:rPr>
                <w:b/>
                <w:bCs/>
              </w:rPr>
              <w:t>Créditeurs</w:t>
            </w:r>
          </w:p>
        </w:tc>
      </w:tr>
      <w:tr w:rsidR="00584696" w:rsidRPr="00584696" w:rsidTr="00584696">
        <w:trPr>
          <w:trHeight w:val="271"/>
          <w:jc w:val="center"/>
        </w:trPr>
        <w:tc>
          <w:tcPr>
            <w:tcW w:w="816" w:type="dxa"/>
          </w:tcPr>
          <w:p w:rsidR="00CD5E03" w:rsidRPr="00584696" w:rsidRDefault="00CD5E03" w:rsidP="00CD5E03">
            <w:pPr>
              <w:jc w:val="center"/>
            </w:pPr>
            <w:r w:rsidRPr="00584696">
              <w:t>1111</w:t>
            </w:r>
          </w:p>
        </w:tc>
        <w:tc>
          <w:tcPr>
            <w:tcW w:w="2157" w:type="dxa"/>
          </w:tcPr>
          <w:p w:rsidR="00CD5E03" w:rsidRPr="0098743A" w:rsidRDefault="00CD5E03" w:rsidP="00CD5E03">
            <w:pPr>
              <w:jc w:val="center"/>
              <w:rPr>
                <w:sz w:val="22"/>
                <w:szCs w:val="22"/>
              </w:rPr>
            </w:pPr>
            <w:r w:rsidRPr="0098743A">
              <w:rPr>
                <w:sz w:val="22"/>
                <w:szCs w:val="22"/>
              </w:rPr>
              <w:t>Capital Social</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360000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90000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450000</w:t>
            </w:r>
          </w:p>
        </w:tc>
      </w:tr>
      <w:tr w:rsidR="00584696" w:rsidRPr="00584696" w:rsidTr="00584696">
        <w:trPr>
          <w:trHeight w:val="271"/>
          <w:jc w:val="center"/>
        </w:trPr>
        <w:tc>
          <w:tcPr>
            <w:tcW w:w="816" w:type="dxa"/>
          </w:tcPr>
          <w:p w:rsidR="00CD5E03" w:rsidRPr="00584696" w:rsidRDefault="00CD5E03" w:rsidP="00CD5E03">
            <w:pPr>
              <w:jc w:val="center"/>
            </w:pPr>
            <w:r w:rsidRPr="00584696">
              <w:t>1150</w:t>
            </w:r>
          </w:p>
        </w:tc>
        <w:tc>
          <w:tcPr>
            <w:tcW w:w="2157" w:type="dxa"/>
          </w:tcPr>
          <w:p w:rsidR="00CD5E03" w:rsidRPr="0098743A" w:rsidRDefault="00CD5E03" w:rsidP="00CD5E03">
            <w:pPr>
              <w:jc w:val="center"/>
              <w:rPr>
                <w:sz w:val="22"/>
                <w:szCs w:val="22"/>
              </w:rPr>
            </w:pPr>
            <w:r w:rsidRPr="0098743A">
              <w:rPr>
                <w:sz w:val="22"/>
                <w:szCs w:val="22"/>
              </w:rPr>
              <w:t>Autres Réserves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259650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13500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273150</w:t>
            </w:r>
          </w:p>
        </w:tc>
      </w:tr>
      <w:tr w:rsidR="00584696" w:rsidRPr="00584696" w:rsidTr="00584696">
        <w:trPr>
          <w:trHeight w:val="271"/>
          <w:jc w:val="center"/>
        </w:trPr>
        <w:tc>
          <w:tcPr>
            <w:tcW w:w="816" w:type="dxa"/>
          </w:tcPr>
          <w:p w:rsidR="00CD5E03" w:rsidRPr="00584696" w:rsidRDefault="00CD5E03" w:rsidP="00CD5E03">
            <w:pPr>
              <w:jc w:val="center"/>
            </w:pPr>
            <w:r w:rsidRPr="00584696">
              <w:t>1191</w:t>
            </w:r>
          </w:p>
        </w:tc>
        <w:tc>
          <w:tcPr>
            <w:tcW w:w="2157" w:type="dxa"/>
          </w:tcPr>
          <w:p w:rsidR="00CD5E03" w:rsidRPr="0098743A" w:rsidRDefault="00CD5E03" w:rsidP="00CD5E03">
            <w:pPr>
              <w:jc w:val="center"/>
              <w:rPr>
                <w:sz w:val="22"/>
                <w:szCs w:val="22"/>
              </w:rPr>
            </w:pPr>
            <w:r w:rsidRPr="0098743A">
              <w:rPr>
                <w:sz w:val="22"/>
                <w:szCs w:val="22"/>
              </w:rPr>
              <w:t>Résultat net de l’Ex</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18000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18000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CD5E03">
            <w:pPr>
              <w:jc w:val="center"/>
            </w:pPr>
            <w:r w:rsidRPr="00584696">
              <w:t>1410</w:t>
            </w:r>
          </w:p>
        </w:tc>
        <w:tc>
          <w:tcPr>
            <w:tcW w:w="2157" w:type="dxa"/>
          </w:tcPr>
          <w:p w:rsidR="00CD5E03" w:rsidRPr="0098743A" w:rsidRDefault="00CD5E03" w:rsidP="00CD5E03">
            <w:pPr>
              <w:ind w:firstLine="19"/>
              <w:jc w:val="center"/>
              <w:rPr>
                <w:sz w:val="22"/>
                <w:szCs w:val="22"/>
              </w:rPr>
            </w:pPr>
            <w:r w:rsidRPr="0098743A">
              <w:rPr>
                <w:sz w:val="22"/>
                <w:szCs w:val="22"/>
              </w:rPr>
              <w:t>Emprunts obligataires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38400</w:t>
            </w:r>
          </w:p>
        </w:tc>
        <w:tc>
          <w:tcPr>
            <w:tcW w:w="1056" w:type="dxa"/>
          </w:tcPr>
          <w:p w:rsidR="00CD5E03" w:rsidRPr="00584696" w:rsidRDefault="00CD5E03" w:rsidP="0063645E">
            <w:pPr>
              <w:jc w:val="center"/>
            </w:pPr>
            <w:r w:rsidRPr="00584696">
              <w:t>8400</w:t>
            </w:r>
          </w:p>
        </w:tc>
        <w:tc>
          <w:tcPr>
            <w:tcW w:w="1057" w:type="dxa"/>
          </w:tcPr>
          <w:p w:rsidR="00CD5E03" w:rsidRPr="00584696" w:rsidRDefault="00CD5E03" w:rsidP="0063645E">
            <w:pPr>
              <w:jc w:val="center"/>
            </w:pPr>
            <w:r w:rsidRPr="00584696">
              <w:t>3000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33000</w:t>
            </w:r>
          </w:p>
        </w:tc>
      </w:tr>
      <w:tr w:rsidR="00584696" w:rsidRPr="00584696" w:rsidTr="00584696">
        <w:trPr>
          <w:trHeight w:val="256"/>
          <w:jc w:val="center"/>
        </w:trPr>
        <w:tc>
          <w:tcPr>
            <w:tcW w:w="816" w:type="dxa"/>
          </w:tcPr>
          <w:p w:rsidR="00CD5E03" w:rsidRPr="00584696" w:rsidRDefault="00CD5E03" w:rsidP="00CD5E03">
            <w:pPr>
              <w:jc w:val="center"/>
            </w:pPr>
            <w:r w:rsidRPr="00584696">
              <w:t>1481</w:t>
            </w:r>
          </w:p>
        </w:tc>
        <w:tc>
          <w:tcPr>
            <w:tcW w:w="2157" w:type="dxa"/>
          </w:tcPr>
          <w:p w:rsidR="00CD5E03" w:rsidRPr="0098743A" w:rsidRDefault="00CD5E03" w:rsidP="00CD5E03">
            <w:pPr>
              <w:jc w:val="center"/>
              <w:rPr>
                <w:sz w:val="22"/>
                <w:szCs w:val="22"/>
              </w:rPr>
            </w:pPr>
            <w:r w:rsidRPr="0098743A">
              <w:rPr>
                <w:sz w:val="22"/>
                <w:szCs w:val="22"/>
              </w:rPr>
              <w:t>Emprunts auprès des EC</w:t>
            </w:r>
          </w:p>
        </w:tc>
        <w:tc>
          <w:tcPr>
            <w:tcW w:w="1086" w:type="dxa"/>
          </w:tcPr>
          <w:p w:rsidR="00CD5E03" w:rsidRPr="00584696" w:rsidRDefault="00CD5E03" w:rsidP="0063645E">
            <w:pPr>
              <w:jc w:val="center"/>
            </w:pPr>
          </w:p>
        </w:tc>
        <w:tc>
          <w:tcPr>
            <w:tcW w:w="1345" w:type="dxa"/>
          </w:tcPr>
          <w:p w:rsidR="00CD5E03" w:rsidRPr="00584696" w:rsidRDefault="00CD5E03" w:rsidP="0063645E">
            <w:pPr>
              <w:jc w:val="center"/>
            </w:pPr>
            <w:r w:rsidRPr="00584696">
              <w:t>76800</w:t>
            </w:r>
          </w:p>
        </w:tc>
        <w:tc>
          <w:tcPr>
            <w:tcW w:w="1056" w:type="dxa"/>
          </w:tcPr>
          <w:p w:rsidR="00CD5E03" w:rsidRPr="00584696" w:rsidRDefault="00CD5E03" w:rsidP="0063645E">
            <w:pPr>
              <w:jc w:val="center"/>
            </w:pPr>
            <w:r w:rsidRPr="00584696">
              <w:t>16800</w:t>
            </w:r>
          </w:p>
        </w:tc>
        <w:tc>
          <w:tcPr>
            <w:tcW w:w="1057" w:type="dxa"/>
          </w:tcPr>
          <w:p w:rsidR="00CD5E03" w:rsidRPr="00584696" w:rsidRDefault="00CD5E03" w:rsidP="0063645E">
            <w:pPr>
              <w:jc w:val="center"/>
            </w:pPr>
            <w:r w:rsidRPr="00584696">
              <w:t>6000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66000</w:t>
            </w:r>
          </w:p>
        </w:tc>
      </w:tr>
      <w:tr w:rsidR="00584696" w:rsidRPr="00584696" w:rsidTr="00584696">
        <w:trPr>
          <w:trHeight w:val="271"/>
          <w:jc w:val="center"/>
        </w:trPr>
        <w:tc>
          <w:tcPr>
            <w:tcW w:w="816" w:type="dxa"/>
          </w:tcPr>
          <w:p w:rsidR="00CD5E03" w:rsidRPr="00584696" w:rsidRDefault="00CD5E03" w:rsidP="00CD5E03">
            <w:pPr>
              <w:jc w:val="center"/>
            </w:pPr>
            <w:r w:rsidRPr="00584696">
              <w:t>1510</w:t>
            </w:r>
          </w:p>
        </w:tc>
        <w:tc>
          <w:tcPr>
            <w:tcW w:w="2157" w:type="dxa"/>
          </w:tcPr>
          <w:p w:rsidR="00CD5E03" w:rsidRPr="0098743A" w:rsidRDefault="00CD5E03" w:rsidP="00CD5E03">
            <w:pPr>
              <w:jc w:val="center"/>
              <w:rPr>
                <w:sz w:val="22"/>
                <w:szCs w:val="22"/>
              </w:rPr>
            </w:pPr>
            <w:r w:rsidRPr="0098743A">
              <w:rPr>
                <w:sz w:val="22"/>
                <w:szCs w:val="22"/>
              </w:rPr>
              <w:t>Provisions pour risques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12000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1500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13500</w:t>
            </w:r>
          </w:p>
        </w:tc>
      </w:tr>
      <w:tr w:rsidR="00584696" w:rsidRPr="00584696" w:rsidTr="00584696">
        <w:trPr>
          <w:trHeight w:val="271"/>
          <w:jc w:val="center"/>
        </w:trPr>
        <w:tc>
          <w:tcPr>
            <w:tcW w:w="816" w:type="dxa"/>
          </w:tcPr>
          <w:p w:rsidR="00CD5E03" w:rsidRPr="00584696" w:rsidRDefault="00CD5E03" w:rsidP="00CD5E03">
            <w:pPr>
              <w:jc w:val="center"/>
            </w:pPr>
            <w:r w:rsidRPr="00584696">
              <w:t>1550</w:t>
            </w:r>
          </w:p>
        </w:tc>
        <w:tc>
          <w:tcPr>
            <w:tcW w:w="2157" w:type="dxa"/>
          </w:tcPr>
          <w:p w:rsidR="00CD5E03" w:rsidRPr="0098743A" w:rsidRDefault="00CD5E03" w:rsidP="00CD5E03">
            <w:pPr>
              <w:jc w:val="center"/>
              <w:rPr>
                <w:sz w:val="22"/>
                <w:szCs w:val="22"/>
              </w:rPr>
            </w:pPr>
            <w:r w:rsidRPr="0098743A">
              <w:rPr>
                <w:sz w:val="22"/>
                <w:szCs w:val="22"/>
              </w:rPr>
              <w:t>Provisions pour charges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6000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750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6750</w:t>
            </w:r>
          </w:p>
        </w:tc>
      </w:tr>
      <w:tr w:rsidR="00584696" w:rsidRPr="00584696" w:rsidTr="00584696">
        <w:trPr>
          <w:trHeight w:val="271"/>
          <w:jc w:val="center"/>
        </w:trPr>
        <w:tc>
          <w:tcPr>
            <w:tcW w:w="816" w:type="dxa"/>
          </w:tcPr>
          <w:p w:rsidR="00CD5E03" w:rsidRPr="00584696" w:rsidRDefault="00CD5E03" w:rsidP="00CD5E03">
            <w:pPr>
              <w:jc w:val="center"/>
            </w:pPr>
            <w:r w:rsidRPr="00584696">
              <w:t>2113</w:t>
            </w:r>
          </w:p>
        </w:tc>
        <w:tc>
          <w:tcPr>
            <w:tcW w:w="2157" w:type="dxa"/>
          </w:tcPr>
          <w:p w:rsidR="00CD5E03" w:rsidRPr="0098743A" w:rsidRDefault="00CD5E03" w:rsidP="00CD5E03">
            <w:pPr>
              <w:jc w:val="center"/>
              <w:rPr>
                <w:sz w:val="22"/>
                <w:szCs w:val="22"/>
              </w:rPr>
            </w:pPr>
            <w:r w:rsidRPr="0098743A">
              <w:rPr>
                <w:sz w:val="22"/>
                <w:szCs w:val="22"/>
              </w:rPr>
              <w:t>Frais d’augmentation du capital</w:t>
            </w:r>
          </w:p>
        </w:tc>
        <w:tc>
          <w:tcPr>
            <w:tcW w:w="1086" w:type="dxa"/>
          </w:tcPr>
          <w:p w:rsidR="00CD5E03" w:rsidRPr="00584696" w:rsidRDefault="00CD5E03" w:rsidP="0063645E">
            <w:pPr>
              <w:jc w:val="center"/>
            </w:pPr>
          </w:p>
        </w:tc>
        <w:tc>
          <w:tcPr>
            <w:tcW w:w="1345" w:type="dxa"/>
          </w:tcPr>
          <w:p w:rsidR="00CD5E03" w:rsidRPr="00584696" w:rsidRDefault="00CD5E03" w:rsidP="0063645E">
            <w:pPr>
              <w:jc w:val="center"/>
            </w:pPr>
          </w:p>
        </w:tc>
        <w:tc>
          <w:tcPr>
            <w:tcW w:w="1056" w:type="dxa"/>
          </w:tcPr>
          <w:p w:rsidR="00CD5E03" w:rsidRPr="00584696" w:rsidRDefault="00CD5E03" w:rsidP="0063645E">
            <w:pPr>
              <w:jc w:val="center"/>
            </w:pPr>
            <w:r w:rsidRPr="00584696">
              <w:t>1800</w:t>
            </w:r>
          </w:p>
        </w:tc>
        <w:tc>
          <w:tcPr>
            <w:tcW w:w="1057" w:type="dxa"/>
          </w:tcPr>
          <w:p w:rsidR="00CD5E03" w:rsidRPr="00584696" w:rsidRDefault="00CD5E03" w:rsidP="0063645E">
            <w:pPr>
              <w:jc w:val="center"/>
            </w:pPr>
            <w:r w:rsidRPr="00584696">
              <w:t>-</w:t>
            </w:r>
          </w:p>
        </w:tc>
        <w:tc>
          <w:tcPr>
            <w:tcW w:w="1200" w:type="dxa"/>
          </w:tcPr>
          <w:p w:rsidR="00CD5E03" w:rsidRPr="00584696" w:rsidRDefault="00CD5E03" w:rsidP="0063645E">
            <w:pPr>
              <w:jc w:val="center"/>
            </w:pPr>
            <w:r w:rsidRPr="00584696">
              <w:t>1800</w:t>
            </w:r>
          </w:p>
        </w:tc>
        <w:tc>
          <w:tcPr>
            <w:tcW w:w="1339" w:type="dxa"/>
            <w:gridSpan w:val="2"/>
          </w:tcPr>
          <w:p w:rsidR="00CD5E03" w:rsidRPr="00584696" w:rsidRDefault="00CD5E03" w:rsidP="0063645E">
            <w:pPr>
              <w:jc w:val="center"/>
            </w:pPr>
          </w:p>
        </w:tc>
      </w:tr>
      <w:tr w:rsidR="00584696" w:rsidRPr="00584696" w:rsidTr="00584696">
        <w:trPr>
          <w:trHeight w:val="256"/>
          <w:jc w:val="center"/>
        </w:trPr>
        <w:tc>
          <w:tcPr>
            <w:tcW w:w="816" w:type="dxa"/>
          </w:tcPr>
          <w:p w:rsidR="00CD5E03" w:rsidRPr="00584696" w:rsidRDefault="00CD5E03" w:rsidP="00CD5E03">
            <w:pPr>
              <w:jc w:val="center"/>
            </w:pPr>
            <w:r w:rsidRPr="00584696">
              <w:t>2321</w:t>
            </w:r>
          </w:p>
        </w:tc>
        <w:tc>
          <w:tcPr>
            <w:tcW w:w="2157" w:type="dxa"/>
          </w:tcPr>
          <w:p w:rsidR="00CD5E03" w:rsidRPr="0098743A" w:rsidRDefault="00CD5E03" w:rsidP="00CD5E03">
            <w:pPr>
              <w:jc w:val="center"/>
              <w:rPr>
                <w:sz w:val="22"/>
                <w:szCs w:val="22"/>
              </w:rPr>
            </w:pPr>
            <w:r w:rsidRPr="0098743A">
              <w:rPr>
                <w:sz w:val="22"/>
                <w:szCs w:val="22"/>
              </w:rPr>
              <w:t>Bâtiments</w:t>
            </w:r>
          </w:p>
        </w:tc>
        <w:tc>
          <w:tcPr>
            <w:tcW w:w="1086" w:type="dxa"/>
          </w:tcPr>
          <w:p w:rsidR="00CD5E03" w:rsidRPr="00584696" w:rsidRDefault="00CD5E03" w:rsidP="0063645E">
            <w:pPr>
              <w:jc w:val="center"/>
            </w:pPr>
            <w:r w:rsidRPr="00584696">
              <w:t>207000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w:t>
            </w:r>
          </w:p>
        </w:tc>
        <w:tc>
          <w:tcPr>
            <w:tcW w:w="1200" w:type="dxa"/>
          </w:tcPr>
          <w:p w:rsidR="00CD5E03" w:rsidRPr="00584696" w:rsidRDefault="00CD5E03" w:rsidP="0063645E">
            <w:pPr>
              <w:jc w:val="center"/>
            </w:pPr>
            <w:r w:rsidRPr="00584696">
              <w:t>207000</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CD5E03">
            <w:pPr>
              <w:jc w:val="center"/>
            </w:pPr>
            <w:r w:rsidRPr="00584696">
              <w:t>2340</w:t>
            </w:r>
          </w:p>
        </w:tc>
        <w:tc>
          <w:tcPr>
            <w:tcW w:w="2157" w:type="dxa"/>
          </w:tcPr>
          <w:p w:rsidR="00CD5E03" w:rsidRPr="0098743A" w:rsidRDefault="00CD5E03" w:rsidP="0063645E">
            <w:pPr>
              <w:jc w:val="center"/>
              <w:rPr>
                <w:sz w:val="22"/>
                <w:szCs w:val="22"/>
              </w:rPr>
            </w:pPr>
            <w:r w:rsidRPr="0098743A">
              <w:rPr>
                <w:sz w:val="22"/>
                <w:szCs w:val="22"/>
              </w:rPr>
              <w:t>Matériel de Trspt</w:t>
            </w:r>
          </w:p>
        </w:tc>
        <w:tc>
          <w:tcPr>
            <w:tcW w:w="1086" w:type="dxa"/>
          </w:tcPr>
          <w:p w:rsidR="00CD5E03" w:rsidRPr="00584696" w:rsidRDefault="00CD5E03" w:rsidP="0063645E">
            <w:pPr>
              <w:jc w:val="center"/>
            </w:pPr>
            <w:r w:rsidRPr="00584696">
              <w:t>216000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45000</w:t>
            </w:r>
          </w:p>
        </w:tc>
        <w:tc>
          <w:tcPr>
            <w:tcW w:w="1057" w:type="dxa"/>
          </w:tcPr>
          <w:p w:rsidR="00CD5E03" w:rsidRPr="00584696" w:rsidRDefault="00CD5E03" w:rsidP="0063645E">
            <w:pPr>
              <w:jc w:val="center"/>
            </w:pPr>
            <w:r w:rsidRPr="00584696">
              <w:t>9000</w:t>
            </w:r>
          </w:p>
        </w:tc>
        <w:tc>
          <w:tcPr>
            <w:tcW w:w="1200" w:type="dxa"/>
          </w:tcPr>
          <w:p w:rsidR="00CD5E03" w:rsidRPr="00584696" w:rsidRDefault="00CD5E03" w:rsidP="0063645E">
            <w:pPr>
              <w:jc w:val="center"/>
            </w:pPr>
            <w:r w:rsidRPr="00584696">
              <w:t>252000</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CD5E03">
            <w:pPr>
              <w:jc w:val="center"/>
            </w:pPr>
            <w:r w:rsidRPr="00584696">
              <w:t>2351</w:t>
            </w:r>
          </w:p>
        </w:tc>
        <w:tc>
          <w:tcPr>
            <w:tcW w:w="2157" w:type="dxa"/>
          </w:tcPr>
          <w:p w:rsidR="00CD5E03" w:rsidRPr="0098743A" w:rsidRDefault="00CD5E03" w:rsidP="00CD5E03">
            <w:pPr>
              <w:jc w:val="center"/>
              <w:rPr>
                <w:sz w:val="22"/>
                <w:szCs w:val="22"/>
              </w:rPr>
            </w:pPr>
            <w:r w:rsidRPr="0098743A">
              <w:rPr>
                <w:sz w:val="22"/>
                <w:szCs w:val="22"/>
              </w:rPr>
              <w:t>Mobilier de bureau</w:t>
            </w:r>
          </w:p>
        </w:tc>
        <w:tc>
          <w:tcPr>
            <w:tcW w:w="1086" w:type="dxa"/>
          </w:tcPr>
          <w:p w:rsidR="00CD5E03" w:rsidRPr="00584696" w:rsidRDefault="00CD5E03" w:rsidP="0063645E">
            <w:pPr>
              <w:jc w:val="center"/>
            </w:pPr>
            <w:r w:rsidRPr="00584696">
              <w:t>432000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90000</w:t>
            </w:r>
          </w:p>
        </w:tc>
        <w:tc>
          <w:tcPr>
            <w:tcW w:w="1057" w:type="dxa"/>
          </w:tcPr>
          <w:p w:rsidR="00CD5E03" w:rsidRPr="00584696" w:rsidRDefault="00CD5E03" w:rsidP="0063645E">
            <w:pPr>
              <w:jc w:val="center"/>
            </w:pPr>
            <w:r w:rsidRPr="00584696">
              <w:t>18000</w:t>
            </w:r>
          </w:p>
        </w:tc>
        <w:tc>
          <w:tcPr>
            <w:tcW w:w="1200" w:type="dxa"/>
          </w:tcPr>
          <w:p w:rsidR="00CD5E03" w:rsidRPr="00584696" w:rsidRDefault="00CD5E03" w:rsidP="0063645E">
            <w:pPr>
              <w:jc w:val="center"/>
            </w:pPr>
            <w:r w:rsidRPr="00584696">
              <w:t>504000</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CD5E03">
            <w:pPr>
              <w:jc w:val="center"/>
            </w:pPr>
            <w:r w:rsidRPr="00584696">
              <w:t>2510</w:t>
            </w:r>
          </w:p>
        </w:tc>
        <w:tc>
          <w:tcPr>
            <w:tcW w:w="2157" w:type="dxa"/>
          </w:tcPr>
          <w:p w:rsidR="00CD5E03" w:rsidRPr="0098743A" w:rsidRDefault="00CD5E03" w:rsidP="00CD5E03">
            <w:pPr>
              <w:jc w:val="center"/>
              <w:rPr>
                <w:sz w:val="22"/>
                <w:szCs w:val="22"/>
              </w:rPr>
            </w:pPr>
            <w:r w:rsidRPr="0098743A">
              <w:rPr>
                <w:sz w:val="22"/>
                <w:szCs w:val="22"/>
              </w:rPr>
              <w:t>Titres de participation</w:t>
            </w:r>
          </w:p>
        </w:tc>
        <w:tc>
          <w:tcPr>
            <w:tcW w:w="1086" w:type="dxa"/>
          </w:tcPr>
          <w:p w:rsidR="00CD5E03" w:rsidRPr="00584696" w:rsidRDefault="00CD5E03" w:rsidP="0063645E">
            <w:pPr>
              <w:jc w:val="center"/>
            </w:pPr>
            <w:r w:rsidRPr="00584696">
              <w:t>49500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4500</w:t>
            </w:r>
          </w:p>
        </w:tc>
        <w:tc>
          <w:tcPr>
            <w:tcW w:w="1057" w:type="dxa"/>
          </w:tcPr>
          <w:p w:rsidR="00CD5E03" w:rsidRPr="00584696" w:rsidRDefault="00CD5E03" w:rsidP="0063645E">
            <w:pPr>
              <w:jc w:val="center"/>
            </w:pPr>
            <w:r w:rsidRPr="00584696">
              <w:t>-</w:t>
            </w:r>
          </w:p>
        </w:tc>
        <w:tc>
          <w:tcPr>
            <w:tcW w:w="1200" w:type="dxa"/>
          </w:tcPr>
          <w:p w:rsidR="00CD5E03" w:rsidRPr="00584696" w:rsidRDefault="00CD5E03" w:rsidP="0063645E">
            <w:pPr>
              <w:jc w:val="center"/>
            </w:pPr>
            <w:r w:rsidRPr="00584696">
              <w:t>54000</w:t>
            </w:r>
          </w:p>
        </w:tc>
        <w:tc>
          <w:tcPr>
            <w:tcW w:w="1339" w:type="dxa"/>
            <w:gridSpan w:val="2"/>
          </w:tcPr>
          <w:p w:rsidR="00CD5E03" w:rsidRPr="00584696" w:rsidRDefault="00CD5E03" w:rsidP="0063645E">
            <w:pPr>
              <w:jc w:val="center"/>
            </w:pPr>
            <w:r w:rsidRPr="00584696">
              <w:t>-</w:t>
            </w:r>
          </w:p>
        </w:tc>
      </w:tr>
      <w:tr w:rsidR="00584696" w:rsidRPr="00584696" w:rsidTr="00584696">
        <w:trPr>
          <w:trHeight w:val="256"/>
          <w:jc w:val="center"/>
        </w:trPr>
        <w:tc>
          <w:tcPr>
            <w:tcW w:w="816" w:type="dxa"/>
          </w:tcPr>
          <w:p w:rsidR="00CD5E03" w:rsidRPr="00584696" w:rsidRDefault="00CD5E03" w:rsidP="00CD5E03">
            <w:pPr>
              <w:jc w:val="center"/>
            </w:pPr>
            <w:r w:rsidRPr="00584696">
              <w:t>28113</w:t>
            </w:r>
          </w:p>
        </w:tc>
        <w:tc>
          <w:tcPr>
            <w:tcW w:w="2157" w:type="dxa"/>
          </w:tcPr>
          <w:p w:rsidR="00CD5E03" w:rsidRPr="0098743A" w:rsidRDefault="00CD5E03" w:rsidP="00CD5E03">
            <w:pPr>
              <w:jc w:val="center"/>
              <w:rPr>
                <w:sz w:val="22"/>
                <w:szCs w:val="22"/>
              </w:rPr>
            </w:pPr>
            <w:r w:rsidRPr="0098743A">
              <w:rPr>
                <w:sz w:val="22"/>
                <w:szCs w:val="22"/>
              </w:rPr>
              <w:t>Amt des frais d’aug C</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360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360</w:t>
            </w:r>
          </w:p>
        </w:tc>
      </w:tr>
      <w:tr w:rsidR="00584696" w:rsidRPr="00584696" w:rsidTr="00584696">
        <w:trPr>
          <w:trHeight w:val="271"/>
          <w:jc w:val="center"/>
        </w:trPr>
        <w:tc>
          <w:tcPr>
            <w:tcW w:w="816" w:type="dxa"/>
          </w:tcPr>
          <w:p w:rsidR="00CD5E03" w:rsidRPr="00584696" w:rsidRDefault="00CD5E03" w:rsidP="00CD5E03">
            <w:pPr>
              <w:jc w:val="center"/>
            </w:pPr>
            <w:r w:rsidRPr="00584696">
              <w:t>28321</w:t>
            </w:r>
          </w:p>
        </w:tc>
        <w:tc>
          <w:tcPr>
            <w:tcW w:w="2157" w:type="dxa"/>
          </w:tcPr>
          <w:p w:rsidR="00CD5E03" w:rsidRPr="0098743A" w:rsidRDefault="00CD5E03" w:rsidP="00CD5E03">
            <w:pPr>
              <w:jc w:val="center"/>
              <w:rPr>
                <w:sz w:val="22"/>
                <w:szCs w:val="22"/>
              </w:rPr>
            </w:pPr>
            <w:r w:rsidRPr="0098743A">
              <w:rPr>
                <w:sz w:val="22"/>
                <w:szCs w:val="22"/>
              </w:rPr>
              <w:t>Amt des Bâtiments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16560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4140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20700</w:t>
            </w:r>
          </w:p>
        </w:tc>
      </w:tr>
      <w:tr w:rsidR="00584696" w:rsidRPr="00584696" w:rsidTr="00584696">
        <w:trPr>
          <w:trHeight w:val="271"/>
          <w:jc w:val="center"/>
        </w:trPr>
        <w:tc>
          <w:tcPr>
            <w:tcW w:w="816" w:type="dxa"/>
          </w:tcPr>
          <w:p w:rsidR="00CD5E03" w:rsidRPr="00584696" w:rsidRDefault="00CD5E03" w:rsidP="00CD5E03">
            <w:pPr>
              <w:jc w:val="center"/>
            </w:pPr>
            <w:r w:rsidRPr="00584696">
              <w:t>2834</w:t>
            </w:r>
          </w:p>
        </w:tc>
        <w:tc>
          <w:tcPr>
            <w:tcW w:w="2157" w:type="dxa"/>
          </w:tcPr>
          <w:p w:rsidR="00CD5E03" w:rsidRPr="0098743A" w:rsidRDefault="00CD5E03" w:rsidP="00CD5E03">
            <w:pPr>
              <w:jc w:val="center"/>
              <w:rPr>
                <w:sz w:val="22"/>
                <w:szCs w:val="22"/>
              </w:rPr>
            </w:pPr>
            <w:r w:rsidRPr="0098743A">
              <w:rPr>
                <w:sz w:val="22"/>
                <w:szCs w:val="22"/>
              </w:rPr>
              <w:t>Amt du Mat Trspt</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87000</w:t>
            </w:r>
          </w:p>
        </w:tc>
        <w:tc>
          <w:tcPr>
            <w:tcW w:w="1056" w:type="dxa"/>
          </w:tcPr>
          <w:p w:rsidR="00CD5E03" w:rsidRPr="00584696" w:rsidRDefault="00CD5E03" w:rsidP="0063645E">
            <w:pPr>
              <w:jc w:val="center"/>
            </w:pPr>
            <w:r w:rsidRPr="00584696">
              <w:t>7200</w:t>
            </w:r>
          </w:p>
        </w:tc>
        <w:tc>
          <w:tcPr>
            <w:tcW w:w="1057" w:type="dxa"/>
          </w:tcPr>
          <w:p w:rsidR="00CD5E03" w:rsidRPr="00584696" w:rsidRDefault="00CD5E03" w:rsidP="0063645E">
            <w:pPr>
              <w:jc w:val="center"/>
            </w:pPr>
            <w:r w:rsidRPr="00584696">
              <w:t>18000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97800</w:t>
            </w:r>
          </w:p>
        </w:tc>
      </w:tr>
      <w:tr w:rsidR="00584696" w:rsidRPr="00584696" w:rsidTr="00584696">
        <w:trPr>
          <w:trHeight w:val="256"/>
          <w:jc w:val="center"/>
        </w:trPr>
        <w:tc>
          <w:tcPr>
            <w:tcW w:w="816" w:type="dxa"/>
          </w:tcPr>
          <w:p w:rsidR="00CD5E03" w:rsidRPr="00584696" w:rsidRDefault="00CD5E03" w:rsidP="00CD5E03">
            <w:pPr>
              <w:jc w:val="center"/>
            </w:pPr>
            <w:r w:rsidRPr="00584696">
              <w:t>28351</w:t>
            </w:r>
          </w:p>
        </w:tc>
        <w:tc>
          <w:tcPr>
            <w:tcW w:w="2157" w:type="dxa"/>
          </w:tcPr>
          <w:p w:rsidR="00CD5E03" w:rsidRPr="0098743A" w:rsidRDefault="00CD5E03" w:rsidP="00CD5E03">
            <w:pPr>
              <w:jc w:val="center"/>
              <w:rPr>
                <w:sz w:val="22"/>
                <w:szCs w:val="22"/>
              </w:rPr>
            </w:pPr>
            <w:r w:rsidRPr="0098743A">
              <w:rPr>
                <w:sz w:val="22"/>
                <w:szCs w:val="22"/>
              </w:rPr>
              <w:t>Amt du Mob Bureu</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174000</w:t>
            </w:r>
          </w:p>
        </w:tc>
        <w:tc>
          <w:tcPr>
            <w:tcW w:w="1056" w:type="dxa"/>
          </w:tcPr>
          <w:p w:rsidR="00CD5E03" w:rsidRPr="00584696" w:rsidRDefault="00CD5E03" w:rsidP="0063645E">
            <w:pPr>
              <w:jc w:val="center"/>
            </w:pPr>
            <w:r w:rsidRPr="00584696">
              <w:t>14400</w:t>
            </w:r>
          </w:p>
        </w:tc>
        <w:tc>
          <w:tcPr>
            <w:tcW w:w="1057" w:type="dxa"/>
          </w:tcPr>
          <w:p w:rsidR="00CD5E03" w:rsidRPr="00584696" w:rsidRDefault="00CD5E03" w:rsidP="0063645E">
            <w:pPr>
              <w:jc w:val="center"/>
            </w:pPr>
            <w:r w:rsidRPr="00584696">
              <w:t>36000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195600</w:t>
            </w:r>
          </w:p>
        </w:tc>
      </w:tr>
      <w:tr w:rsidR="00584696" w:rsidRPr="00584696" w:rsidTr="00584696">
        <w:trPr>
          <w:trHeight w:val="271"/>
          <w:jc w:val="center"/>
        </w:trPr>
        <w:tc>
          <w:tcPr>
            <w:tcW w:w="816" w:type="dxa"/>
          </w:tcPr>
          <w:p w:rsidR="00CD5E03" w:rsidRPr="00584696" w:rsidRDefault="00CD5E03" w:rsidP="00CD5E03">
            <w:pPr>
              <w:jc w:val="center"/>
            </w:pPr>
            <w:r w:rsidRPr="00584696">
              <w:t>3121</w:t>
            </w:r>
          </w:p>
        </w:tc>
        <w:tc>
          <w:tcPr>
            <w:tcW w:w="2157" w:type="dxa"/>
          </w:tcPr>
          <w:p w:rsidR="00CD5E03" w:rsidRPr="0098743A" w:rsidRDefault="00CD5E03" w:rsidP="00CD5E03">
            <w:pPr>
              <w:jc w:val="center"/>
              <w:rPr>
                <w:sz w:val="22"/>
                <w:szCs w:val="22"/>
              </w:rPr>
            </w:pPr>
            <w:r w:rsidRPr="0098743A">
              <w:rPr>
                <w:sz w:val="22"/>
                <w:szCs w:val="22"/>
              </w:rPr>
              <w:t>Matières premières et Fournitures</w:t>
            </w:r>
          </w:p>
        </w:tc>
        <w:tc>
          <w:tcPr>
            <w:tcW w:w="1086" w:type="dxa"/>
          </w:tcPr>
          <w:p w:rsidR="00CD5E03" w:rsidRPr="00584696" w:rsidRDefault="00CD5E03" w:rsidP="0063645E">
            <w:pPr>
              <w:jc w:val="center"/>
            </w:pPr>
            <w:r w:rsidRPr="00584696">
              <w:t>18900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67500</w:t>
            </w:r>
          </w:p>
        </w:tc>
        <w:tc>
          <w:tcPr>
            <w:tcW w:w="1057" w:type="dxa"/>
          </w:tcPr>
          <w:p w:rsidR="00CD5E03" w:rsidRPr="00584696" w:rsidRDefault="00CD5E03" w:rsidP="0063645E">
            <w:pPr>
              <w:jc w:val="center"/>
            </w:pPr>
            <w:r w:rsidRPr="00584696">
              <w:t>18900</w:t>
            </w:r>
          </w:p>
        </w:tc>
        <w:tc>
          <w:tcPr>
            <w:tcW w:w="1200" w:type="dxa"/>
          </w:tcPr>
          <w:p w:rsidR="00CD5E03" w:rsidRPr="00584696" w:rsidRDefault="00CD5E03" w:rsidP="0063645E">
            <w:pPr>
              <w:jc w:val="center"/>
            </w:pPr>
            <w:r w:rsidRPr="00584696">
              <w:t>67500</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F978A9">
            <w:r w:rsidRPr="00584696">
              <w:t>3151</w:t>
            </w:r>
          </w:p>
        </w:tc>
        <w:tc>
          <w:tcPr>
            <w:tcW w:w="2157" w:type="dxa"/>
          </w:tcPr>
          <w:p w:rsidR="00CD5E03" w:rsidRPr="0098743A" w:rsidRDefault="00CD5E03" w:rsidP="00F978A9">
            <w:pPr>
              <w:rPr>
                <w:sz w:val="22"/>
                <w:szCs w:val="22"/>
              </w:rPr>
            </w:pPr>
            <w:r w:rsidRPr="0098743A">
              <w:rPr>
                <w:sz w:val="22"/>
                <w:szCs w:val="22"/>
              </w:rPr>
              <w:t>Produits Finis</w:t>
            </w:r>
          </w:p>
        </w:tc>
        <w:tc>
          <w:tcPr>
            <w:tcW w:w="1086" w:type="dxa"/>
          </w:tcPr>
          <w:p w:rsidR="00CD5E03" w:rsidRPr="00584696" w:rsidRDefault="00CD5E03" w:rsidP="0063645E">
            <w:pPr>
              <w:jc w:val="center"/>
            </w:pPr>
            <w:r w:rsidRPr="00584696">
              <w:t>37800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135000</w:t>
            </w:r>
          </w:p>
        </w:tc>
        <w:tc>
          <w:tcPr>
            <w:tcW w:w="1057" w:type="dxa"/>
          </w:tcPr>
          <w:p w:rsidR="00CD5E03" w:rsidRPr="00584696" w:rsidRDefault="00CD5E03" w:rsidP="0063645E">
            <w:pPr>
              <w:jc w:val="center"/>
            </w:pPr>
            <w:r w:rsidRPr="00584696">
              <w:t>37800</w:t>
            </w:r>
          </w:p>
        </w:tc>
        <w:tc>
          <w:tcPr>
            <w:tcW w:w="1200" w:type="dxa"/>
          </w:tcPr>
          <w:p w:rsidR="00CD5E03" w:rsidRPr="00584696" w:rsidRDefault="00CD5E03" w:rsidP="0063645E">
            <w:pPr>
              <w:jc w:val="center"/>
            </w:pPr>
            <w:r w:rsidRPr="00584696">
              <w:t>135000</w:t>
            </w:r>
          </w:p>
        </w:tc>
        <w:tc>
          <w:tcPr>
            <w:tcW w:w="1339" w:type="dxa"/>
            <w:gridSpan w:val="2"/>
          </w:tcPr>
          <w:p w:rsidR="00CD5E03" w:rsidRPr="00584696" w:rsidRDefault="00CD5E03" w:rsidP="0063645E">
            <w:pPr>
              <w:jc w:val="center"/>
            </w:pPr>
            <w:r w:rsidRPr="00584696">
              <w:t>-</w:t>
            </w:r>
          </w:p>
        </w:tc>
      </w:tr>
      <w:tr w:rsidR="00584696" w:rsidRPr="00584696" w:rsidTr="00584696">
        <w:trPr>
          <w:trHeight w:val="256"/>
          <w:jc w:val="center"/>
        </w:trPr>
        <w:tc>
          <w:tcPr>
            <w:tcW w:w="816" w:type="dxa"/>
          </w:tcPr>
          <w:p w:rsidR="00CD5E03" w:rsidRPr="00584696" w:rsidRDefault="00CD5E03" w:rsidP="00F978A9">
            <w:r w:rsidRPr="00584696">
              <w:t>3421</w:t>
            </w:r>
          </w:p>
        </w:tc>
        <w:tc>
          <w:tcPr>
            <w:tcW w:w="2157" w:type="dxa"/>
          </w:tcPr>
          <w:p w:rsidR="00CD5E03" w:rsidRPr="0098743A" w:rsidRDefault="00CD5E03" w:rsidP="00F978A9">
            <w:pPr>
              <w:rPr>
                <w:sz w:val="22"/>
                <w:szCs w:val="22"/>
              </w:rPr>
            </w:pPr>
            <w:r w:rsidRPr="0098743A">
              <w:rPr>
                <w:sz w:val="22"/>
                <w:szCs w:val="22"/>
              </w:rPr>
              <w:t>Clients</w:t>
            </w:r>
          </w:p>
        </w:tc>
        <w:tc>
          <w:tcPr>
            <w:tcW w:w="1086" w:type="dxa"/>
          </w:tcPr>
          <w:p w:rsidR="00CD5E03" w:rsidRPr="00584696" w:rsidRDefault="00CD5E03" w:rsidP="0063645E">
            <w:pPr>
              <w:jc w:val="center"/>
            </w:pPr>
            <w:r w:rsidRPr="00584696">
              <w:t>93960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1068750</w:t>
            </w:r>
          </w:p>
        </w:tc>
        <w:tc>
          <w:tcPr>
            <w:tcW w:w="1057" w:type="dxa"/>
          </w:tcPr>
          <w:p w:rsidR="00CD5E03" w:rsidRPr="00584696" w:rsidRDefault="00CD5E03" w:rsidP="0063645E">
            <w:pPr>
              <w:jc w:val="center"/>
            </w:pPr>
            <w:r w:rsidRPr="00584696">
              <w:t>1095210</w:t>
            </w:r>
          </w:p>
        </w:tc>
        <w:tc>
          <w:tcPr>
            <w:tcW w:w="1200" w:type="dxa"/>
          </w:tcPr>
          <w:p w:rsidR="00CD5E03" w:rsidRPr="00584696" w:rsidRDefault="00CD5E03" w:rsidP="0063645E">
            <w:pPr>
              <w:jc w:val="center"/>
            </w:pPr>
            <w:r w:rsidRPr="00584696">
              <w:t>67500</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F978A9">
            <w:r w:rsidRPr="00584696">
              <w:t>3425</w:t>
            </w:r>
          </w:p>
        </w:tc>
        <w:tc>
          <w:tcPr>
            <w:tcW w:w="2157" w:type="dxa"/>
          </w:tcPr>
          <w:p w:rsidR="00CD5E03" w:rsidRPr="0098743A" w:rsidRDefault="00CD5E03" w:rsidP="00F978A9">
            <w:pPr>
              <w:rPr>
                <w:sz w:val="22"/>
                <w:szCs w:val="22"/>
              </w:rPr>
            </w:pPr>
            <w:r w:rsidRPr="0098743A">
              <w:rPr>
                <w:sz w:val="22"/>
                <w:szCs w:val="22"/>
              </w:rPr>
              <w:t>Clients E à R</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F978A9">
            <w:r w:rsidRPr="00584696">
              <w:t>3500</w:t>
            </w:r>
          </w:p>
        </w:tc>
        <w:tc>
          <w:tcPr>
            <w:tcW w:w="2157" w:type="dxa"/>
          </w:tcPr>
          <w:p w:rsidR="00CD5E03" w:rsidRPr="0098743A" w:rsidRDefault="00CD5E03" w:rsidP="00F978A9">
            <w:pPr>
              <w:rPr>
                <w:sz w:val="22"/>
                <w:szCs w:val="22"/>
              </w:rPr>
            </w:pPr>
            <w:r w:rsidRPr="0098743A">
              <w:rPr>
                <w:sz w:val="22"/>
                <w:szCs w:val="22"/>
              </w:rPr>
              <w:t>TVP</w:t>
            </w:r>
          </w:p>
        </w:tc>
        <w:tc>
          <w:tcPr>
            <w:tcW w:w="1086" w:type="dxa"/>
          </w:tcPr>
          <w:p w:rsidR="00CD5E03" w:rsidRPr="00584696" w:rsidRDefault="00CD5E03" w:rsidP="0063645E">
            <w:pPr>
              <w:jc w:val="center"/>
            </w:pPr>
            <w:r w:rsidRPr="00584696">
              <w:t>27000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w:t>
            </w:r>
          </w:p>
        </w:tc>
        <w:tc>
          <w:tcPr>
            <w:tcW w:w="1200" w:type="dxa"/>
          </w:tcPr>
          <w:p w:rsidR="00CD5E03" w:rsidRPr="00584696" w:rsidRDefault="00CD5E03" w:rsidP="0063645E">
            <w:pPr>
              <w:jc w:val="center"/>
            </w:pPr>
            <w:r w:rsidRPr="00584696">
              <w:t>27000</w:t>
            </w:r>
          </w:p>
        </w:tc>
        <w:tc>
          <w:tcPr>
            <w:tcW w:w="1339" w:type="dxa"/>
            <w:gridSpan w:val="2"/>
          </w:tcPr>
          <w:p w:rsidR="00CD5E03" w:rsidRPr="00584696" w:rsidRDefault="00CD5E03" w:rsidP="0063645E">
            <w:pPr>
              <w:jc w:val="center"/>
            </w:pPr>
            <w:r w:rsidRPr="00584696">
              <w:t>-</w:t>
            </w:r>
          </w:p>
        </w:tc>
      </w:tr>
      <w:tr w:rsidR="00584696" w:rsidRPr="00584696" w:rsidTr="00584696">
        <w:trPr>
          <w:trHeight w:val="256"/>
          <w:jc w:val="center"/>
        </w:trPr>
        <w:tc>
          <w:tcPr>
            <w:tcW w:w="816" w:type="dxa"/>
          </w:tcPr>
          <w:p w:rsidR="00CD5E03" w:rsidRPr="00584696" w:rsidRDefault="00CD5E03" w:rsidP="00F978A9">
            <w:r w:rsidRPr="00584696">
              <w:t>3950</w:t>
            </w:r>
          </w:p>
        </w:tc>
        <w:tc>
          <w:tcPr>
            <w:tcW w:w="2157" w:type="dxa"/>
          </w:tcPr>
          <w:p w:rsidR="00CD5E03" w:rsidRPr="0098743A" w:rsidRDefault="00CD5E03" w:rsidP="00F978A9">
            <w:pPr>
              <w:rPr>
                <w:sz w:val="22"/>
                <w:szCs w:val="22"/>
              </w:rPr>
            </w:pPr>
            <w:r w:rsidRPr="0098743A">
              <w:rPr>
                <w:sz w:val="22"/>
                <w:szCs w:val="22"/>
              </w:rPr>
              <w:t>Prov pour dep des TVP</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2700</w:t>
            </w:r>
          </w:p>
        </w:tc>
        <w:tc>
          <w:tcPr>
            <w:tcW w:w="1056" w:type="dxa"/>
          </w:tcPr>
          <w:p w:rsidR="00CD5E03" w:rsidRPr="00584696" w:rsidRDefault="00CD5E03" w:rsidP="0063645E">
            <w:pPr>
              <w:jc w:val="center"/>
            </w:pPr>
            <w:r w:rsidRPr="00584696">
              <w:t>-</w:t>
            </w:r>
          </w:p>
        </w:tc>
        <w:tc>
          <w:tcPr>
            <w:tcW w:w="1057" w:type="dxa"/>
          </w:tcPr>
          <w:p w:rsidR="00CD5E03" w:rsidRPr="00584696" w:rsidRDefault="00CD5E03" w:rsidP="0063645E">
            <w:pPr>
              <w:jc w:val="center"/>
            </w:pPr>
            <w:r w:rsidRPr="00584696">
              <w:t>675</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3375</w:t>
            </w:r>
          </w:p>
        </w:tc>
      </w:tr>
      <w:tr w:rsidR="00584696" w:rsidRPr="00584696" w:rsidTr="00584696">
        <w:trPr>
          <w:trHeight w:val="271"/>
          <w:jc w:val="center"/>
        </w:trPr>
        <w:tc>
          <w:tcPr>
            <w:tcW w:w="816" w:type="dxa"/>
          </w:tcPr>
          <w:p w:rsidR="00CD5E03" w:rsidRPr="00584696" w:rsidRDefault="00CD5E03" w:rsidP="00F978A9">
            <w:r w:rsidRPr="00584696">
              <w:t>4411</w:t>
            </w:r>
          </w:p>
        </w:tc>
        <w:tc>
          <w:tcPr>
            <w:tcW w:w="2157" w:type="dxa"/>
          </w:tcPr>
          <w:p w:rsidR="00CD5E03" w:rsidRPr="0098743A" w:rsidRDefault="00CD5E03" w:rsidP="00F978A9">
            <w:pPr>
              <w:rPr>
                <w:sz w:val="22"/>
                <w:szCs w:val="22"/>
              </w:rPr>
            </w:pPr>
            <w:r w:rsidRPr="0098743A">
              <w:rPr>
                <w:sz w:val="22"/>
                <w:szCs w:val="22"/>
              </w:rPr>
              <w:t>Fournisseurs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61200</w:t>
            </w:r>
          </w:p>
        </w:tc>
        <w:tc>
          <w:tcPr>
            <w:tcW w:w="1056" w:type="dxa"/>
          </w:tcPr>
          <w:p w:rsidR="00CD5E03" w:rsidRPr="00584696" w:rsidRDefault="00CD5E03" w:rsidP="0063645E">
            <w:pPr>
              <w:jc w:val="center"/>
            </w:pPr>
            <w:r w:rsidRPr="00584696">
              <w:t>445500</w:t>
            </w:r>
          </w:p>
        </w:tc>
        <w:tc>
          <w:tcPr>
            <w:tcW w:w="1057" w:type="dxa"/>
          </w:tcPr>
          <w:p w:rsidR="00CD5E03" w:rsidRPr="00584696" w:rsidRDefault="00CD5E03" w:rsidP="0063645E">
            <w:pPr>
              <w:jc w:val="center"/>
            </w:pPr>
            <w:r w:rsidRPr="00584696">
              <w:t>556500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172200</w:t>
            </w:r>
          </w:p>
        </w:tc>
      </w:tr>
      <w:tr w:rsidR="00584696" w:rsidRPr="00584696" w:rsidTr="00584696">
        <w:trPr>
          <w:trHeight w:val="271"/>
          <w:jc w:val="center"/>
        </w:trPr>
        <w:tc>
          <w:tcPr>
            <w:tcW w:w="816" w:type="dxa"/>
          </w:tcPr>
          <w:p w:rsidR="00CD5E03" w:rsidRPr="00584696" w:rsidRDefault="00CD5E03" w:rsidP="00F978A9"/>
        </w:tc>
        <w:tc>
          <w:tcPr>
            <w:tcW w:w="2157" w:type="dxa"/>
          </w:tcPr>
          <w:p w:rsidR="00CD5E03" w:rsidRPr="0098743A" w:rsidRDefault="00CD5E03" w:rsidP="00F978A9">
            <w:pPr>
              <w:rPr>
                <w:sz w:val="22"/>
                <w:szCs w:val="22"/>
              </w:rPr>
            </w:pPr>
            <w:r w:rsidRPr="0098743A">
              <w:rPr>
                <w:sz w:val="22"/>
                <w:szCs w:val="22"/>
              </w:rPr>
              <w:t>Etat</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3600</w:t>
            </w:r>
          </w:p>
        </w:tc>
        <w:tc>
          <w:tcPr>
            <w:tcW w:w="1056" w:type="dxa"/>
          </w:tcPr>
          <w:p w:rsidR="00CD5E03" w:rsidRPr="00584696" w:rsidRDefault="00CD5E03" w:rsidP="0063645E">
            <w:pPr>
              <w:jc w:val="center"/>
            </w:pPr>
            <w:r w:rsidRPr="00584696">
              <w:t>39600</w:t>
            </w:r>
          </w:p>
        </w:tc>
        <w:tc>
          <w:tcPr>
            <w:tcW w:w="1057" w:type="dxa"/>
          </w:tcPr>
          <w:p w:rsidR="00CD5E03" w:rsidRPr="00584696" w:rsidRDefault="00CD5E03" w:rsidP="0063645E">
            <w:pPr>
              <w:jc w:val="center"/>
            </w:pPr>
            <w:r w:rsidRPr="00584696">
              <w:t>40050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4050</w:t>
            </w:r>
          </w:p>
        </w:tc>
      </w:tr>
      <w:tr w:rsidR="00584696" w:rsidRPr="00584696" w:rsidTr="00584696">
        <w:trPr>
          <w:trHeight w:val="256"/>
          <w:jc w:val="center"/>
        </w:trPr>
        <w:tc>
          <w:tcPr>
            <w:tcW w:w="816" w:type="dxa"/>
          </w:tcPr>
          <w:p w:rsidR="00CD5E03" w:rsidRPr="00584696" w:rsidRDefault="00CD5E03" w:rsidP="00F978A9">
            <w:r w:rsidRPr="00584696">
              <w:t>4465</w:t>
            </w:r>
          </w:p>
        </w:tc>
        <w:tc>
          <w:tcPr>
            <w:tcW w:w="2157" w:type="dxa"/>
          </w:tcPr>
          <w:p w:rsidR="00CD5E03" w:rsidRPr="0098743A" w:rsidRDefault="00CD5E03" w:rsidP="00F978A9">
            <w:pPr>
              <w:rPr>
                <w:sz w:val="22"/>
                <w:szCs w:val="22"/>
              </w:rPr>
            </w:pPr>
            <w:r w:rsidRPr="0098743A">
              <w:rPr>
                <w:sz w:val="22"/>
                <w:szCs w:val="22"/>
              </w:rPr>
              <w:t>Associés dividendes à payer</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4500</w:t>
            </w:r>
          </w:p>
        </w:tc>
        <w:tc>
          <w:tcPr>
            <w:tcW w:w="1057" w:type="dxa"/>
          </w:tcPr>
          <w:p w:rsidR="00CD5E03" w:rsidRPr="00584696" w:rsidRDefault="00CD5E03" w:rsidP="0063645E">
            <w:pPr>
              <w:jc w:val="center"/>
            </w:pPr>
            <w:r w:rsidRPr="00584696">
              <w:t>4500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w:t>
            </w:r>
          </w:p>
        </w:tc>
      </w:tr>
      <w:tr w:rsidR="00584696" w:rsidRPr="00584696" w:rsidTr="00584696">
        <w:trPr>
          <w:trHeight w:val="271"/>
          <w:jc w:val="center"/>
        </w:trPr>
        <w:tc>
          <w:tcPr>
            <w:tcW w:w="816" w:type="dxa"/>
          </w:tcPr>
          <w:p w:rsidR="00CD5E03" w:rsidRPr="00584696" w:rsidRDefault="00CD5E03" w:rsidP="00F978A9">
            <w:r w:rsidRPr="00584696">
              <w:t>4480</w:t>
            </w:r>
          </w:p>
        </w:tc>
        <w:tc>
          <w:tcPr>
            <w:tcW w:w="2157" w:type="dxa"/>
          </w:tcPr>
          <w:p w:rsidR="00CD5E03" w:rsidRPr="0098743A" w:rsidRDefault="00CD5E03" w:rsidP="00F978A9">
            <w:pPr>
              <w:rPr>
                <w:sz w:val="22"/>
                <w:szCs w:val="22"/>
              </w:rPr>
            </w:pPr>
            <w:r w:rsidRPr="0098743A">
              <w:rPr>
                <w:sz w:val="22"/>
                <w:szCs w:val="22"/>
              </w:rPr>
              <w:t>Autres créanciers</w:t>
            </w:r>
          </w:p>
        </w:tc>
        <w:tc>
          <w:tcPr>
            <w:tcW w:w="1086" w:type="dxa"/>
          </w:tcPr>
          <w:p w:rsidR="00CD5E03" w:rsidRPr="00584696" w:rsidRDefault="00CD5E03" w:rsidP="0063645E">
            <w:pPr>
              <w:jc w:val="center"/>
            </w:pPr>
            <w:r w:rsidRPr="00584696">
              <w:t>-</w:t>
            </w:r>
          </w:p>
        </w:tc>
        <w:tc>
          <w:tcPr>
            <w:tcW w:w="1345" w:type="dxa"/>
          </w:tcPr>
          <w:p w:rsidR="00CD5E03" w:rsidRPr="00584696" w:rsidRDefault="00CD5E03" w:rsidP="0063645E">
            <w:pPr>
              <w:jc w:val="center"/>
            </w:pPr>
            <w:r w:rsidRPr="00584696">
              <w:t>30600</w:t>
            </w:r>
          </w:p>
        </w:tc>
        <w:tc>
          <w:tcPr>
            <w:tcW w:w="1056" w:type="dxa"/>
          </w:tcPr>
          <w:p w:rsidR="00CD5E03" w:rsidRPr="00584696" w:rsidRDefault="00CD5E03" w:rsidP="0063645E">
            <w:pPr>
              <w:jc w:val="center"/>
            </w:pPr>
            <w:r w:rsidRPr="00584696">
              <w:t>222750</w:t>
            </w:r>
          </w:p>
        </w:tc>
        <w:tc>
          <w:tcPr>
            <w:tcW w:w="1057" w:type="dxa"/>
          </w:tcPr>
          <w:p w:rsidR="00CD5E03" w:rsidRPr="00584696" w:rsidRDefault="00CD5E03" w:rsidP="0063645E">
            <w:pPr>
              <w:jc w:val="center"/>
            </w:pPr>
            <w:r w:rsidRPr="00584696">
              <w:t>278250</w:t>
            </w:r>
          </w:p>
        </w:tc>
        <w:tc>
          <w:tcPr>
            <w:tcW w:w="1200" w:type="dxa"/>
          </w:tcPr>
          <w:p w:rsidR="00CD5E03" w:rsidRPr="00584696" w:rsidRDefault="00CD5E03" w:rsidP="0063645E">
            <w:pPr>
              <w:jc w:val="center"/>
            </w:pPr>
            <w:r w:rsidRPr="00584696">
              <w:t>-</w:t>
            </w:r>
          </w:p>
        </w:tc>
        <w:tc>
          <w:tcPr>
            <w:tcW w:w="1339" w:type="dxa"/>
            <w:gridSpan w:val="2"/>
          </w:tcPr>
          <w:p w:rsidR="00CD5E03" w:rsidRPr="00584696" w:rsidRDefault="00CD5E03" w:rsidP="0063645E">
            <w:pPr>
              <w:jc w:val="center"/>
            </w:pPr>
            <w:r w:rsidRPr="00584696">
              <w:t>86100</w:t>
            </w:r>
          </w:p>
        </w:tc>
      </w:tr>
      <w:tr w:rsidR="00584696" w:rsidRPr="00584696" w:rsidTr="00584696">
        <w:trPr>
          <w:trHeight w:val="271"/>
          <w:jc w:val="center"/>
        </w:trPr>
        <w:tc>
          <w:tcPr>
            <w:tcW w:w="816" w:type="dxa"/>
          </w:tcPr>
          <w:p w:rsidR="00CD5E03" w:rsidRPr="00584696" w:rsidRDefault="00CD5E03" w:rsidP="00F978A9">
            <w:r w:rsidRPr="00584696">
              <w:t>5141</w:t>
            </w:r>
          </w:p>
        </w:tc>
        <w:tc>
          <w:tcPr>
            <w:tcW w:w="2157" w:type="dxa"/>
          </w:tcPr>
          <w:p w:rsidR="00CD5E03" w:rsidRPr="0098743A" w:rsidRDefault="00CD5E03" w:rsidP="00F978A9">
            <w:pPr>
              <w:rPr>
                <w:sz w:val="22"/>
                <w:szCs w:val="22"/>
              </w:rPr>
            </w:pPr>
            <w:r w:rsidRPr="0098743A">
              <w:rPr>
                <w:sz w:val="22"/>
                <w:szCs w:val="22"/>
              </w:rPr>
              <w:t>Banque</w:t>
            </w:r>
          </w:p>
        </w:tc>
        <w:tc>
          <w:tcPr>
            <w:tcW w:w="1086" w:type="dxa"/>
          </w:tcPr>
          <w:p w:rsidR="00CD5E03" w:rsidRPr="00584696" w:rsidRDefault="00CD5E03" w:rsidP="0063645E">
            <w:pPr>
              <w:jc w:val="center"/>
            </w:pPr>
            <w:r w:rsidRPr="00584696">
              <w:t>51840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1097910</w:t>
            </w:r>
          </w:p>
        </w:tc>
        <w:tc>
          <w:tcPr>
            <w:tcW w:w="1057" w:type="dxa"/>
          </w:tcPr>
          <w:p w:rsidR="00CD5E03" w:rsidRPr="00584696" w:rsidRDefault="00CD5E03" w:rsidP="0063645E">
            <w:pPr>
              <w:jc w:val="center"/>
            </w:pPr>
            <w:r w:rsidRPr="00584696">
              <w:t>999450</w:t>
            </w:r>
          </w:p>
        </w:tc>
        <w:tc>
          <w:tcPr>
            <w:tcW w:w="1200" w:type="dxa"/>
          </w:tcPr>
          <w:p w:rsidR="00CD5E03" w:rsidRPr="00584696" w:rsidRDefault="00CD5E03" w:rsidP="0063645E">
            <w:pPr>
              <w:jc w:val="center"/>
            </w:pPr>
            <w:r w:rsidRPr="00584696">
              <w:t>150300</w:t>
            </w:r>
          </w:p>
        </w:tc>
        <w:tc>
          <w:tcPr>
            <w:tcW w:w="1339" w:type="dxa"/>
            <w:gridSpan w:val="2"/>
          </w:tcPr>
          <w:p w:rsidR="00CD5E03" w:rsidRPr="00584696" w:rsidRDefault="00CD5E03" w:rsidP="0063645E">
            <w:pPr>
              <w:jc w:val="center"/>
            </w:pPr>
            <w:r w:rsidRPr="00584696">
              <w:t>-</w:t>
            </w:r>
          </w:p>
        </w:tc>
      </w:tr>
      <w:tr w:rsidR="00584696" w:rsidRPr="00584696" w:rsidTr="00584696">
        <w:trPr>
          <w:trHeight w:val="256"/>
          <w:jc w:val="center"/>
        </w:trPr>
        <w:tc>
          <w:tcPr>
            <w:tcW w:w="816" w:type="dxa"/>
          </w:tcPr>
          <w:p w:rsidR="00CD5E03" w:rsidRPr="00584696" w:rsidRDefault="00CD5E03" w:rsidP="00F978A9">
            <w:r w:rsidRPr="00584696">
              <w:t>5161</w:t>
            </w:r>
          </w:p>
        </w:tc>
        <w:tc>
          <w:tcPr>
            <w:tcW w:w="2157" w:type="dxa"/>
          </w:tcPr>
          <w:p w:rsidR="00CD5E03" w:rsidRPr="0098743A" w:rsidRDefault="00CD5E03" w:rsidP="00F978A9">
            <w:pPr>
              <w:rPr>
                <w:sz w:val="22"/>
                <w:szCs w:val="22"/>
              </w:rPr>
            </w:pPr>
            <w:r w:rsidRPr="0098743A">
              <w:rPr>
                <w:sz w:val="22"/>
                <w:szCs w:val="22"/>
              </w:rPr>
              <w:t>Caisse</w:t>
            </w:r>
          </w:p>
        </w:tc>
        <w:tc>
          <w:tcPr>
            <w:tcW w:w="1086" w:type="dxa"/>
          </w:tcPr>
          <w:p w:rsidR="00CD5E03" w:rsidRPr="00584696" w:rsidRDefault="00CD5E03" w:rsidP="0063645E">
            <w:pPr>
              <w:jc w:val="center"/>
            </w:pPr>
            <w:r w:rsidRPr="00584696">
              <w:t>12510</w:t>
            </w:r>
          </w:p>
        </w:tc>
        <w:tc>
          <w:tcPr>
            <w:tcW w:w="1345" w:type="dxa"/>
          </w:tcPr>
          <w:p w:rsidR="00CD5E03" w:rsidRPr="00584696" w:rsidRDefault="00CD5E03" w:rsidP="0063645E">
            <w:pPr>
              <w:jc w:val="center"/>
            </w:pPr>
            <w:r w:rsidRPr="00584696">
              <w:t>-</w:t>
            </w:r>
          </w:p>
        </w:tc>
        <w:tc>
          <w:tcPr>
            <w:tcW w:w="1056" w:type="dxa"/>
          </w:tcPr>
          <w:p w:rsidR="00CD5E03" w:rsidRPr="00584696" w:rsidRDefault="00CD5E03" w:rsidP="0063645E">
            <w:pPr>
              <w:jc w:val="center"/>
            </w:pPr>
            <w:r w:rsidRPr="00584696">
              <w:t>103500</w:t>
            </w:r>
          </w:p>
        </w:tc>
        <w:tc>
          <w:tcPr>
            <w:tcW w:w="1057" w:type="dxa"/>
          </w:tcPr>
          <w:p w:rsidR="00CD5E03" w:rsidRPr="00584696" w:rsidRDefault="00CD5E03" w:rsidP="0063645E">
            <w:pPr>
              <w:jc w:val="center"/>
            </w:pPr>
            <w:r w:rsidRPr="00584696">
              <w:t>87435</w:t>
            </w:r>
          </w:p>
        </w:tc>
        <w:tc>
          <w:tcPr>
            <w:tcW w:w="1200" w:type="dxa"/>
          </w:tcPr>
          <w:p w:rsidR="00CD5E03" w:rsidRPr="00584696" w:rsidRDefault="00CD5E03" w:rsidP="0063645E">
            <w:pPr>
              <w:jc w:val="center"/>
            </w:pPr>
            <w:r w:rsidRPr="00584696">
              <w:t>28575</w:t>
            </w:r>
          </w:p>
        </w:tc>
        <w:tc>
          <w:tcPr>
            <w:tcW w:w="1339" w:type="dxa"/>
            <w:gridSpan w:val="2"/>
          </w:tcPr>
          <w:p w:rsidR="00CD5E03" w:rsidRPr="00584696" w:rsidRDefault="00CD5E03" w:rsidP="0063645E">
            <w:pPr>
              <w:jc w:val="center"/>
            </w:pPr>
            <w:r w:rsidRPr="00584696">
              <w:t>-</w:t>
            </w:r>
          </w:p>
        </w:tc>
      </w:tr>
    </w:tbl>
    <w:p w:rsidR="0098743A" w:rsidRDefault="0098743A" w:rsidP="00CD5E03">
      <w:pPr>
        <w:tabs>
          <w:tab w:val="left" w:pos="1155"/>
        </w:tabs>
        <w:rPr>
          <w:b/>
          <w:bCs/>
          <w:u w:val="single"/>
        </w:rPr>
      </w:pPr>
    </w:p>
    <w:p w:rsidR="0098743A" w:rsidRDefault="0098743A" w:rsidP="00CD5E03">
      <w:pPr>
        <w:tabs>
          <w:tab w:val="left" w:pos="1155"/>
        </w:tabs>
        <w:rPr>
          <w:b/>
          <w:bCs/>
          <w:u w:val="single"/>
        </w:rPr>
      </w:pPr>
    </w:p>
    <w:p w:rsidR="0098743A" w:rsidRDefault="0098743A" w:rsidP="00CD5E03">
      <w:pPr>
        <w:tabs>
          <w:tab w:val="left" w:pos="1155"/>
        </w:tabs>
        <w:rPr>
          <w:b/>
          <w:bCs/>
          <w:u w:val="single"/>
        </w:rPr>
      </w:pPr>
    </w:p>
    <w:p w:rsidR="00CD5E03" w:rsidRDefault="00CD5E03" w:rsidP="00CD5E03">
      <w:pPr>
        <w:tabs>
          <w:tab w:val="left" w:pos="1155"/>
        </w:tabs>
      </w:pPr>
      <w:r w:rsidRPr="00AF5B92">
        <w:rPr>
          <w:b/>
          <w:bCs/>
          <w:u w:val="single"/>
        </w:rPr>
        <w:t>Annexe 2 : Information</w:t>
      </w:r>
      <w:r>
        <w:rPr>
          <w:b/>
          <w:bCs/>
          <w:u w:val="single"/>
        </w:rPr>
        <w:t>s</w:t>
      </w:r>
      <w:r w:rsidRPr="00AF5B92">
        <w:rPr>
          <w:b/>
          <w:bCs/>
          <w:u w:val="single"/>
        </w:rPr>
        <w:t xml:space="preserve"> complémentaires</w:t>
      </w:r>
      <w:r w:rsidR="0063645E">
        <w:t>.</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Les constructions ne représentent que 90% de leur valeur réelle.</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L’amortissement du matériel de transport devrait être augmenté de 50000 DH.</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Des mobiliers d’une valeur de 35000 DH ne sont plus utilisables, il convient de les renouvelés.</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30% des titres de participation sont facilement négociables à 120% de leur valeur.</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80% des stocks de produits sont à caractère circulant et 20% des matières sont nécessaires au bon fonctionnement de l’entreprise.</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Une fraction de 20000 DH des effets à recevoir sont payables dans quelques mois.</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Un client qui doit à la société 20500 et en faillite l’entreprise ne pourra récupérer que 30% dans un délai de 2 ans.</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La provision pour risque correspond à un litige avec un fournisseur, l’entreprise craint une charge supplémentaire de 10000 DH.</w:t>
      </w:r>
    </w:p>
    <w:p w:rsidR="00CD5E03" w:rsidRPr="00585C75" w:rsidRDefault="00CD5E03" w:rsidP="00162A91">
      <w:pPr>
        <w:pStyle w:val="Paragraphedeliste"/>
        <w:numPr>
          <w:ilvl w:val="0"/>
          <w:numId w:val="6"/>
        </w:numPr>
        <w:tabs>
          <w:tab w:val="left" w:pos="1155"/>
        </w:tabs>
        <w:spacing w:after="0" w:line="240" w:lineRule="auto"/>
        <w:jc w:val="both"/>
        <w:rPr>
          <w:rFonts w:asciiTheme="majorBidi" w:hAnsiTheme="majorBidi" w:cstheme="majorBidi"/>
          <w:sz w:val="24"/>
          <w:szCs w:val="24"/>
        </w:rPr>
      </w:pPr>
      <w:r w:rsidRPr="00585C75">
        <w:rPr>
          <w:rFonts w:asciiTheme="majorBidi" w:hAnsiTheme="majorBidi" w:cstheme="majorBidi"/>
          <w:sz w:val="24"/>
          <w:szCs w:val="24"/>
        </w:rPr>
        <w:t xml:space="preserve">Dans les dettes de financement figure des concours bancaires courants 25500 DH </w:t>
      </w:r>
    </w:p>
    <w:p w:rsidR="00CD5E03" w:rsidRPr="00585C75" w:rsidRDefault="00CD5E03" w:rsidP="00162A91">
      <w:pPr>
        <w:pStyle w:val="Paragraphedeliste"/>
        <w:numPr>
          <w:ilvl w:val="0"/>
          <w:numId w:val="6"/>
        </w:numPr>
        <w:tabs>
          <w:tab w:val="left" w:pos="1155"/>
        </w:tabs>
        <w:spacing w:after="0" w:line="240" w:lineRule="auto"/>
        <w:jc w:val="both"/>
        <w:rPr>
          <w:sz w:val="24"/>
          <w:szCs w:val="24"/>
        </w:rPr>
      </w:pPr>
      <w:r w:rsidRPr="00585C75">
        <w:rPr>
          <w:rFonts w:asciiTheme="majorBidi" w:hAnsiTheme="majorBidi" w:cstheme="majorBidi"/>
          <w:sz w:val="24"/>
          <w:szCs w:val="24"/>
        </w:rPr>
        <w:t>30% des bénéfices soit 21627 sera mis en réserves, le reste sera distribué au cours de l’exercice</w:t>
      </w:r>
      <w:r w:rsidRPr="00585C75">
        <w:rPr>
          <w:sz w:val="24"/>
          <w:szCs w:val="24"/>
        </w:rPr>
        <w:t xml:space="preserve"> </w:t>
      </w:r>
      <w:r w:rsidRPr="00585C75">
        <w:rPr>
          <w:rFonts w:asciiTheme="majorBidi" w:hAnsiTheme="majorBidi" w:cstheme="majorBidi"/>
          <w:sz w:val="24"/>
          <w:szCs w:val="24"/>
        </w:rPr>
        <w:t>suivant</w:t>
      </w:r>
      <w:r w:rsidRPr="00585C75">
        <w:rPr>
          <w:sz w:val="24"/>
          <w:szCs w:val="24"/>
        </w:rPr>
        <w:t>.</w:t>
      </w:r>
    </w:p>
    <w:p w:rsidR="00D94E19" w:rsidRPr="00585C75" w:rsidRDefault="00D94E19" w:rsidP="00295A48">
      <w:pPr>
        <w:jc w:val="both"/>
        <w:rPr>
          <w:rFonts w:asciiTheme="majorBidi" w:hAnsiTheme="majorBidi" w:cstheme="majorBidi"/>
        </w:rPr>
      </w:pPr>
    </w:p>
    <w:sectPr w:rsidR="00D94E19" w:rsidRPr="00585C75" w:rsidSect="00346D0B">
      <w:footerReference w:type="default" r:id="rId11"/>
      <w:pgSz w:w="11906" w:h="16838"/>
      <w:pgMar w:top="1135" w:right="991"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393" w:rsidRDefault="00AD3393" w:rsidP="00A168D9">
      <w:r>
        <w:separator/>
      </w:r>
    </w:p>
  </w:endnote>
  <w:endnote w:type="continuationSeparator" w:id="0">
    <w:p w:rsidR="00AD3393" w:rsidRDefault="00AD3393" w:rsidP="00A1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sz w:val="22"/>
        <w:szCs w:val="22"/>
      </w:rPr>
      <w:id w:val="175488150"/>
      <w:docPartObj>
        <w:docPartGallery w:val="Page Numbers (Bottom of Page)"/>
        <w:docPartUnique/>
      </w:docPartObj>
    </w:sdtPr>
    <w:sdtEndPr/>
    <w:sdtContent>
      <w:sdt>
        <w:sdtPr>
          <w:rPr>
            <w:b/>
            <w:bCs/>
            <w:sz w:val="22"/>
            <w:szCs w:val="22"/>
          </w:rPr>
          <w:id w:val="123787606"/>
          <w:docPartObj>
            <w:docPartGallery w:val="Page Numbers (Top of Page)"/>
            <w:docPartUnique/>
          </w:docPartObj>
        </w:sdtPr>
        <w:sdtEndPr/>
        <w:sdtContent>
          <w:p w:rsidR="00F978A9" w:rsidRPr="00BB739B" w:rsidRDefault="00F978A9" w:rsidP="00BB739B">
            <w:pPr>
              <w:pStyle w:val="Pieddepage"/>
              <w:rPr>
                <w:b/>
                <w:bCs/>
                <w:sz w:val="22"/>
                <w:szCs w:val="22"/>
              </w:rPr>
            </w:pPr>
            <w:r>
              <w:rPr>
                <w:b/>
                <w:bCs/>
                <w:sz w:val="22"/>
                <w:szCs w:val="22"/>
              </w:rPr>
              <w:t xml:space="preserve">TSGE  Examen de fin de formation                        Synthèse 1                                                   </w:t>
            </w:r>
            <w:r w:rsidRPr="00BB739B">
              <w:rPr>
                <w:b/>
                <w:bCs/>
                <w:sz w:val="22"/>
                <w:szCs w:val="22"/>
              </w:rPr>
              <w:t xml:space="preserve">Page </w:t>
            </w:r>
            <w:r w:rsidR="001C6307" w:rsidRPr="00BB739B">
              <w:rPr>
                <w:b/>
                <w:bCs/>
                <w:sz w:val="22"/>
                <w:szCs w:val="22"/>
              </w:rPr>
              <w:fldChar w:fldCharType="begin"/>
            </w:r>
            <w:r w:rsidRPr="00BB739B">
              <w:rPr>
                <w:b/>
                <w:bCs/>
                <w:sz w:val="22"/>
                <w:szCs w:val="22"/>
              </w:rPr>
              <w:instrText>PAGE</w:instrText>
            </w:r>
            <w:r w:rsidR="001C6307" w:rsidRPr="00BB739B">
              <w:rPr>
                <w:b/>
                <w:bCs/>
                <w:sz w:val="22"/>
                <w:szCs w:val="22"/>
              </w:rPr>
              <w:fldChar w:fldCharType="separate"/>
            </w:r>
            <w:r w:rsidR="00AD3393">
              <w:rPr>
                <w:b/>
                <w:bCs/>
                <w:noProof/>
                <w:sz w:val="22"/>
                <w:szCs w:val="22"/>
              </w:rPr>
              <w:t>1</w:t>
            </w:r>
            <w:r w:rsidR="001C6307" w:rsidRPr="00BB739B">
              <w:rPr>
                <w:b/>
                <w:bCs/>
                <w:sz w:val="22"/>
                <w:szCs w:val="22"/>
              </w:rPr>
              <w:fldChar w:fldCharType="end"/>
            </w:r>
            <w:r w:rsidRPr="00BB739B">
              <w:rPr>
                <w:b/>
                <w:bCs/>
                <w:sz w:val="22"/>
                <w:szCs w:val="22"/>
              </w:rPr>
              <w:t xml:space="preserve"> sur </w:t>
            </w:r>
            <w:r w:rsidR="001C6307" w:rsidRPr="00BB739B">
              <w:rPr>
                <w:b/>
                <w:bCs/>
                <w:sz w:val="22"/>
                <w:szCs w:val="22"/>
              </w:rPr>
              <w:fldChar w:fldCharType="begin"/>
            </w:r>
            <w:r w:rsidRPr="00BB739B">
              <w:rPr>
                <w:b/>
                <w:bCs/>
                <w:sz w:val="22"/>
                <w:szCs w:val="22"/>
              </w:rPr>
              <w:instrText>NUMPAGES</w:instrText>
            </w:r>
            <w:r w:rsidR="001C6307" w:rsidRPr="00BB739B">
              <w:rPr>
                <w:b/>
                <w:bCs/>
                <w:sz w:val="22"/>
                <w:szCs w:val="22"/>
              </w:rPr>
              <w:fldChar w:fldCharType="separate"/>
            </w:r>
            <w:r w:rsidR="00AD3393">
              <w:rPr>
                <w:b/>
                <w:bCs/>
                <w:noProof/>
                <w:sz w:val="22"/>
                <w:szCs w:val="22"/>
              </w:rPr>
              <w:t>1</w:t>
            </w:r>
            <w:r w:rsidR="001C6307" w:rsidRPr="00BB739B">
              <w:rPr>
                <w:b/>
                <w:bCs/>
                <w:sz w:val="22"/>
                <w:szCs w:val="22"/>
              </w:rPr>
              <w:fldChar w:fldCharType="end"/>
            </w:r>
          </w:p>
        </w:sdtContent>
      </w:sdt>
    </w:sdtContent>
  </w:sdt>
  <w:p w:rsidR="00F978A9" w:rsidRDefault="00F978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393" w:rsidRDefault="00AD3393" w:rsidP="00A168D9">
      <w:r>
        <w:separator/>
      </w:r>
    </w:p>
  </w:footnote>
  <w:footnote w:type="continuationSeparator" w:id="0">
    <w:p w:rsidR="00AD3393" w:rsidRDefault="00AD3393" w:rsidP="00A16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28AE"/>
    <w:multiLevelType w:val="hybridMultilevel"/>
    <w:tmpl w:val="CB262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F9258E"/>
    <w:multiLevelType w:val="hybridMultilevel"/>
    <w:tmpl w:val="D8167A38"/>
    <w:lvl w:ilvl="0" w:tplc="040C000D">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
    <w:nsid w:val="08A41F73"/>
    <w:multiLevelType w:val="hybridMultilevel"/>
    <w:tmpl w:val="874E25E2"/>
    <w:lvl w:ilvl="0" w:tplc="84D663D4">
      <w:numFmt w:val="bullet"/>
      <w:lvlText w:val="-"/>
      <w:lvlJc w:val="left"/>
      <w:pPr>
        <w:ind w:left="1582" w:hanging="360"/>
      </w:pPr>
      <w:rPr>
        <w:rFonts w:ascii="Calibri" w:eastAsia="Times New Roman" w:hAnsi="Calibri" w:cs="Times New Roman" w:hint="default"/>
      </w:rPr>
    </w:lvl>
    <w:lvl w:ilvl="1" w:tplc="040C0003" w:tentative="1">
      <w:start w:val="1"/>
      <w:numFmt w:val="bullet"/>
      <w:lvlText w:val="o"/>
      <w:lvlJc w:val="left"/>
      <w:pPr>
        <w:ind w:left="2302" w:hanging="360"/>
      </w:pPr>
      <w:rPr>
        <w:rFonts w:ascii="Courier New" w:hAnsi="Courier New" w:cs="Courier New" w:hint="default"/>
      </w:rPr>
    </w:lvl>
    <w:lvl w:ilvl="2" w:tplc="040C0005" w:tentative="1">
      <w:start w:val="1"/>
      <w:numFmt w:val="bullet"/>
      <w:lvlText w:val=""/>
      <w:lvlJc w:val="left"/>
      <w:pPr>
        <w:ind w:left="3022" w:hanging="360"/>
      </w:pPr>
      <w:rPr>
        <w:rFonts w:ascii="Wingdings" w:hAnsi="Wingdings" w:hint="default"/>
      </w:rPr>
    </w:lvl>
    <w:lvl w:ilvl="3" w:tplc="040C0001" w:tentative="1">
      <w:start w:val="1"/>
      <w:numFmt w:val="bullet"/>
      <w:lvlText w:val=""/>
      <w:lvlJc w:val="left"/>
      <w:pPr>
        <w:ind w:left="3742" w:hanging="360"/>
      </w:pPr>
      <w:rPr>
        <w:rFonts w:ascii="Symbol" w:hAnsi="Symbol" w:hint="default"/>
      </w:rPr>
    </w:lvl>
    <w:lvl w:ilvl="4" w:tplc="040C0003" w:tentative="1">
      <w:start w:val="1"/>
      <w:numFmt w:val="bullet"/>
      <w:lvlText w:val="o"/>
      <w:lvlJc w:val="left"/>
      <w:pPr>
        <w:ind w:left="4462" w:hanging="360"/>
      </w:pPr>
      <w:rPr>
        <w:rFonts w:ascii="Courier New" w:hAnsi="Courier New" w:cs="Courier New" w:hint="default"/>
      </w:rPr>
    </w:lvl>
    <w:lvl w:ilvl="5" w:tplc="040C0005" w:tentative="1">
      <w:start w:val="1"/>
      <w:numFmt w:val="bullet"/>
      <w:lvlText w:val=""/>
      <w:lvlJc w:val="left"/>
      <w:pPr>
        <w:ind w:left="5182" w:hanging="360"/>
      </w:pPr>
      <w:rPr>
        <w:rFonts w:ascii="Wingdings" w:hAnsi="Wingdings" w:hint="default"/>
      </w:rPr>
    </w:lvl>
    <w:lvl w:ilvl="6" w:tplc="040C0001" w:tentative="1">
      <w:start w:val="1"/>
      <w:numFmt w:val="bullet"/>
      <w:lvlText w:val=""/>
      <w:lvlJc w:val="left"/>
      <w:pPr>
        <w:ind w:left="5902" w:hanging="360"/>
      </w:pPr>
      <w:rPr>
        <w:rFonts w:ascii="Symbol" w:hAnsi="Symbol" w:hint="default"/>
      </w:rPr>
    </w:lvl>
    <w:lvl w:ilvl="7" w:tplc="040C0003" w:tentative="1">
      <w:start w:val="1"/>
      <w:numFmt w:val="bullet"/>
      <w:lvlText w:val="o"/>
      <w:lvlJc w:val="left"/>
      <w:pPr>
        <w:ind w:left="6622" w:hanging="360"/>
      </w:pPr>
      <w:rPr>
        <w:rFonts w:ascii="Courier New" w:hAnsi="Courier New" w:cs="Courier New" w:hint="default"/>
      </w:rPr>
    </w:lvl>
    <w:lvl w:ilvl="8" w:tplc="040C0005" w:tentative="1">
      <w:start w:val="1"/>
      <w:numFmt w:val="bullet"/>
      <w:lvlText w:val=""/>
      <w:lvlJc w:val="left"/>
      <w:pPr>
        <w:ind w:left="7342" w:hanging="360"/>
      </w:pPr>
      <w:rPr>
        <w:rFonts w:ascii="Wingdings" w:hAnsi="Wingdings" w:hint="default"/>
      </w:rPr>
    </w:lvl>
  </w:abstractNum>
  <w:abstractNum w:abstractNumId="3">
    <w:nsid w:val="126C685D"/>
    <w:multiLevelType w:val="hybridMultilevel"/>
    <w:tmpl w:val="0738463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18314397"/>
    <w:multiLevelType w:val="hybridMultilevel"/>
    <w:tmpl w:val="536E247E"/>
    <w:lvl w:ilvl="0" w:tplc="040C000F">
      <w:start w:val="1"/>
      <w:numFmt w:val="decimal"/>
      <w:lvlText w:val="%1."/>
      <w:lvlJc w:val="left"/>
      <w:pPr>
        <w:ind w:left="810" w:hanging="360"/>
      </w:p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
    <w:nsid w:val="219759EA"/>
    <w:multiLevelType w:val="hybridMultilevel"/>
    <w:tmpl w:val="809A2890"/>
    <w:lvl w:ilvl="0" w:tplc="040C0011">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6">
    <w:nsid w:val="27A772C0"/>
    <w:multiLevelType w:val="hybridMultilevel"/>
    <w:tmpl w:val="1F2AD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726EC8"/>
    <w:multiLevelType w:val="hybridMultilevel"/>
    <w:tmpl w:val="7890CC94"/>
    <w:lvl w:ilvl="0" w:tplc="08CCF2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3AF7C9E"/>
    <w:multiLevelType w:val="hybridMultilevel"/>
    <w:tmpl w:val="3DECE3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57A3BA1"/>
    <w:multiLevelType w:val="hybridMultilevel"/>
    <w:tmpl w:val="4AAAB5DC"/>
    <w:lvl w:ilvl="0" w:tplc="84D663D4">
      <w:numFmt w:val="bullet"/>
      <w:lvlText w:val="-"/>
      <w:lvlJc w:val="left"/>
      <w:pPr>
        <w:ind w:left="502"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C13E49"/>
    <w:multiLevelType w:val="hybridMultilevel"/>
    <w:tmpl w:val="7CB83182"/>
    <w:lvl w:ilvl="0" w:tplc="77C8C938">
      <w:start w:val="1"/>
      <w:numFmt w:val="bullet"/>
      <w:lvlText w:val="-"/>
      <w:lvlJc w:val="left"/>
      <w:pPr>
        <w:ind w:left="720" w:hanging="360"/>
      </w:pPr>
      <w:rPr>
        <w:rFonts w:ascii="Times New Roman" w:eastAsia="Times New Roman" w:hAnsi="Times New Roman" w:hint="default"/>
        <w:b/>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F7D6E74"/>
    <w:multiLevelType w:val="hybridMultilevel"/>
    <w:tmpl w:val="2EB8B9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96432F"/>
    <w:multiLevelType w:val="hybridMultilevel"/>
    <w:tmpl w:val="B4103EF4"/>
    <w:lvl w:ilvl="0" w:tplc="B3B2267C">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3">
    <w:nsid w:val="509077F3"/>
    <w:multiLevelType w:val="hybridMultilevel"/>
    <w:tmpl w:val="F59ABB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50E406AA"/>
    <w:multiLevelType w:val="hybridMultilevel"/>
    <w:tmpl w:val="3370B634"/>
    <w:lvl w:ilvl="0" w:tplc="D9648EAA">
      <w:start w:val="1"/>
      <w:numFmt w:val="decimal"/>
      <w:lvlText w:val="%1."/>
      <w:lvlJc w:val="left"/>
      <w:pPr>
        <w:ind w:left="720" w:hanging="360"/>
      </w:pPr>
      <w:rPr>
        <w:rFonts w:hint="default"/>
      </w:rPr>
    </w:lvl>
    <w:lvl w:ilvl="1" w:tplc="6526D5A2">
      <w:start w:val="1"/>
      <w:numFmt w:val="decimal"/>
      <w:lvlText w:val="%2."/>
      <w:lvlJc w:val="left"/>
      <w:pPr>
        <w:ind w:left="360" w:hanging="360"/>
      </w:pPr>
      <w:rPr>
        <w:rFonts w:asciiTheme="majorBidi" w:eastAsiaTheme="minorHAnsi" w:hAnsiTheme="majorBidi" w:cstheme="majorBid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EB05C44"/>
    <w:multiLevelType w:val="hybridMultilevel"/>
    <w:tmpl w:val="5F2EFCFA"/>
    <w:lvl w:ilvl="0" w:tplc="947E11E2">
      <w:start w:val="1"/>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FAC707B"/>
    <w:multiLevelType w:val="hybridMultilevel"/>
    <w:tmpl w:val="641E3CB8"/>
    <w:lvl w:ilvl="0" w:tplc="BC8A6A6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4815610"/>
    <w:multiLevelType w:val="hybridMultilevel"/>
    <w:tmpl w:val="C680CA06"/>
    <w:lvl w:ilvl="0" w:tplc="3A50862C">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5"/>
  </w:num>
  <w:num w:numId="4">
    <w:abstractNumId w:val="14"/>
  </w:num>
  <w:num w:numId="5">
    <w:abstractNumId w:val="4"/>
  </w:num>
  <w:num w:numId="6">
    <w:abstractNumId w:val="7"/>
  </w:num>
  <w:num w:numId="7">
    <w:abstractNumId w:val="17"/>
  </w:num>
  <w:num w:numId="8">
    <w:abstractNumId w:val="1"/>
  </w:num>
  <w:num w:numId="9">
    <w:abstractNumId w:val="8"/>
  </w:num>
  <w:num w:numId="10">
    <w:abstractNumId w:val="11"/>
  </w:num>
  <w:num w:numId="11">
    <w:abstractNumId w:val="16"/>
  </w:num>
  <w:num w:numId="12">
    <w:abstractNumId w:val="12"/>
  </w:num>
  <w:num w:numId="13">
    <w:abstractNumId w:val="9"/>
  </w:num>
  <w:num w:numId="14">
    <w:abstractNumId w:val="13"/>
  </w:num>
  <w:num w:numId="15">
    <w:abstractNumId w:val="0"/>
  </w:num>
  <w:num w:numId="16">
    <w:abstractNumId w:val="6"/>
  </w:num>
  <w:num w:numId="17">
    <w:abstractNumId w:val="5"/>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168D9"/>
    <w:rsid w:val="00000201"/>
    <w:rsid w:val="000010DB"/>
    <w:rsid w:val="00002FDF"/>
    <w:rsid w:val="00003841"/>
    <w:rsid w:val="000038DC"/>
    <w:rsid w:val="000039FA"/>
    <w:rsid w:val="0000465A"/>
    <w:rsid w:val="000046FD"/>
    <w:rsid w:val="000047EB"/>
    <w:rsid w:val="000066E9"/>
    <w:rsid w:val="0001435A"/>
    <w:rsid w:val="00015240"/>
    <w:rsid w:val="000153FC"/>
    <w:rsid w:val="00015BE7"/>
    <w:rsid w:val="00016553"/>
    <w:rsid w:val="0001674F"/>
    <w:rsid w:val="00016F51"/>
    <w:rsid w:val="0001797F"/>
    <w:rsid w:val="000179C8"/>
    <w:rsid w:val="00017A5B"/>
    <w:rsid w:val="00017E66"/>
    <w:rsid w:val="00020DBD"/>
    <w:rsid w:val="00021AEF"/>
    <w:rsid w:val="00022129"/>
    <w:rsid w:val="00022CC3"/>
    <w:rsid w:val="00023945"/>
    <w:rsid w:val="0002544B"/>
    <w:rsid w:val="00027A1E"/>
    <w:rsid w:val="000310E0"/>
    <w:rsid w:val="000312C3"/>
    <w:rsid w:val="00031AB0"/>
    <w:rsid w:val="00032854"/>
    <w:rsid w:val="000330F7"/>
    <w:rsid w:val="000334F5"/>
    <w:rsid w:val="00040548"/>
    <w:rsid w:val="0004092E"/>
    <w:rsid w:val="00040B89"/>
    <w:rsid w:val="000416F8"/>
    <w:rsid w:val="00041ADE"/>
    <w:rsid w:val="00042D96"/>
    <w:rsid w:val="00045741"/>
    <w:rsid w:val="00045F93"/>
    <w:rsid w:val="0004619C"/>
    <w:rsid w:val="0004632A"/>
    <w:rsid w:val="000464AA"/>
    <w:rsid w:val="00047448"/>
    <w:rsid w:val="00050080"/>
    <w:rsid w:val="00050C1D"/>
    <w:rsid w:val="00050E5A"/>
    <w:rsid w:val="000519FF"/>
    <w:rsid w:val="00052DE3"/>
    <w:rsid w:val="000531C4"/>
    <w:rsid w:val="00053447"/>
    <w:rsid w:val="00053649"/>
    <w:rsid w:val="00054D1C"/>
    <w:rsid w:val="0005755E"/>
    <w:rsid w:val="00061436"/>
    <w:rsid w:val="00061AFF"/>
    <w:rsid w:val="00063906"/>
    <w:rsid w:val="00063FF5"/>
    <w:rsid w:val="000643E0"/>
    <w:rsid w:val="00065345"/>
    <w:rsid w:val="00067644"/>
    <w:rsid w:val="00067F9C"/>
    <w:rsid w:val="000704A7"/>
    <w:rsid w:val="00070CA6"/>
    <w:rsid w:val="000730D1"/>
    <w:rsid w:val="0007383B"/>
    <w:rsid w:val="00073935"/>
    <w:rsid w:val="0007654D"/>
    <w:rsid w:val="0008591B"/>
    <w:rsid w:val="00086E8A"/>
    <w:rsid w:val="00087AC2"/>
    <w:rsid w:val="00091253"/>
    <w:rsid w:val="00092555"/>
    <w:rsid w:val="000925B6"/>
    <w:rsid w:val="00093B9E"/>
    <w:rsid w:val="00094581"/>
    <w:rsid w:val="0009526D"/>
    <w:rsid w:val="0009733C"/>
    <w:rsid w:val="00097815"/>
    <w:rsid w:val="000A1DD2"/>
    <w:rsid w:val="000A318F"/>
    <w:rsid w:val="000A6209"/>
    <w:rsid w:val="000A705A"/>
    <w:rsid w:val="000A72A9"/>
    <w:rsid w:val="000B10C4"/>
    <w:rsid w:val="000B1A97"/>
    <w:rsid w:val="000B2246"/>
    <w:rsid w:val="000B2304"/>
    <w:rsid w:val="000B4A00"/>
    <w:rsid w:val="000C14AA"/>
    <w:rsid w:val="000C1FCC"/>
    <w:rsid w:val="000C2D2E"/>
    <w:rsid w:val="000C31F0"/>
    <w:rsid w:val="000C4360"/>
    <w:rsid w:val="000C531F"/>
    <w:rsid w:val="000C74CA"/>
    <w:rsid w:val="000C7698"/>
    <w:rsid w:val="000C7FAD"/>
    <w:rsid w:val="000D0318"/>
    <w:rsid w:val="000D0439"/>
    <w:rsid w:val="000D15EC"/>
    <w:rsid w:val="000D275C"/>
    <w:rsid w:val="000D38AB"/>
    <w:rsid w:val="000D48E0"/>
    <w:rsid w:val="000D7613"/>
    <w:rsid w:val="000E0B4E"/>
    <w:rsid w:val="000E0C28"/>
    <w:rsid w:val="000E126F"/>
    <w:rsid w:val="000E17B2"/>
    <w:rsid w:val="000E1A26"/>
    <w:rsid w:val="000E2CEC"/>
    <w:rsid w:val="000E4860"/>
    <w:rsid w:val="000E4F4A"/>
    <w:rsid w:val="000E59AC"/>
    <w:rsid w:val="000E72B2"/>
    <w:rsid w:val="000F4462"/>
    <w:rsid w:val="000F53C7"/>
    <w:rsid w:val="001019DA"/>
    <w:rsid w:val="00104409"/>
    <w:rsid w:val="00105A8D"/>
    <w:rsid w:val="00107474"/>
    <w:rsid w:val="00107D30"/>
    <w:rsid w:val="001108ED"/>
    <w:rsid w:val="001117E5"/>
    <w:rsid w:val="00111898"/>
    <w:rsid w:val="001119DB"/>
    <w:rsid w:val="001121D5"/>
    <w:rsid w:val="00112F1D"/>
    <w:rsid w:val="00115227"/>
    <w:rsid w:val="00115FD2"/>
    <w:rsid w:val="00117A65"/>
    <w:rsid w:val="0012020F"/>
    <w:rsid w:val="00120634"/>
    <w:rsid w:val="001242DE"/>
    <w:rsid w:val="001247E9"/>
    <w:rsid w:val="0012644B"/>
    <w:rsid w:val="00126E73"/>
    <w:rsid w:val="0013089B"/>
    <w:rsid w:val="00130BF1"/>
    <w:rsid w:val="001318E6"/>
    <w:rsid w:val="00131D37"/>
    <w:rsid w:val="001326D4"/>
    <w:rsid w:val="00132B4E"/>
    <w:rsid w:val="0013318E"/>
    <w:rsid w:val="00135CA4"/>
    <w:rsid w:val="00136675"/>
    <w:rsid w:val="00140CDE"/>
    <w:rsid w:val="00141574"/>
    <w:rsid w:val="00141943"/>
    <w:rsid w:val="0014240C"/>
    <w:rsid w:val="00142594"/>
    <w:rsid w:val="00142A25"/>
    <w:rsid w:val="0014477E"/>
    <w:rsid w:val="001453BA"/>
    <w:rsid w:val="00145522"/>
    <w:rsid w:val="001460DD"/>
    <w:rsid w:val="00151F27"/>
    <w:rsid w:val="001533F6"/>
    <w:rsid w:val="0015498F"/>
    <w:rsid w:val="0015726A"/>
    <w:rsid w:val="001602E5"/>
    <w:rsid w:val="00162A91"/>
    <w:rsid w:val="001635F2"/>
    <w:rsid w:val="001640BB"/>
    <w:rsid w:val="001645DB"/>
    <w:rsid w:val="00165196"/>
    <w:rsid w:val="00172034"/>
    <w:rsid w:val="00175307"/>
    <w:rsid w:val="00175E2A"/>
    <w:rsid w:val="00175F69"/>
    <w:rsid w:val="00177E15"/>
    <w:rsid w:val="001846E5"/>
    <w:rsid w:val="0018492A"/>
    <w:rsid w:val="001849C7"/>
    <w:rsid w:val="001852C0"/>
    <w:rsid w:val="00186670"/>
    <w:rsid w:val="001940F0"/>
    <w:rsid w:val="00197D96"/>
    <w:rsid w:val="001A0947"/>
    <w:rsid w:val="001A18DC"/>
    <w:rsid w:val="001A2568"/>
    <w:rsid w:val="001A2B2B"/>
    <w:rsid w:val="001A35D4"/>
    <w:rsid w:val="001A45AF"/>
    <w:rsid w:val="001A6077"/>
    <w:rsid w:val="001A6E73"/>
    <w:rsid w:val="001B1901"/>
    <w:rsid w:val="001B1DFE"/>
    <w:rsid w:val="001B1F24"/>
    <w:rsid w:val="001B2EF6"/>
    <w:rsid w:val="001B39CC"/>
    <w:rsid w:val="001B507C"/>
    <w:rsid w:val="001C0C94"/>
    <w:rsid w:val="001C0D8E"/>
    <w:rsid w:val="001C1206"/>
    <w:rsid w:val="001C22FB"/>
    <w:rsid w:val="001C3875"/>
    <w:rsid w:val="001C3B5B"/>
    <w:rsid w:val="001C3E6D"/>
    <w:rsid w:val="001C4362"/>
    <w:rsid w:val="001C45C6"/>
    <w:rsid w:val="001C6307"/>
    <w:rsid w:val="001C6861"/>
    <w:rsid w:val="001C741F"/>
    <w:rsid w:val="001C785F"/>
    <w:rsid w:val="001D2782"/>
    <w:rsid w:val="001D29D3"/>
    <w:rsid w:val="001D2A5F"/>
    <w:rsid w:val="001D36D1"/>
    <w:rsid w:val="001D4346"/>
    <w:rsid w:val="001D6189"/>
    <w:rsid w:val="001D6B38"/>
    <w:rsid w:val="001D794F"/>
    <w:rsid w:val="001D7EA6"/>
    <w:rsid w:val="001D7F7E"/>
    <w:rsid w:val="001E0369"/>
    <w:rsid w:val="001E1119"/>
    <w:rsid w:val="001E2635"/>
    <w:rsid w:val="001E2685"/>
    <w:rsid w:val="001E2839"/>
    <w:rsid w:val="001E3354"/>
    <w:rsid w:val="001E33E7"/>
    <w:rsid w:val="001E389F"/>
    <w:rsid w:val="001E75B4"/>
    <w:rsid w:val="001E7803"/>
    <w:rsid w:val="001E7D12"/>
    <w:rsid w:val="001F3AD8"/>
    <w:rsid w:val="001F43F3"/>
    <w:rsid w:val="001F4CEB"/>
    <w:rsid w:val="001F4E09"/>
    <w:rsid w:val="001F6120"/>
    <w:rsid w:val="001F627A"/>
    <w:rsid w:val="0020219B"/>
    <w:rsid w:val="0020277C"/>
    <w:rsid w:val="002031BA"/>
    <w:rsid w:val="00205B5F"/>
    <w:rsid w:val="002064FD"/>
    <w:rsid w:val="00207D12"/>
    <w:rsid w:val="002126EF"/>
    <w:rsid w:val="00212808"/>
    <w:rsid w:val="00214C0D"/>
    <w:rsid w:val="002200D9"/>
    <w:rsid w:val="00220884"/>
    <w:rsid w:val="002231CF"/>
    <w:rsid w:val="002237FA"/>
    <w:rsid w:val="00225587"/>
    <w:rsid w:val="00231ACD"/>
    <w:rsid w:val="00232555"/>
    <w:rsid w:val="002327BD"/>
    <w:rsid w:val="00232B37"/>
    <w:rsid w:val="00232B42"/>
    <w:rsid w:val="00235072"/>
    <w:rsid w:val="002353B3"/>
    <w:rsid w:val="00236D02"/>
    <w:rsid w:val="00237B58"/>
    <w:rsid w:val="0024293E"/>
    <w:rsid w:val="002455B4"/>
    <w:rsid w:val="00246395"/>
    <w:rsid w:val="00255044"/>
    <w:rsid w:val="00255908"/>
    <w:rsid w:val="00257734"/>
    <w:rsid w:val="00260649"/>
    <w:rsid w:val="0026339E"/>
    <w:rsid w:val="002643C8"/>
    <w:rsid w:val="002643D0"/>
    <w:rsid w:val="00266053"/>
    <w:rsid w:val="002667FF"/>
    <w:rsid w:val="00266A19"/>
    <w:rsid w:val="0026723C"/>
    <w:rsid w:val="002677F6"/>
    <w:rsid w:val="002678E4"/>
    <w:rsid w:val="00270C46"/>
    <w:rsid w:val="002710E7"/>
    <w:rsid w:val="00271AA5"/>
    <w:rsid w:val="00272D5A"/>
    <w:rsid w:val="00277064"/>
    <w:rsid w:val="002770D2"/>
    <w:rsid w:val="00280AF0"/>
    <w:rsid w:val="0028175E"/>
    <w:rsid w:val="00281B13"/>
    <w:rsid w:val="002838EF"/>
    <w:rsid w:val="00283FE4"/>
    <w:rsid w:val="002855C4"/>
    <w:rsid w:val="00287F6B"/>
    <w:rsid w:val="00295A48"/>
    <w:rsid w:val="00296AEC"/>
    <w:rsid w:val="00296C6E"/>
    <w:rsid w:val="00297A40"/>
    <w:rsid w:val="002A0A98"/>
    <w:rsid w:val="002A12FD"/>
    <w:rsid w:val="002A190F"/>
    <w:rsid w:val="002A352B"/>
    <w:rsid w:val="002A491F"/>
    <w:rsid w:val="002A77E7"/>
    <w:rsid w:val="002B0439"/>
    <w:rsid w:val="002B0529"/>
    <w:rsid w:val="002B0FC4"/>
    <w:rsid w:val="002B13F7"/>
    <w:rsid w:val="002B34F5"/>
    <w:rsid w:val="002B3E0F"/>
    <w:rsid w:val="002B4872"/>
    <w:rsid w:val="002B5666"/>
    <w:rsid w:val="002B7387"/>
    <w:rsid w:val="002B7AFC"/>
    <w:rsid w:val="002B7BA7"/>
    <w:rsid w:val="002C0872"/>
    <w:rsid w:val="002C29D0"/>
    <w:rsid w:val="002C3DDD"/>
    <w:rsid w:val="002C6EB3"/>
    <w:rsid w:val="002C77CB"/>
    <w:rsid w:val="002D07C3"/>
    <w:rsid w:val="002D0CF4"/>
    <w:rsid w:val="002D4B03"/>
    <w:rsid w:val="002D59BA"/>
    <w:rsid w:val="002D5E92"/>
    <w:rsid w:val="002D638C"/>
    <w:rsid w:val="002D6538"/>
    <w:rsid w:val="002E0980"/>
    <w:rsid w:val="002E257D"/>
    <w:rsid w:val="002E2DC5"/>
    <w:rsid w:val="002E3B2F"/>
    <w:rsid w:val="002E46A9"/>
    <w:rsid w:val="002E4FA5"/>
    <w:rsid w:val="002E5788"/>
    <w:rsid w:val="002E7476"/>
    <w:rsid w:val="002F0094"/>
    <w:rsid w:val="002F0929"/>
    <w:rsid w:val="002F1701"/>
    <w:rsid w:val="002F30D6"/>
    <w:rsid w:val="002F3591"/>
    <w:rsid w:val="002F4F5E"/>
    <w:rsid w:val="00300F81"/>
    <w:rsid w:val="00302AF2"/>
    <w:rsid w:val="00302B1A"/>
    <w:rsid w:val="003035B8"/>
    <w:rsid w:val="0030641A"/>
    <w:rsid w:val="00306EE0"/>
    <w:rsid w:val="003109D1"/>
    <w:rsid w:val="00310BE2"/>
    <w:rsid w:val="00312689"/>
    <w:rsid w:val="00313ADF"/>
    <w:rsid w:val="00314474"/>
    <w:rsid w:val="00314A8C"/>
    <w:rsid w:val="00316A3C"/>
    <w:rsid w:val="00316AE5"/>
    <w:rsid w:val="00317591"/>
    <w:rsid w:val="00317B93"/>
    <w:rsid w:val="00320C46"/>
    <w:rsid w:val="00321120"/>
    <w:rsid w:val="00321261"/>
    <w:rsid w:val="003278FA"/>
    <w:rsid w:val="00327973"/>
    <w:rsid w:val="00327B01"/>
    <w:rsid w:val="003309D3"/>
    <w:rsid w:val="00330B1C"/>
    <w:rsid w:val="003324EC"/>
    <w:rsid w:val="00332E1B"/>
    <w:rsid w:val="00333180"/>
    <w:rsid w:val="0033463D"/>
    <w:rsid w:val="00342BA2"/>
    <w:rsid w:val="00342E21"/>
    <w:rsid w:val="00344303"/>
    <w:rsid w:val="00345FB9"/>
    <w:rsid w:val="00346D0B"/>
    <w:rsid w:val="003516CA"/>
    <w:rsid w:val="00355DF4"/>
    <w:rsid w:val="003576A9"/>
    <w:rsid w:val="00357E1D"/>
    <w:rsid w:val="0036031A"/>
    <w:rsid w:val="0036041E"/>
    <w:rsid w:val="00361DEB"/>
    <w:rsid w:val="00363C2F"/>
    <w:rsid w:val="00364111"/>
    <w:rsid w:val="00366093"/>
    <w:rsid w:val="003724D2"/>
    <w:rsid w:val="0037662A"/>
    <w:rsid w:val="00377211"/>
    <w:rsid w:val="00380A7B"/>
    <w:rsid w:val="00381019"/>
    <w:rsid w:val="00381604"/>
    <w:rsid w:val="00381651"/>
    <w:rsid w:val="003832CD"/>
    <w:rsid w:val="00383572"/>
    <w:rsid w:val="00383711"/>
    <w:rsid w:val="00383D98"/>
    <w:rsid w:val="003846DE"/>
    <w:rsid w:val="00384C41"/>
    <w:rsid w:val="00385628"/>
    <w:rsid w:val="00386A44"/>
    <w:rsid w:val="00386B03"/>
    <w:rsid w:val="00386C74"/>
    <w:rsid w:val="003871B6"/>
    <w:rsid w:val="003928AA"/>
    <w:rsid w:val="00392C76"/>
    <w:rsid w:val="00397862"/>
    <w:rsid w:val="003979DB"/>
    <w:rsid w:val="003A155C"/>
    <w:rsid w:val="003A4929"/>
    <w:rsid w:val="003A5968"/>
    <w:rsid w:val="003A6DDB"/>
    <w:rsid w:val="003B1D16"/>
    <w:rsid w:val="003B1EBE"/>
    <w:rsid w:val="003B37CF"/>
    <w:rsid w:val="003C0167"/>
    <w:rsid w:val="003C0751"/>
    <w:rsid w:val="003C2ADF"/>
    <w:rsid w:val="003C451E"/>
    <w:rsid w:val="003D1976"/>
    <w:rsid w:val="003D4B3A"/>
    <w:rsid w:val="003D5B99"/>
    <w:rsid w:val="003D5D58"/>
    <w:rsid w:val="003D7328"/>
    <w:rsid w:val="003D7679"/>
    <w:rsid w:val="003D788B"/>
    <w:rsid w:val="003D7BB1"/>
    <w:rsid w:val="003E07BD"/>
    <w:rsid w:val="003E1274"/>
    <w:rsid w:val="003E340D"/>
    <w:rsid w:val="003E3612"/>
    <w:rsid w:val="003E40F9"/>
    <w:rsid w:val="003E49C9"/>
    <w:rsid w:val="003E4FBE"/>
    <w:rsid w:val="003E70D4"/>
    <w:rsid w:val="003E744E"/>
    <w:rsid w:val="003F02CB"/>
    <w:rsid w:val="003F0C89"/>
    <w:rsid w:val="003F2C2D"/>
    <w:rsid w:val="003F32EA"/>
    <w:rsid w:val="003F35E9"/>
    <w:rsid w:val="003F53CA"/>
    <w:rsid w:val="003F5718"/>
    <w:rsid w:val="003F5F22"/>
    <w:rsid w:val="0040112B"/>
    <w:rsid w:val="00402531"/>
    <w:rsid w:val="00402D79"/>
    <w:rsid w:val="00406615"/>
    <w:rsid w:val="00410A7C"/>
    <w:rsid w:val="00414918"/>
    <w:rsid w:val="00415AC2"/>
    <w:rsid w:val="00420701"/>
    <w:rsid w:val="00420F65"/>
    <w:rsid w:val="004216B2"/>
    <w:rsid w:val="00422601"/>
    <w:rsid w:val="0042452B"/>
    <w:rsid w:val="0042522F"/>
    <w:rsid w:val="00426C9B"/>
    <w:rsid w:val="004321D9"/>
    <w:rsid w:val="0043321E"/>
    <w:rsid w:val="00433751"/>
    <w:rsid w:val="004349EA"/>
    <w:rsid w:val="00435246"/>
    <w:rsid w:val="0043664B"/>
    <w:rsid w:val="00437210"/>
    <w:rsid w:val="00442EDE"/>
    <w:rsid w:val="004434C0"/>
    <w:rsid w:val="00443E0C"/>
    <w:rsid w:val="0044701E"/>
    <w:rsid w:val="004472FA"/>
    <w:rsid w:val="00450772"/>
    <w:rsid w:val="00451C45"/>
    <w:rsid w:val="00453A9F"/>
    <w:rsid w:val="00454FDB"/>
    <w:rsid w:val="00455200"/>
    <w:rsid w:val="004555C8"/>
    <w:rsid w:val="00455DE3"/>
    <w:rsid w:val="00455E75"/>
    <w:rsid w:val="0045613E"/>
    <w:rsid w:val="00456AFE"/>
    <w:rsid w:val="00461D8F"/>
    <w:rsid w:val="004630C4"/>
    <w:rsid w:val="00465BC2"/>
    <w:rsid w:val="004668A5"/>
    <w:rsid w:val="00470BC4"/>
    <w:rsid w:val="00471764"/>
    <w:rsid w:val="004721C6"/>
    <w:rsid w:val="004740B7"/>
    <w:rsid w:val="004756EC"/>
    <w:rsid w:val="004758C6"/>
    <w:rsid w:val="00476526"/>
    <w:rsid w:val="00481009"/>
    <w:rsid w:val="00481BE8"/>
    <w:rsid w:val="00482465"/>
    <w:rsid w:val="0048281C"/>
    <w:rsid w:val="0048382E"/>
    <w:rsid w:val="00484F9E"/>
    <w:rsid w:val="00487D01"/>
    <w:rsid w:val="00492BF3"/>
    <w:rsid w:val="00493A4C"/>
    <w:rsid w:val="00494FDC"/>
    <w:rsid w:val="00495051"/>
    <w:rsid w:val="00495263"/>
    <w:rsid w:val="00496A88"/>
    <w:rsid w:val="00497199"/>
    <w:rsid w:val="00497B83"/>
    <w:rsid w:val="00497D17"/>
    <w:rsid w:val="004A0252"/>
    <w:rsid w:val="004A032C"/>
    <w:rsid w:val="004A6B87"/>
    <w:rsid w:val="004A760E"/>
    <w:rsid w:val="004B0F51"/>
    <w:rsid w:val="004B1940"/>
    <w:rsid w:val="004B1B93"/>
    <w:rsid w:val="004B432F"/>
    <w:rsid w:val="004B4EF0"/>
    <w:rsid w:val="004B78C9"/>
    <w:rsid w:val="004C0835"/>
    <w:rsid w:val="004C09E3"/>
    <w:rsid w:val="004C0D6D"/>
    <w:rsid w:val="004C1825"/>
    <w:rsid w:val="004C1A76"/>
    <w:rsid w:val="004C286E"/>
    <w:rsid w:val="004C29EE"/>
    <w:rsid w:val="004C3981"/>
    <w:rsid w:val="004C3C29"/>
    <w:rsid w:val="004C4188"/>
    <w:rsid w:val="004C736B"/>
    <w:rsid w:val="004C766B"/>
    <w:rsid w:val="004D260C"/>
    <w:rsid w:val="004D3B87"/>
    <w:rsid w:val="004D3BBA"/>
    <w:rsid w:val="004D49E6"/>
    <w:rsid w:val="004D4B2C"/>
    <w:rsid w:val="004D64C5"/>
    <w:rsid w:val="004E0468"/>
    <w:rsid w:val="004E091F"/>
    <w:rsid w:val="004E1363"/>
    <w:rsid w:val="004E27D4"/>
    <w:rsid w:val="004E6348"/>
    <w:rsid w:val="004E7689"/>
    <w:rsid w:val="004E7800"/>
    <w:rsid w:val="004F0FD2"/>
    <w:rsid w:val="004F1C84"/>
    <w:rsid w:val="004F3077"/>
    <w:rsid w:val="004F3609"/>
    <w:rsid w:val="004F3BFE"/>
    <w:rsid w:val="004F53A1"/>
    <w:rsid w:val="004F559A"/>
    <w:rsid w:val="004F65F4"/>
    <w:rsid w:val="004F6661"/>
    <w:rsid w:val="004F6952"/>
    <w:rsid w:val="004F6B42"/>
    <w:rsid w:val="004F7BAE"/>
    <w:rsid w:val="00501252"/>
    <w:rsid w:val="005027AF"/>
    <w:rsid w:val="005040EE"/>
    <w:rsid w:val="005058A1"/>
    <w:rsid w:val="00506688"/>
    <w:rsid w:val="005068B2"/>
    <w:rsid w:val="00506ED3"/>
    <w:rsid w:val="00507773"/>
    <w:rsid w:val="00507DD3"/>
    <w:rsid w:val="00510244"/>
    <w:rsid w:val="00510429"/>
    <w:rsid w:val="005105FC"/>
    <w:rsid w:val="00510B40"/>
    <w:rsid w:val="0051265D"/>
    <w:rsid w:val="00512CAF"/>
    <w:rsid w:val="00514F93"/>
    <w:rsid w:val="00515458"/>
    <w:rsid w:val="00517397"/>
    <w:rsid w:val="00521C7C"/>
    <w:rsid w:val="00522498"/>
    <w:rsid w:val="00523269"/>
    <w:rsid w:val="0052346A"/>
    <w:rsid w:val="00527265"/>
    <w:rsid w:val="005310B5"/>
    <w:rsid w:val="00531399"/>
    <w:rsid w:val="005319AF"/>
    <w:rsid w:val="005331B3"/>
    <w:rsid w:val="00533ACE"/>
    <w:rsid w:val="00534477"/>
    <w:rsid w:val="005348F8"/>
    <w:rsid w:val="00534ECE"/>
    <w:rsid w:val="0053596F"/>
    <w:rsid w:val="0054099A"/>
    <w:rsid w:val="0054137D"/>
    <w:rsid w:val="00541984"/>
    <w:rsid w:val="00542398"/>
    <w:rsid w:val="00546BCF"/>
    <w:rsid w:val="00547431"/>
    <w:rsid w:val="00552D18"/>
    <w:rsid w:val="00552F06"/>
    <w:rsid w:val="00553103"/>
    <w:rsid w:val="005540D4"/>
    <w:rsid w:val="005546F6"/>
    <w:rsid w:val="00554985"/>
    <w:rsid w:val="00554F19"/>
    <w:rsid w:val="0055594D"/>
    <w:rsid w:val="005616A7"/>
    <w:rsid w:val="00561A8B"/>
    <w:rsid w:val="00563F96"/>
    <w:rsid w:val="0056403B"/>
    <w:rsid w:val="00564810"/>
    <w:rsid w:val="00564811"/>
    <w:rsid w:val="005663D1"/>
    <w:rsid w:val="0056661A"/>
    <w:rsid w:val="005672AB"/>
    <w:rsid w:val="005700C5"/>
    <w:rsid w:val="005701F1"/>
    <w:rsid w:val="005703B9"/>
    <w:rsid w:val="00570E6A"/>
    <w:rsid w:val="00571EE0"/>
    <w:rsid w:val="00573489"/>
    <w:rsid w:val="00576B3B"/>
    <w:rsid w:val="00577101"/>
    <w:rsid w:val="00580291"/>
    <w:rsid w:val="005818D0"/>
    <w:rsid w:val="005818E7"/>
    <w:rsid w:val="0058298A"/>
    <w:rsid w:val="0058464A"/>
    <w:rsid w:val="00584696"/>
    <w:rsid w:val="0058545A"/>
    <w:rsid w:val="00585952"/>
    <w:rsid w:val="00585C75"/>
    <w:rsid w:val="005878F7"/>
    <w:rsid w:val="0059079B"/>
    <w:rsid w:val="00590808"/>
    <w:rsid w:val="005917E4"/>
    <w:rsid w:val="0059329D"/>
    <w:rsid w:val="00593B5B"/>
    <w:rsid w:val="00593D8B"/>
    <w:rsid w:val="0059493C"/>
    <w:rsid w:val="005A1037"/>
    <w:rsid w:val="005A26E6"/>
    <w:rsid w:val="005A2734"/>
    <w:rsid w:val="005A3647"/>
    <w:rsid w:val="005A3DF2"/>
    <w:rsid w:val="005B2470"/>
    <w:rsid w:val="005B325D"/>
    <w:rsid w:val="005B50BF"/>
    <w:rsid w:val="005B720D"/>
    <w:rsid w:val="005B7625"/>
    <w:rsid w:val="005C035C"/>
    <w:rsid w:val="005C1899"/>
    <w:rsid w:val="005C2975"/>
    <w:rsid w:val="005C2E7A"/>
    <w:rsid w:val="005C40B5"/>
    <w:rsid w:val="005C4361"/>
    <w:rsid w:val="005C47D5"/>
    <w:rsid w:val="005C705C"/>
    <w:rsid w:val="005D080F"/>
    <w:rsid w:val="005D0876"/>
    <w:rsid w:val="005D0F7C"/>
    <w:rsid w:val="005D1429"/>
    <w:rsid w:val="005D1EDF"/>
    <w:rsid w:val="005D260B"/>
    <w:rsid w:val="005D4271"/>
    <w:rsid w:val="005D48C4"/>
    <w:rsid w:val="005D59EB"/>
    <w:rsid w:val="005D6661"/>
    <w:rsid w:val="005E28FD"/>
    <w:rsid w:val="005E384B"/>
    <w:rsid w:val="005E3DF0"/>
    <w:rsid w:val="005E6C04"/>
    <w:rsid w:val="005E7045"/>
    <w:rsid w:val="005F0567"/>
    <w:rsid w:val="005F14CB"/>
    <w:rsid w:val="005F39B8"/>
    <w:rsid w:val="005F63C0"/>
    <w:rsid w:val="005F7595"/>
    <w:rsid w:val="0060016B"/>
    <w:rsid w:val="006016A3"/>
    <w:rsid w:val="00602011"/>
    <w:rsid w:val="006020E0"/>
    <w:rsid w:val="006026C7"/>
    <w:rsid w:val="0060469B"/>
    <w:rsid w:val="006050E6"/>
    <w:rsid w:val="0060727D"/>
    <w:rsid w:val="006120DB"/>
    <w:rsid w:val="00612C49"/>
    <w:rsid w:val="0061334D"/>
    <w:rsid w:val="006143BC"/>
    <w:rsid w:val="00614690"/>
    <w:rsid w:val="00615C6E"/>
    <w:rsid w:val="00622B9F"/>
    <w:rsid w:val="006244C3"/>
    <w:rsid w:val="00626983"/>
    <w:rsid w:val="00630101"/>
    <w:rsid w:val="0063215C"/>
    <w:rsid w:val="006332D3"/>
    <w:rsid w:val="00633369"/>
    <w:rsid w:val="0063645E"/>
    <w:rsid w:val="00641353"/>
    <w:rsid w:val="006414AE"/>
    <w:rsid w:val="006424C1"/>
    <w:rsid w:val="00642C6A"/>
    <w:rsid w:val="006511C0"/>
    <w:rsid w:val="00651246"/>
    <w:rsid w:val="0065266F"/>
    <w:rsid w:val="00656463"/>
    <w:rsid w:val="006568D1"/>
    <w:rsid w:val="006652F6"/>
    <w:rsid w:val="00667D18"/>
    <w:rsid w:val="00670623"/>
    <w:rsid w:val="00671E03"/>
    <w:rsid w:val="00671FAE"/>
    <w:rsid w:val="00672126"/>
    <w:rsid w:val="006732F9"/>
    <w:rsid w:val="00674BE6"/>
    <w:rsid w:val="00675E92"/>
    <w:rsid w:val="0067791B"/>
    <w:rsid w:val="006779F5"/>
    <w:rsid w:val="006802E7"/>
    <w:rsid w:val="00682A66"/>
    <w:rsid w:val="00682B6B"/>
    <w:rsid w:val="00683BD1"/>
    <w:rsid w:val="00687ACE"/>
    <w:rsid w:val="00687E2C"/>
    <w:rsid w:val="00690724"/>
    <w:rsid w:val="006910EB"/>
    <w:rsid w:val="00691CDD"/>
    <w:rsid w:val="006926AF"/>
    <w:rsid w:val="00694AC4"/>
    <w:rsid w:val="006952DD"/>
    <w:rsid w:val="006968F1"/>
    <w:rsid w:val="0069735B"/>
    <w:rsid w:val="006974E4"/>
    <w:rsid w:val="006A32A5"/>
    <w:rsid w:val="006A4B8F"/>
    <w:rsid w:val="006A4FF6"/>
    <w:rsid w:val="006A60A4"/>
    <w:rsid w:val="006A6543"/>
    <w:rsid w:val="006B14DD"/>
    <w:rsid w:val="006B1D3C"/>
    <w:rsid w:val="006B25C4"/>
    <w:rsid w:val="006B2FE3"/>
    <w:rsid w:val="006B3A87"/>
    <w:rsid w:val="006B3EAB"/>
    <w:rsid w:val="006B6F7D"/>
    <w:rsid w:val="006C4353"/>
    <w:rsid w:val="006C676E"/>
    <w:rsid w:val="006C7465"/>
    <w:rsid w:val="006D0C29"/>
    <w:rsid w:val="006D0F48"/>
    <w:rsid w:val="006D2D31"/>
    <w:rsid w:val="006D2D7B"/>
    <w:rsid w:val="006D395D"/>
    <w:rsid w:val="006D4B01"/>
    <w:rsid w:val="006D6E5A"/>
    <w:rsid w:val="006E1E5B"/>
    <w:rsid w:val="006E2D39"/>
    <w:rsid w:val="006E30D7"/>
    <w:rsid w:val="006E3E0F"/>
    <w:rsid w:val="006E3F9A"/>
    <w:rsid w:val="006E42E7"/>
    <w:rsid w:val="006E58A4"/>
    <w:rsid w:val="006E6981"/>
    <w:rsid w:val="006E74BF"/>
    <w:rsid w:val="006E7981"/>
    <w:rsid w:val="006E7C44"/>
    <w:rsid w:val="006F09FE"/>
    <w:rsid w:val="006F2DC5"/>
    <w:rsid w:val="006F2FCF"/>
    <w:rsid w:val="006F7A1D"/>
    <w:rsid w:val="00700D2A"/>
    <w:rsid w:val="00705670"/>
    <w:rsid w:val="00707F36"/>
    <w:rsid w:val="00710217"/>
    <w:rsid w:val="00711AA1"/>
    <w:rsid w:val="00713138"/>
    <w:rsid w:val="00715529"/>
    <w:rsid w:val="0071635A"/>
    <w:rsid w:val="007169DC"/>
    <w:rsid w:val="00716F7E"/>
    <w:rsid w:val="00717161"/>
    <w:rsid w:val="00721578"/>
    <w:rsid w:val="00721E2C"/>
    <w:rsid w:val="00722E12"/>
    <w:rsid w:val="007232C0"/>
    <w:rsid w:val="007277D3"/>
    <w:rsid w:val="00727C88"/>
    <w:rsid w:val="00731F8B"/>
    <w:rsid w:val="00732419"/>
    <w:rsid w:val="007335A2"/>
    <w:rsid w:val="00733A21"/>
    <w:rsid w:val="007354A3"/>
    <w:rsid w:val="00737933"/>
    <w:rsid w:val="007405BF"/>
    <w:rsid w:val="00740624"/>
    <w:rsid w:val="00740B08"/>
    <w:rsid w:val="00740BE4"/>
    <w:rsid w:val="00740D39"/>
    <w:rsid w:val="00742219"/>
    <w:rsid w:val="00746E83"/>
    <w:rsid w:val="00747227"/>
    <w:rsid w:val="0075069C"/>
    <w:rsid w:val="0075287C"/>
    <w:rsid w:val="00754B50"/>
    <w:rsid w:val="00761AD3"/>
    <w:rsid w:val="00764375"/>
    <w:rsid w:val="00765657"/>
    <w:rsid w:val="00767F93"/>
    <w:rsid w:val="00770612"/>
    <w:rsid w:val="007708E0"/>
    <w:rsid w:val="00770A20"/>
    <w:rsid w:val="00770D47"/>
    <w:rsid w:val="00770DA5"/>
    <w:rsid w:val="00772647"/>
    <w:rsid w:val="0077325B"/>
    <w:rsid w:val="00775073"/>
    <w:rsid w:val="00775A70"/>
    <w:rsid w:val="00775C04"/>
    <w:rsid w:val="007764E2"/>
    <w:rsid w:val="00776FCB"/>
    <w:rsid w:val="00777C79"/>
    <w:rsid w:val="00782A84"/>
    <w:rsid w:val="00782B8C"/>
    <w:rsid w:val="007838CC"/>
    <w:rsid w:val="00783BBE"/>
    <w:rsid w:val="0078404A"/>
    <w:rsid w:val="007842E4"/>
    <w:rsid w:val="0078587F"/>
    <w:rsid w:val="007900FC"/>
    <w:rsid w:val="00790837"/>
    <w:rsid w:val="00790FDC"/>
    <w:rsid w:val="00792E4B"/>
    <w:rsid w:val="00794A26"/>
    <w:rsid w:val="0079613E"/>
    <w:rsid w:val="0079632B"/>
    <w:rsid w:val="007A0843"/>
    <w:rsid w:val="007A1903"/>
    <w:rsid w:val="007A257C"/>
    <w:rsid w:val="007A2EFA"/>
    <w:rsid w:val="007A6BDD"/>
    <w:rsid w:val="007B0C9D"/>
    <w:rsid w:val="007B3070"/>
    <w:rsid w:val="007B60D9"/>
    <w:rsid w:val="007B7715"/>
    <w:rsid w:val="007B7D92"/>
    <w:rsid w:val="007B7E1D"/>
    <w:rsid w:val="007C11CB"/>
    <w:rsid w:val="007C127B"/>
    <w:rsid w:val="007C12CA"/>
    <w:rsid w:val="007C1364"/>
    <w:rsid w:val="007C544D"/>
    <w:rsid w:val="007C6074"/>
    <w:rsid w:val="007C68D1"/>
    <w:rsid w:val="007D1D71"/>
    <w:rsid w:val="007D281C"/>
    <w:rsid w:val="007D3877"/>
    <w:rsid w:val="007D4135"/>
    <w:rsid w:val="007D5690"/>
    <w:rsid w:val="007D6ABD"/>
    <w:rsid w:val="007D727B"/>
    <w:rsid w:val="007D7E5F"/>
    <w:rsid w:val="007E1CD6"/>
    <w:rsid w:val="007E253A"/>
    <w:rsid w:val="007E2B6B"/>
    <w:rsid w:val="007E47DA"/>
    <w:rsid w:val="007E4BF2"/>
    <w:rsid w:val="007E5853"/>
    <w:rsid w:val="007E5979"/>
    <w:rsid w:val="007E5B89"/>
    <w:rsid w:val="007E6605"/>
    <w:rsid w:val="007E7613"/>
    <w:rsid w:val="007E774C"/>
    <w:rsid w:val="007F0A4A"/>
    <w:rsid w:val="007F1572"/>
    <w:rsid w:val="007F1C87"/>
    <w:rsid w:val="007F25FC"/>
    <w:rsid w:val="007F2E20"/>
    <w:rsid w:val="007F2EF1"/>
    <w:rsid w:val="007F3CFB"/>
    <w:rsid w:val="007F59FA"/>
    <w:rsid w:val="007F7DCE"/>
    <w:rsid w:val="0080027A"/>
    <w:rsid w:val="0080036B"/>
    <w:rsid w:val="00803695"/>
    <w:rsid w:val="008044FC"/>
    <w:rsid w:val="00804F9F"/>
    <w:rsid w:val="008056BD"/>
    <w:rsid w:val="008056E4"/>
    <w:rsid w:val="00807EE1"/>
    <w:rsid w:val="00810E00"/>
    <w:rsid w:val="00813F88"/>
    <w:rsid w:val="00814E07"/>
    <w:rsid w:val="00822A91"/>
    <w:rsid w:val="00824737"/>
    <w:rsid w:val="00824B70"/>
    <w:rsid w:val="00825189"/>
    <w:rsid w:val="00825C66"/>
    <w:rsid w:val="00831029"/>
    <w:rsid w:val="0083241D"/>
    <w:rsid w:val="0083290F"/>
    <w:rsid w:val="008338D6"/>
    <w:rsid w:val="008345D9"/>
    <w:rsid w:val="0083786C"/>
    <w:rsid w:val="00842071"/>
    <w:rsid w:val="008434CC"/>
    <w:rsid w:val="00843F0B"/>
    <w:rsid w:val="008463D3"/>
    <w:rsid w:val="008467D2"/>
    <w:rsid w:val="00853916"/>
    <w:rsid w:val="00853B6A"/>
    <w:rsid w:val="00853B72"/>
    <w:rsid w:val="00853C06"/>
    <w:rsid w:val="00855F13"/>
    <w:rsid w:val="008564A0"/>
    <w:rsid w:val="00856B19"/>
    <w:rsid w:val="00856C2A"/>
    <w:rsid w:val="0085778F"/>
    <w:rsid w:val="00861029"/>
    <w:rsid w:val="008621A1"/>
    <w:rsid w:val="00862D32"/>
    <w:rsid w:val="008671CE"/>
    <w:rsid w:val="00867F11"/>
    <w:rsid w:val="00871604"/>
    <w:rsid w:val="00872250"/>
    <w:rsid w:val="008750E0"/>
    <w:rsid w:val="00875EF7"/>
    <w:rsid w:val="0088104D"/>
    <w:rsid w:val="00882A1A"/>
    <w:rsid w:val="00883503"/>
    <w:rsid w:val="00883759"/>
    <w:rsid w:val="00890D2C"/>
    <w:rsid w:val="00892EC4"/>
    <w:rsid w:val="008935A6"/>
    <w:rsid w:val="00894300"/>
    <w:rsid w:val="008968AC"/>
    <w:rsid w:val="00896DC2"/>
    <w:rsid w:val="008974D8"/>
    <w:rsid w:val="008A0AC0"/>
    <w:rsid w:val="008A1F59"/>
    <w:rsid w:val="008A22C0"/>
    <w:rsid w:val="008A2C58"/>
    <w:rsid w:val="008A655A"/>
    <w:rsid w:val="008A658D"/>
    <w:rsid w:val="008B0F6A"/>
    <w:rsid w:val="008B2BBE"/>
    <w:rsid w:val="008B2C13"/>
    <w:rsid w:val="008B31BF"/>
    <w:rsid w:val="008B3740"/>
    <w:rsid w:val="008B3744"/>
    <w:rsid w:val="008B37A2"/>
    <w:rsid w:val="008B497D"/>
    <w:rsid w:val="008B50A2"/>
    <w:rsid w:val="008B5C79"/>
    <w:rsid w:val="008B7369"/>
    <w:rsid w:val="008B7D9C"/>
    <w:rsid w:val="008C1099"/>
    <w:rsid w:val="008C3DCC"/>
    <w:rsid w:val="008C48E7"/>
    <w:rsid w:val="008C6E00"/>
    <w:rsid w:val="008C7B13"/>
    <w:rsid w:val="008D0123"/>
    <w:rsid w:val="008D054C"/>
    <w:rsid w:val="008D115B"/>
    <w:rsid w:val="008D4804"/>
    <w:rsid w:val="008D4EC9"/>
    <w:rsid w:val="008D655C"/>
    <w:rsid w:val="008D759E"/>
    <w:rsid w:val="008E1593"/>
    <w:rsid w:val="008E19B8"/>
    <w:rsid w:val="008E1BCD"/>
    <w:rsid w:val="008E469E"/>
    <w:rsid w:val="008E4DAE"/>
    <w:rsid w:val="008E4F5C"/>
    <w:rsid w:val="008E7004"/>
    <w:rsid w:val="008F1A1D"/>
    <w:rsid w:val="008F1C42"/>
    <w:rsid w:val="008F351A"/>
    <w:rsid w:val="008F3E47"/>
    <w:rsid w:val="008F66A6"/>
    <w:rsid w:val="008F6DF3"/>
    <w:rsid w:val="008F74FB"/>
    <w:rsid w:val="0090098B"/>
    <w:rsid w:val="00901193"/>
    <w:rsid w:val="00903923"/>
    <w:rsid w:val="00903F9C"/>
    <w:rsid w:val="009044B9"/>
    <w:rsid w:val="00905E7C"/>
    <w:rsid w:val="00905F4B"/>
    <w:rsid w:val="009070BB"/>
    <w:rsid w:val="00911DEC"/>
    <w:rsid w:val="00912A45"/>
    <w:rsid w:val="0091380E"/>
    <w:rsid w:val="00913AAA"/>
    <w:rsid w:val="009164C9"/>
    <w:rsid w:val="00917A1E"/>
    <w:rsid w:val="00922177"/>
    <w:rsid w:val="00922A9C"/>
    <w:rsid w:val="00924A95"/>
    <w:rsid w:val="009314AB"/>
    <w:rsid w:val="009325C2"/>
    <w:rsid w:val="00932B1E"/>
    <w:rsid w:val="00937334"/>
    <w:rsid w:val="00941DB7"/>
    <w:rsid w:val="009427AB"/>
    <w:rsid w:val="00944FF5"/>
    <w:rsid w:val="009459DE"/>
    <w:rsid w:val="00945D1D"/>
    <w:rsid w:val="00946F0A"/>
    <w:rsid w:val="009472B3"/>
    <w:rsid w:val="009478AC"/>
    <w:rsid w:val="00947E9B"/>
    <w:rsid w:val="009508CF"/>
    <w:rsid w:val="00952311"/>
    <w:rsid w:val="009535BE"/>
    <w:rsid w:val="009539D4"/>
    <w:rsid w:val="009543E3"/>
    <w:rsid w:val="0095493E"/>
    <w:rsid w:val="00954A97"/>
    <w:rsid w:val="00955802"/>
    <w:rsid w:val="00955954"/>
    <w:rsid w:val="00955EE4"/>
    <w:rsid w:val="00957301"/>
    <w:rsid w:val="009602AF"/>
    <w:rsid w:val="009611EA"/>
    <w:rsid w:val="009613C9"/>
    <w:rsid w:val="00963E19"/>
    <w:rsid w:val="0096407A"/>
    <w:rsid w:val="00965260"/>
    <w:rsid w:val="009659FA"/>
    <w:rsid w:val="0096630F"/>
    <w:rsid w:val="00966A75"/>
    <w:rsid w:val="00966C3C"/>
    <w:rsid w:val="009675CE"/>
    <w:rsid w:val="009709A6"/>
    <w:rsid w:val="00972CD9"/>
    <w:rsid w:val="00974EAF"/>
    <w:rsid w:val="009753AC"/>
    <w:rsid w:val="00975F45"/>
    <w:rsid w:val="00976E99"/>
    <w:rsid w:val="0097791A"/>
    <w:rsid w:val="00980997"/>
    <w:rsid w:val="00980DAF"/>
    <w:rsid w:val="009832D2"/>
    <w:rsid w:val="00983FDD"/>
    <w:rsid w:val="009868C6"/>
    <w:rsid w:val="00986909"/>
    <w:rsid w:val="0098743A"/>
    <w:rsid w:val="00990652"/>
    <w:rsid w:val="00991687"/>
    <w:rsid w:val="009920D3"/>
    <w:rsid w:val="009932E6"/>
    <w:rsid w:val="00993FF3"/>
    <w:rsid w:val="0099476F"/>
    <w:rsid w:val="00994E1A"/>
    <w:rsid w:val="009959AC"/>
    <w:rsid w:val="00996900"/>
    <w:rsid w:val="00997181"/>
    <w:rsid w:val="009A1728"/>
    <w:rsid w:val="009A1BE0"/>
    <w:rsid w:val="009B0354"/>
    <w:rsid w:val="009B0DF6"/>
    <w:rsid w:val="009B26A2"/>
    <w:rsid w:val="009B358E"/>
    <w:rsid w:val="009B3741"/>
    <w:rsid w:val="009B47F2"/>
    <w:rsid w:val="009B4FFA"/>
    <w:rsid w:val="009B5BE7"/>
    <w:rsid w:val="009B6588"/>
    <w:rsid w:val="009B7CA6"/>
    <w:rsid w:val="009C0250"/>
    <w:rsid w:val="009C0C2F"/>
    <w:rsid w:val="009C10F4"/>
    <w:rsid w:val="009C2651"/>
    <w:rsid w:val="009C31A0"/>
    <w:rsid w:val="009C43F3"/>
    <w:rsid w:val="009C46B6"/>
    <w:rsid w:val="009C4AF1"/>
    <w:rsid w:val="009C6171"/>
    <w:rsid w:val="009C65DD"/>
    <w:rsid w:val="009D0B32"/>
    <w:rsid w:val="009D1CD8"/>
    <w:rsid w:val="009D1D21"/>
    <w:rsid w:val="009D4FE0"/>
    <w:rsid w:val="009D53E5"/>
    <w:rsid w:val="009D7B29"/>
    <w:rsid w:val="009D7C05"/>
    <w:rsid w:val="009E179F"/>
    <w:rsid w:val="009E425F"/>
    <w:rsid w:val="009E5357"/>
    <w:rsid w:val="009E548E"/>
    <w:rsid w:val="009E6E48"/>
    <w:rsid w:val="009E7DDA"/>
    <w:rsid w:val="009F0D57"/>
    <w:rsid w:val="009F25C3"/>
    <w:rsid w:val="009F3B20"/>
    <w:rsid w:val="009F5484"/>
    <w:rsid w:val="009F7AF5"/>
    <w:rsid w:val="00A00171"/>
    <w:rsid w:val="00A00960"/>
    <w:rsid w:val="00A0116A"/>
    <w:rsid w:val="00A04A99"/>
    <w:rsid w:val="00A0534B"/>
    <w:rsid w:val="00A058D3"/>
    <w:rsid w:val="00A05DBC"/>
    <w:rsid w:val="00A12216"/>
    <w:rsid w:val="00A132F7"/>
    <w:rsid w:val="00A14F9C"/>
    <w:rsid w:val="00A15938"/>
    <w:rsid w:val="00A168D9"/>
    <w:rsid w:val="00A17790"/>
    <w:rsid w:val="00A21A6F"/>
    <w:rsid w:val="00A22219"/>
    <w:rsid w:val="00A25B7F"/>
    <w:rsid w:val="00A27259"/>
    <w:rsid w:val="00A27A47"/>
    <w:rsid w:val="00A30395"/>
    <w:rsid w:val="00A313EB"/>
    <w:rsid w:val="00A31FCC"/>
    <w:rsid w:val="00A33716"/>
    <w:rsid w:val="00A3708B"/>
    <w:rsid w:val="00A422B2"/>
    <w:rsid w:val="00A439F2"/>
    <w:rsid w:val="00A43E39"/>
    <w:rsid w:val="00A4594D"/>
    <w:rsid w:val="00A50094"/>
    <w:rsid w:val="00A50410"/>
    <w:rsid w:val="00A51723"/>
    <w:rsid w:val="00A56555"/>
    <w:rsid w:val="00A56EF6"/>
    <w:rsid w:val="00A57ADC"/>
    <w:rsid w:val="00A622A0"/>
    <w:rsid w:val="00A62B97"/>
    <w:rsid w:val="00A64E7F"/>
    <w:rsid w:val="00A720AA"/>
    <w:rsid w:val="00A733D3"/>
    <w:rsid w:val="00A7763F"/>
    <w:rsid w:val="00A81143"/>
    <w:rsid w:val="00A84E04"/>
    <w:rsid w:val="00A86A33"/>
    <w:rsid w:val="00A9116E"/>
    <w:rsid w:val="00A92CB1"/>
    <w:rsid w:val="00A975D1"/>
    <w:rsid w:val="00A97A28"/>
    <w:rsid w:val="00A97F09"/>
    <w:rsid w:val="00AA0616"/>
    <w:rsid w:val="00AA0C17"/>
    <w:rsid w:val="00AA218E"/>
    <w:rsid w:val="00AA254F"/>
    <w:rsid w:val="00AA4DE4"/>
    <w:rsid w:val="00AA57B0"/>
    <w:rsid w:val="00AB0DF7"/>
    <w:rsid w:val="00AB1950"/>
    <w:rsid w:val="00AB1E97"/>
    <w:rsid w:val="00AB4873"/>
    <w:rsid w:val="00AB5715"/>
    <w:rsid w:val="00AB59F7"/>
    <w:rsid w:val="00AB5FA8"/>
    <w:rsid w:val="00AB6193"/>
    <w:rsid w:val="00AB671F"/>
    <w:rsid w:val="00AC0FF5"/>
    <w:rsid w:val="00AC176A"/>
    <w:rsid w:val="00AC1E2C"/>
    <w:rsid w:val="00AC5547"/>
    <w:rsid w:val="00AC74A8"/>
    <w:rsid w:val="00AC752A"/>
    <w:rsid w:val="00AC776A"/>
    <w:rsid w:val="00AC7BAD"/>
    <w:rsid w:val="00AD0C54"/>
    <w:rsid w:val="00AD0C8B"/>
    <w:rsid w:val="00AD1574"/>
    <w:rsid w:val="00AD1E9D"/>
    <w:rsid w:val="00AD2F67"/>
    <w:rsid w:val="00AD30E5"/>
    <w:rsid w:val="00AD3393"/>
    <w:rsid w:val="00AD790F"/>
    <w:rsid w:val="00AE043D"/>
    <w:rsid w:val="00AE1B8D"/>
    <w:rsid w:val="00AE2B32"/>
    <w:rsid w:val="00AE4933"/>
    <w:rsid w:val="00AE5C71"/>
    <w:rsid w:val="00AF6A97"/>
    <w:rsid w:val="00B00803"/>
    <w:rsid w:val="00B038D1"/>
    <w:rsid w:val="00B04B0C"/>
    <w:rsid w:val="00B0723A"/>
    <w:rsid w:val="00B10957"/>
    <w:rsid w:val="00B1198E"/>
    <w:rsid w:val="00B123CE"/>
    <w:rsid w:val="00B1303B"/>
    <w:rsid w:val="00B1622F"/>
    <w:rsid w:val="00B16785"/>
    <w:rsid w:val="00B173C8"/>
    <w:rsid w:val="00B2230F"/>
    <w:rsid w:val="00B240BF"/>
    <w:rsid w:val="00B24CEB"/>
    <w:rsid w:val="00B2506D"/>
    <w:rsid w:val="00B2607E"/>
    <w:rsid w:val="00B2612E"/>
    <w:rsid w:val="00B262BD"/>
    <w:rsid w:val="00B2756F"/>
    <w:rsid w:val="00B27EFA"/>
    <w:rsid w:val="00B31304"/>
    <w:rsid w:val="00B314AE"/>
    <w:rsid w:val="00B3259C"/>
    <w:rsid w:val="00B3272C"/>
    <w:rsid w:val="00B33219"/>
    <w:rsid w:val="00B341CD"/>
    <w:rsid w:val="00B3649B"/>
    <w:rsid w:val="00B36DE6"/>
    <w:rsid w:val="00B372C4"/>
    <w:rsid w:val="00B37552"/>
    <w:rsid w:val="00B37E7E"/>
    <w:rsid w:val="00B429AE"/>
    <w:rsid w:val="00B42FBE"/>
    <w:rsid w:val="00B436B6"/>
    <w:rsid w:val="00B43BFB"/>
    <w:rsid w:val="00B44A74"/>
    <w:rsid w:val="00B45B95"/>
    <w:rsid w:val="00B46315"/>
    <w:rsid w:val="00B466B3"/>
    <w:rsid w:val="00B46C7F"/>
    <w:rsid w:val="00B50267"/>
    <w:rsid w:val="00B507B6"/>
    <w:rsid w:val="00B507CE"/>
    <w:rsid w:val="00B51E49"/>
    <w:rsid w:val="00B51E9A"/>
    <w:rsid w:val="00B52181"/>
    <w:rsid w:val="00B52EDE"/>
    <w:rsid w:val="00B532D5"/>
    <w:rsid w:val="00B53E45"/>
    <w:rsid w:val="00B5670F"/>
    <w:rsid w:val="00B573F6"/>
    <w:rsid w:val="00B57E78"/>
    <w:rsid w:val="00B57F5D"/>
    <w:rsid w:val="00B6080F"/>
    <w:rsid w:val="00B614D5"/>
    <w:rsid w:val="00B702F7"/>
    <w:rsid w:val="00B71AC7"/>
    <w:rsid w:val="00B7387A"/>
    <w:rsid w:val="00B73CAB"/>
    <w:rsid w:val="00B74171"/>
    <w:rsid w:val="00B74519"/>
    <w:rsid w:val="00B747AA"/>
    <w:rsid w:val="00B74870"/>
    <w:rsid w:val="00B76F3B"/>
    <w:rsid w:val="00B80AA8"/>
    <w:rsid w:val="00B80B1B"/>
    <w:rsid w:val="00B829FE"/>
    <w:rsid w:val="00B835B7"/>
    <w:rsid w:val="00B84622"/>
    <w:rsid w:val="00B84C42"/>
    <w:rsid w:val="00B84FE5"/>
    <w:rsid w:val="00B8512D"/>
    <w:rsid w:val="00B85E54"/>
    <w:rsid w:val="00B86E6A"/>
    <w:rsid w:val="00B8779B"/>
    <w:rsid w:val="00B91778"/>
    <w:rsid w:val="00B931E3"/>
    <w:rsid w:val="00B935DE"/>
    <w:rsid w:val="00BA026C"/>
    <w:rsid w:val="00BA3129"/>
    <w:rsid w:val="00BA5C7E"/>
    <w:rsid w:val="00BA5E45"/>
    <w:rsid w:val="00BB1388"/>
    <w:rsid w:val="00BB3549"/>
    <w:rsid w:val="00BB3857"/>
    <w:rsid w:val="00BB4BF1"/>
    <w:rsid w:val="00BB541A"/>
    <w:rsid w:val="00BB6A5F"/>
    <w:rsid w:val="00BB6B5A"/>
    <w:rsid w:val="00BB739B"/>
    <w:rsid w:val="00BC117C"/>
    <w:rsid w:val="00BC2DC2"/>
    <w:rsid w:val="00BC3800"/>
    <w:rsid w:val="00BC4A17"/>
    <w:rsid w:val="00BC4E8C"/>
    <w:rsid w:val="00BC7528"/>
    <w:rsid w:val="00BC7C9F"/>
    <w:rsid w:val="00BD4583"/>
    <w:rsid w:val="00BD4864"/>
    <w:rsid w:val="00BD5E60"/>
    <w:rsid w:val="00BD6576"/>
    <w:rsid w:val="00BD7319"/>
    <w:rsid w:val="00BD7944"/>
    <w:rsid w:val="00BE1A9F"/>
    <w:rsid w:val="00BE2E86"/>
    <w:rsid w:val="00BE328B"/>
    <w:rsid w:val="00BE45F1"/>
    <w:rsid w:val="00BE5B82"/>
    <w:rsid w:val="00BF0483"/>
    <w:rsid w:val="00BF2FEC"/>
    <w:rsid w:val="00BF3A35"/>
    <w:rsid w:val="00BF5F43"/>
    <w:rsid w:val="00BF6698"/>
    <w:rsid w:val="00BF6D1D"/>
    <w:rsid w:val="00C013A8"/>
    <w:rsid w:val="00C0146E"/>
    <w:rsid w:val="00C02C4B"/>
    <w:rsid w:val="00C065CD"/>
    <w:rsid w:val="00C07937"/>
    <w:rsid w:val="00C11FB5"/>
    <w:rsid w:val="00C13081"/>
    <w:rsid w:val="00C142BD"/>
    <w:rsid w:val="00C15C2E"/>
    <w:rsid w:val="00C17CE7"/>
    <w:rsid w:val="00C252DA"/>
    <w:rsid w:val="00C26497"/>
    <w:rsid w:val="00C265AF"/>
    <w:rsid w:val="00C26AB2"/>
    <w:rsid w:val="00C2709C"/>
    <w:rsid w:val="00C30456"/>
    <w:rsid w:val="00C30B30"/>
    <w:rsid w:val="00C311FE"/>
    <w:rsid w:val="00C33B26"/>
    <w:rsid w:val="00C3443A"/>
    <w:rsid w:val="00C3467E"/>
    <w:rsid w:val="00C3488D"/>
    <w:rsid w:val="00C35DC6"/>
    <w:rsid w:val="00C36ACA"/>
    <w:rsid w:val="00C37C79"/>
    <w:rsid w:val="00C41D54"/>
    <w:rsid w:val="00C42FB5"/>
    <w:rsid w:val="00C45B17"/>
    <w:rsid w:val="00C45C2B"/>
    <w:rsid w:val="00C46BBA"/>
    <w:rsid w:val="00C471F6"/>
    <w:rsid w:val="00C47758"/>
    <w:rsid w:val="00C47D64"/>
    <w:rsid w:val="00C51E41"/>
    <w:rsid w:val="00C53E19"/>
    <w:rsid w:val="00C543D3"/>
    <w:rsid w:val="00C54EE0"/>
    <w:rsid w:val="00C55FF7"/>
    <w:rsid w:val="00C5732D"/>
    <w:rsid w:val="00C57D08"/>
    <w:rsid w:val="00C603A1"/>
    <w:rsid w:val="00C62816"/>
    <w:rsid w:val="00C64A73"/>
    <w:rsid w:val="00C65B79"/>
    <w:rsid w:val="00C6620A"/>
    <w:rsid w:val="00C72130"/>
    <w:rsid w:val="00C74124"/>
    <w:rsid w:val="00C74B44"/>
    <w:rsid w:val="00C74D3E"/>
    <w:rsid w:val="00C77528"/>
    <w:rsid w:val="00C815E3"/>
    <w:rsid w:val="00C8275F"/>
    <w:rsid w:val="00C83C2C"/>
    <w:rsid w:val="00C84922"/>
    <w:rsid w:val="00C865B7"/>
    <w:rsid w:val="00C86CE0"/>
    <w:rsid w:val="00C90014"/>
    <w:rsid w:val="00C905D2"/>
    <w:rsid w:val="00C92941"/>
    <w:rsid w:val="00C952A5"/>
    <w:rsid w:val="00CA204B"/>
    <w:rsid w:val="00CA206E"/>
    <w:rsid w:val="00CA2DF8"/>
    <w:rsid w:val="00CA6FAE"/>
    <w:rsid w:val="00CA7023"/>
    <w:rsid w:val="00CA777F"/>
    <w:rsid w:val="00CB07D8"/>
    <w:rsid w:val="00CB0A3B"/>
    <w:rsid w:val="00CB208F"/>
    <w:rsid w:val="00CB2D51"/>
    <w:rsid w:val="00CB7C82"/>
    <w:rsid w:val="00CC329F"/>
    <w:rsid w:val="00CC3E4B"/>
    <w:rsid w:val="00CC4FB5"/>
    <w:rsid w:val="00CC60A4"/>
    <w:rsid w:val="00CC60FB"/>
    <w:rsid w:val="00CC6F62"/>
    <w:rsid w:val="00CC7781"/>
    <w:rsid w:val="00CC7A6A"/>
    <w:rsid w:val="00CD10E3"/>
    <w:rsid w:val="00CD2E53"/>
    <w:rsid w:val="00CD40AA"/>
    <w:rsid w:val="00CD598A"/>
    <w:rsid w:val="00CD5D76"/>
    <w:rsid w:val="00CD5E03"/>
    <w:rsid w:val="00CD63F3"/>
    <w:rsid w:val="00CD6E60"/>
    <w:rsid w:val="00CE10AD"/>
    <w:rsid w:val="00CE2E2E"/>
    <w:rsid w:val="00CE4A55"/>
    <w:rsid w:val="00CE5315"/>
    <w:rsid w:val="00CE5357"/>
    <w:rsid w:val="00CE5CCC"/>
    <w:rsid w:val="00CF2BBE"/>
    <w:rsid w:val="00CF3BE5"/>
    <w:rsid w:val="00CF44C4"/>
    <w:rsid w:val="00CF64CA"/>
    <w:rsid w:val="00CF683C"/>
    <w:rsid w:val="00CF75BB"/>
    <w:rsid w:val="00CF7980"/>
    <w:rsid w:val="00CF7DDE"/>
    <w:rsid w:val="00D01D95"/>
    <w:rsid w:val="00D02632"/>
    <w:rsid w:val="00D028EC"/>
    <w:rsid w:val="00D02CE1"/>
    <w:rsid w:val="00D03E25"/>
    <w:rsid w:val="00D045B2"/>
    <w:rsid w:val="00D04AC1"/>
    <w:rsid w:val="00D068B0"/>
    <w:rsid w:val="00D1011C"/>
    <w:rsid w:val="00D10465"/>
    <w:rsid w:val="00D12082"/>
    <w:rsid w:val="00D1338F"/>
    <w:rsid w:val="00D13D2A"/>
    <w:rsid w:val="00D14803"/>
    <w:rsid w:val="00D14889"/>
    <w:rsid w:val="00D149C4"/>
    <w:rsid w:val="00D14DB9"/>
    <w:rsid w:val="00D157A3"/>
    <w:rsid w:val="00D15B9C"/>
    <w:rsid w:val="00D21D2E"/>
    <w:rsid w:val="00D21FA8"/>
    <w:rsid w:val="00D224C9"/>
    <w:rsid w:val="00D24150"/>
    <w:rsid w:val="00D252A9"/>
    <w:rsid w:val="00D256B8"/>
    <w:rsid w:val="00D25EE2"/>
    <w:rsid w:val="00D26835"/>
    <w:rsid w:val="00D268E8"/>
    <w:rsid w:val="00D3058D"/>
    <w:rsid w:val="00D30F9C"/>
    <w:rsid w:val="00D310F5"/>
    <w:rsid w:val="00D31463"/>
    <w:rsid w:val="00D31D11"/>
    <w:rsid w:val="00D329BE"/>
    <w:rsid w:val="00D3305C"/>
    <w:rsid w:val="00D33B67"/>
    <w:rsid w:val="00D33CA2"/>
    <w:rsid w:val="00D364B0"/>
    <w:rsid w:val="00D377A3"/>
    <w:rsid w:val="00D37C32"/>
    <w:rsid w:val="00D4001A"/>
    <w:rsid w:val="00D428E7"/>
    <w:rsid w:val="00D43A8E"/>
    <w:rsid w:val="00D44138"/>
    <w:rsid w:val="00D44BB6"/>
    <w:rsid w:val="00D45F43"/>
    <w:rsid w:val="00D4761C"/>
    <w:rsid w:val="00D5085C"/>
    <w:rsid w:val="00D53520"/>
    <w:rsid w:val="00D53805"/>
    <w:rsid w:val="00D55E45"/>
    <w:rsid w:val="00D57800"/>
    <w:rsid w:val="00D6148D"/>
    <w:rsid w:val="00D62068"/>
    <w:rsid w:val="00D62F6B"/>
    <w:rsid w:val="00D641A6"/>
    <w:rsid w:val="00D74516"/>
    <w:rsid w:val="00D750EA"/>
    <w:rsid w:val="00D77CF7"/>
    <w:rsid w:val="00D77E27"/>
    <w:rsid w:val="00D80646"/>
    <w:rsid w:val="00D809F3"/>
    <w:rsid w:val="00D8106E"/>
    <w:rsid w:val="00D8366B"/>
    <w:rsid w:val="00D846F2"/>
    <w:rsid w:val="00D84A03"/>
    <w:rsid w:val="00D86A09"/>
    <w:rsid w:val="00D87436"/>
    <w:rsid w:val="00D87C91"/>
    <w:rsid w:val="00D904A9"/>
    <w:rsid w:val="00D9088C"/>
    <w:rsid w:val="00D915BC"/>
    <w:rsid w:val="00D918C5"/>
    <w:rsid w:val="00D92A23"/>
    <w:rsid w:val="00D93402"/>
    <w:rsid w:val="00D93AD2"/>
    <w:rsid w:val="00D94B3B"/>
    <w:rsid w:val="00D94E19"/>
    <w:rsid w:val="00D9669E"/>
    <w:rsid w:val="00D96952"/>
    <w:rsid w:val="00D97A56"/>
    <w:rsid w:val="00DA0103"/>
    <w:rsid w:val="00DA0E12"/>
    <w:rsid w:val="00DA154B"/>
    <w:rsid w:val="00DA1FD0"/>
    <w:rsid w:val="00DA27D0"/>
    <w:rsid w:val="00DA32EA"/>
    <w:rsid w:val="00DA3F5D"/>
    <w:rsid w:val="00DA4786"/>
    <w:rsid w:val="00DA4A9F"/>
    <w:rsid w:val="00DA4F46"/>
    <w:rsid w:val="00DA683E"/>
    <w:rsid w:val="00DA6DA0"/>
    <w:rsid w:val="00DA6E36"/>
    <w:rsid w:val="00DA7942"/>
    <w:rsid w:val="00DA7969"/>
    <w:rsid w:val="00DB09E2"/>
    <w:rsid w:val="00DB50FA"/>
    <w:rsid w:val="00DB6602"/>
    <w:rsid w:val="00DB7EA3"/>
    <w:rsid w:val="00DC11B4"/>
    <w:rsid w:val="00DC15E9"/>
    <w:rsid w:val="00DC31CE"/>
    <w:rsid w:val="00DC41E3"/>
    <w:rsid w:val="00DC4B29"/>
    <w:rsid w:val="00DC4FD9"/>
    <w:rsid w:val="00DC64CB"/>
    <w:rsid w:val="00DD1C6F"/>
    <w:rsid w:val="00DD1EA6"/>
    <w:rsid w:val="00DD1F39"/>
    <w:rsid w:val="00DD3C22"/>
    <w:rsid w:val="00DD4FCC"/>
    <w:rsid w:val="00DD53A9"/>
    <w:rsid w:val="00DD5662"/>
    <w:rsid w:val="00DD63DF"/>
    <w:rsid w:val="00DE092A"/>
    <w:rsid w:val="00DE0A00"/>
    <w:rsid w:val="00DE1332"/>
    <w:rsid w:val="00DE2773"/>
    <w:rsid w:val="00DE2C86"/>
    <w:rsid w:val="00DE376B"/>
    <w:rsid w:val="00DE3A03"/>
    <w:rsid w:val="00DE7409"/>
    <w:rsid w:val="00DE75FF"/>
    <w:rsid w:val="00DE79BA"/>
    <w:rsid w:val="00DF2AEB"/>
    <w:rsid w:val="00DF3E93"/>
    <w:rsid w:val="00DF425D"/>
    <w:rsid w:val="00DF5042"/>
    <w:rsid w:val="00DF5EFB"/>
    <w:rsid w:val="00DF70DB"/>
    <w:rsid w:val="00DF7419"/>
    <w:rsid w:val="00DF7B78"/>
    <w:rsid w:val="00E016E6"/>
    <w:rsid w:val="00E0181D"/>
    <w:rsid w:val="00E01EF4"/>
    <w:rsid w:val="00E01FDE"/>
    <w:rsid w:val="00E02B56"/>
    <w:rsid w:val="00E02DF3"/>
    <w:rsid w:val="00E0408B"/>
    <w:rsid w:val="00E065E2"/>
    <w:rsid w:val="00E0743E"/>
    <w:rsid w:val="00E07B06"/>
    <w:rsid w:val="00E164A1"/>
    <w:rsid w:val="00E1769C"/>
    <w:rsid w:val="00E20FAC"/>
    <w:rsid w:val="00E2146A"/>
    <w:rsid w:val="00E2146E"/>
    <w:rsid w:val="00E21A68"/>
    <w:rsid w:val="00E22190"/>
    <w:rsid w:val="00E24F7E"/>
    <w:rsid w:val="00E250E7"/>
    <w:rsid w:val="00E2771C"/>
    <w:rsid w:val="00E30167"/>
    <w:rsid w:val="00E3335F"/>
    <w:rsid w:val="00E33F39"/>
    <w:rsid w:val="00E35883"/>
    <w:rsid w:val="00E3637B"/>
    <w:rsid w:val="00E3677E"/>
    <w:rsid w:val="00E3780F"/>
    <w:rsid w:val="00E400A3"/>
    <w:rsid w:val="00E41BDE"/>
    <w:rsid w:val="00E41F2F"/>
    <w:rsid w:val="00E42833"/>
    <w:rsid w:val="00E42BA1"/>
    <w:rsid w:val="00E43C07"/>
    <w:rsid w:val="00E44874"/>
    <w:rsid w:val="00E51A41"/>
    <w:rsid w:val="00E52B35"/>
    <w:rsid w:val="00E53772"/>
    <w:rsid w:val="00E53D5A"/>
    <w:rsid w:val="00E5671B"/>
    <w:rsid w:val="00E56D8B"/>
    <w:rsid w:val="00E56F2A"/>
    <w:rsid w:val="00E5753E"/>
    <w:rsid w:val="00E618F6"/>
    <w:rsid w:val="00E62C7A"/>
    <w:rsid w:val="00E62ECF"/>
    <w:rsid w:val="00E63FE3"/>
    <w:rsid w:val="00E65EA3"/>
    <w:rsid w:val="00E65EE8"/>
    <w:rsid w:val="00E66328"/>
    <w:rsid w:val="00E67827"/>
    <w:rsid w:val="00E70528"/>
    <w:rsid w:val="00E714C6"/>
    <w:rsid w:val="00E718C2"/>
    <w:rsid w:val="00E722D8"/>
    <w:rsid w:val="00E74DB6"/>
    <w:rsid w:val="00E757EB"/>
    <w:rsid w:val="00E75B52"/>
    <w:rsid w:val="00E75DF3"/>
    <w:rsid w:val="00E76284"/>
    <w:rsid w:val="00E762C0"/>
    <w:rsid w:val="00E7705F"/>
    <w:rsid w:val="00E77AA4"/>
    <w:rsid w:val="00E77DF9"/>
    <w:rsid w:val="00E8347F"/>
    <w:rsid w:val="00E83576"/>
    <w:rsid w:val="00E8488D"/>
    <w:rsid w:val="00E84A7F"/>
    <w:rsid w:val="00E84E9A"/>
    <w:rsid w:val="00E94D91"/>
    <w:rsid w:val="00EA0B4D"/>
    <w:rsid w:val="00EA1663"/>
    <w:rsid w:val="00EA1C36"/>
    <w:rsid w:val="00EA6078"/>
    <w:rsid w:val="00EA79E0"/>
    <w:rsid w:val="00EB1E64"/>
    <w:rsid w:val="00EB3ED0"/>
    <w:rsid w:val="00EB440C"/>
    <w:rsid w:val="00EB48BF"/>
    <w:rsid w:val="00EB48EB"/>
    <w:rsid w:val="00EB4BAF"/>
    <w:rsid w:val="00EB50BD"/>
    <w:rsid w:val="00EB521F"/>
    <w:rsid w:val="00EC0172"/>
    <w:rsid w:val="00EC1A1A"/>
    <w:rsid w:val="00EC1C23"/>
    <w:rsid w:val="00EC257C"/>
    <w:rsid w:val="00EC3E33"/>
    <w:rsid w:val="00EC3E43"/>
    <w:rsid w:val="00EC3F14"/>
    <w:rsid w:val="00EC429A"/>
    <w:rsid w:val="00EC52EE"/>
    <w:rsid w:val="00EC5319"/>
    <w:rsid w:val="00EC7AA3"/>
    <w:rsid w:val="00ED034E"/>
    <w:rsid w:val="00ED11B2"/>
    <w:rsid w:val="00ED1FB1"/>
    <w:rsid w:val="00ED2B16"/>
    <w:rsid w:val="00ED36F8"/>
    <w:rsid w:val="00ED40BB"/>
    <w:rsid w:val="00ED6DA4"/>
    <w:rsid w:val="00ED6F07"/>
    <w:rsid w:val="00EE0776"/>
    <w:rsid w:val="00EE0C9E"/>
    <w:rsid w:val="00EE3C73"/>
    <w:rsid w:val="00EE3E45"/>
    <w:rsid w:val="00EE58C7"/>
    <w:rsid w:val="00EE69D0"/>
    <w:rsid w:val="00EE6BD3"/>
    <w:rsid w:val="00EE7DB4"/>
    <w:rsid w:val="00EF0582"/>
    <w:rsid w:val="00EF4DA7"/>
    <w:rsid w:val="00EF57C0"/>
    <w:rsid w:val="00EF60B4"/>
    <w:rsid w:val="00EF60B8"/>
    <w:rsid w:val="00F0045F"/>
    <w:rsid w:val="00F03FD7"/>
    <w:rsid w:val="00F07113"/>
    <w:rsid w:val="00F07179"/>
    <w:rsid w:val="00F07ACA"/>
    <w:rsid w:val="00F101C9"/>
    <w:rsid w:val="00F10D0F"/>
    <w:rsid w:val="00F1291A"/>
    <w:rsid w:val="00F1421D"/>
    <w:rsid w:val="00F153C7"/>
    <w:rsid w:val="00F17549"/>
    <w:rsid w:val="00F2176D"/>
    <w:rsid w:val="00F2213D"/>
    <w:rsid w:val="00F2265E"/>
    <w:rsid w:val="00F27231"/>
    <w:rsid w:val="00F319EE"/>
    <w:rsid w:val="00F3301E"/>
    <w:rsid w:val="00F34B2A"/>
    <w:rsid w:val="00F35BB4"/>
    <w:rsid w:val="00F366EE"/>
    <w:rsid w:val="00F40F12"/>
    <w:rsid w:val="00F42D4E"/>
    <w:rsid w:val="00F4313D"/>
    <w:rsid w:val="00F4514D"/>
    <w:rsid w:val="00F46017"/>
    <w:rsid w:val="00F4781B"/>
    <w:rsid w:val="00F510BF"/>
    <w:rsid w:val="00F5197A"/>
    <w:rsid w:val="00F526D9"/>
    <w:rsid w:val="00F57936"/>
    <w:rsid w:val="00F57EDD"/>
    <w:rsid w:val="00F609A4"/>
    <w:rsid w:val="00F63D7F"/>
    <w:rsid w:val="00F643CD"/>
    <w:rsid w:val="00F648BC"/>
    <w:rsid w:val="00F65BBB"/>
    <w:rsid w:val="00F70A3A"/>
    <w:rsid w:val="00F71FD0"/>
    <w:rsid w:val="00F72BC2"/>
    <w:rsid w:val="00F72BC6"/>
    <w:rsid w:val="00F73A42"/>
    <w:rsid w:val="00F74AAC"/>
    <w:rsid w:val="00F7503E"/>
    <w:rsid w:val="00F75F03"/>
    <w:rsid w:val="00F81F1A"/>
    <w:rsid w:val="00F847ED"/>
    <w:rsid w:val="00F85F45"/>
    <w:rsid w:val="00F909DD"/>
    <w:rsid w:val="00F91876"/>
    <w:rsid w:val="00F92B6B"/>
    <w:rsid w:val="00F936B7"/>
    <w:rsid w:val="00F95AA9"/>
    <w:rsid w:val="00F96038"/>
    <w:rsid w:val="00F9658F"/>
    <w:rsid w:val="00F978A9"/>
    <w:rsid w:val="00FA24BB"/>
    <w:rsid w:val="00FA377C"/>
    <w:rsid w:val="00FA4CA2"/>
    <w:rsid w:val="00FA7CB9"/>
    <w:rsid w:val="00FB060D"/>
    <w:rsid w:val="00FB1621"/>
    <w:rsid w:val="00FB3876"/>
    <w:rsid w:val="00FB4575"/>
    <w:rsid w:val="00FB63EF"/>
    <w:rsid w:val="00FC0125"/>
    <w:rsid w:val="00FC1AA4"/>
    <w:rsid w:val="00FC3FF2"/>
    <w:rsid w:val="00FC4B14"/>
    <w:rsid w:val="00FC5251"/>
    <w:rsid w:val="00FC6C06"/>
    <w:rsid w:val="00FC7095"/>
    <w:rsid w:val="00FC7512"/>
    <w:rsid w:val="00FD0FCD"/>
    <w:rsid w:val="00FD2375"/>
    <w:rsid w:val="00FD24E4"/>
    <w:rsid w:val="00FD420E"/>
    <w:rsid w:val="00FE039A"/>
    <w:rsid w:val="00FE32F2"/>
    <w:rsid w:val="00FE494B"/>
    <w:rsid w:val="00FE4B06"/>
    <w:rsid w:val="00FE5434"/>
    <w:rsid w:val="00FE625C"/>
    <w:rsid w:val="00FE70A3"/>
    <w:rsid w:val="00FE7D9A"/>
    <w:rsid w:val="00FF0B4B"/>
    <w:rsid w:val="00FF6386"/>
    <w:rsid w:val="00FF6971"/>
    <w:rsid w:val="00FF6CCF"/>
    <w:rsid w:val="00FF6F4A"/>
    <w:rsid w:val="00FF6F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4A8F36DA-F25E-4AB5-96C1-521B78E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D9"/>
    <w:pPr>
      <w:spacing w:after="0" w:afterAutospacing="0"/>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1849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A168D9"/>
    <w:pPr>
      <w:keepNext/>
      <w:jc w:val="center"/>
      <w:outlineLvl w:val="3"/>
    </w:pPr>
    <w:rPr>
      <w:rFonts w:ascii="Bookman Old Style" w:hAnsi="Bookman Old Style" w:cs="Bookman Old Style"/>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A168D9"/>
    <w:rPr>
      <w:rFonts w:ascii="Bookman Old Style" w:eastAsia="Times New Roman" w:hAnsi="Bookman Old Style" w:cs="Bookman Old Style"/>
      <w:b/>
      <w:bCs/>
      <w:sz w:val="24"/>
      <w:szCs w:val="24"/>
      <w:lang w:eastAsia="fr-FR"/>
    </w:rPr>
  </w:style>
  <w:style w:type="paragraph" w:styleId="Paragraphedeliste">
    <w:name w:val="List Paragraph"/>
    <w:basedOn w:val="Normal"/>
    <w:uiPriority w:val="34"/>
    <w:qFormat/>
    <w:rsid w:val="00A168D9"/>
    <w:pPr>
      <w:spacing w:after="200" w:line="276" w:lineRule="auto"/>
      <w:ind w:left="720"/>
      <w:contextualSpacing/>
    </w:pPr>
    <w:rPr>
      <w:rFonts w:asciiTheme="minorHAnsi" w:eastAsiaTheme="minorHAnsi" w:hAnsiTheme="minorHAnsi" w:cstheme="minorBidi"/>
      <w:sz w:val="22"/>
      <w:szCs w:val="22"/>
      <w:lang w:eastAsia="en-US"/>
    </w:rPr>
  </w:style>
  <w:style w:type="paragraph" w:styleId="Titre">
    <w:name w:val="Title"/>
    <w:basedOn w:val="Normal"/>
    <w:link w:val="TitreCar"/>
    <w:qFormat/>
    <w:rsid w:val="00A168D9"/>
    <w:pPr>
      <w:jc w:val="center"/>
    </w:pPr>
    <w:rPr>
      <w:b/>
      <w:bCs/>
      <w:sz w:val="26"/>
    </w:rPr>
  </w:style>
  <w:style w:type="character" w:customStyle="1" w:styleId="TitreCar">
    <w:name w:val="Titre Car"/>
    <w:basedOn w:val="Policepardfaut"/>
    <w:link w:val="Titre"/>
    <w:rsid w:val="00A168D9"/>
    <w:rPr>
      <w:rFonts w:ascii="Times New Roman" w:eastAsia="Times New Roman" w:hAnsi="Times New Roman" w:cs="Times New Roman"/>
      <w:b/>
      <w:bCs/>
      <w:sz w:val="26"/>
      <w:szCs w:val="24"/>
      <w:lang w:eastAsia="fr-FR"/>
    </w:rPr>
  </w:style>
  <w:style w:type="paragraph" w:styleId="Corpsdetexte2">
    <w:name w:val="Body Text 2"/>
    <w:basedOn w:val="Normal"/>
    <w:link w:val="Corpsdetexte2Car"/>
    <w:semiHidden/>
    <w:rsid w:val="00A168D9"/>
    <w:rPr>
      <w:sz w:val="22"/>
    </w:rPr>
  </w:style>
  <w:style w:type="character" w:customStyle="1" w:styleId="Corpsdetexte2Car">
    <w:name w:val="Corps de texte 2 Car"/>
    <w:basedOn w:val="Policepardfaut"/>
    <w:link w:val="Corpsdetexte2"/>
    <w:semiHidden/>
    <w:rsid w:val="00A168D9"/>
    <w:rPr>
      <w:rFonts w:ascii="Times New Roman" w:eastAsia="Times New Roman" w:hAnsi="Times New Roman" w:cs="Times New Roman"/>
      <w:szCs w:val="24"/>
      <w:lang w:eastAsia="fr-FR"/>
    </w:rPr>
  </w:style>
  <w:style w:type="table" w:styleId="Grilledutableau">
    <w:name w:val="Table Grid"/>
    <w:basedOn w:val="TableauNormal"/>
    <w:uiPriority w:val="59"/>
    <w:rsid w:val="00A168D9"/>
    <w:pPr>
      <w:spacing w:after="0" w:afterAutospacing="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99"/>
    <w:semiHidden/>
    <w:unhideWhenUsed/>
    <w:rsid w:val="00A168D9"/>
    <w:pPr>
      <w:spacing w:after="120"/>
    </w:pPr>
  </w:style>
  <w:style w:type="character" w:customStyle="1" w:styleId="CorpsdetexteCar">
    <w:name w:val="Corps de texte Car"/>
    <w:basedOn w:val="Policepardfaut"/>
    <w:link w:val="Corpsdetexte"/>
    <w:uiPriority w:val="99"/>
    <w:semiHidden/>
    <w:rsid w:val="00A168D9"/>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168D9"/>
    <w:pPr>
      <w:tabs>
        <w:tab w:val="center" w:pos="4536"/>
        <w:tab w:val="right" w:pos="9072"/>
      </w:tabs>
    </w:pPr>
  </w:style>
  <w:style w:type="character" w:customStyle="1" w:styleId="PieddepageCar">
    <w:name w:val="Pied de page Car"/>
    <w:basedOn w:val="Policepardfaut"/>
    <w:link w:val="Pieddepage"/>
    <w:rsid w:val="00A168D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168D9"/>
    <w:rPr>
      <w:rFonts w:ascii="Tahoma" w:hAnsi="Tahoma" w:cs="Tahoma"/>
      <w:sz w:val="16"/>
      <w:szCs w:val="16"/>
    </w:rPr>
  </w:style>
  <w:style w:type="character" w:customStyle="1" w:styleId="TextedebullesCar">
    <w:name w:val="Texte de bulles Car"/>
    <w:basedOn w:val="Policepardfaut"/>
    <w:link w:val="Textedebulles"/>
    <w:uiPriority w:val="99"/>
    <w:semiHidden/>
    <w:rsid w:val="00A168D9"/>
    <w:rPr>
      <w:rFonts w:ascii="Tahoma" w:eastAsia="Times New Roman" w:hAnsi="Tahoma" w:cs="Tahoma"/>
      <w:sz w:val="16"/>
      <w:szCs w:val="16"/>
      <w:lang w:eastAsia="fr-FR"/>
    </w:rPr>
  </w:style>
  <w:style w:type="paragraph" w:styleId="En-tte">
    <w:name w:val="header"/>
    <w:basedOn w:val="Normal"/>
    <w:link w:val="En-tteCar"/>
    <w:uiPriority w:val="99"/>
    <w:semiHidden/>
    <w:unhideWhenUsed/>
    <w:rsid w:val="00A168D9"/>
    <w:pPr>
      <w:tabs>
        <w:tab w:val="center" w:pos="4536"/>
        <w:tab w:val="right" w:pos="9072"/>
      </w:tabs>
    </w:pPr>
  </w:style>
  <w:style w:type="character" w:customStyle="1" w:styleId="En-tteCar">
    <w:name w:val="En-tête Car"/>
    <w:basedOn w:val="Policepardfaut"/>
    <w:link w:val="En-tte"/>
    <w:uiPriority w:val="99"/>
    <w:semiHidden/>
    <w:rsid w:val="00A168D9"/>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8492A"/>
    <w:rPr>
      <w:rFonts w:asciiTheme="majorHAnsi" w:eastAsiaTheme="majorEastAsia" w:hAnsiTheme="majorHAnsi" w:cstheme="majorBidi"/>
      <w:b/>
      <w:bCs/>
      <w:color w:val="365F91" w:themeColor="accent1" w:themeShade="BF"/>
      <w:sz w:val="28"/>
      <w:szCs w:val="28"/>
      <w:lang w:eastAsia="fr-FR"/>
    </w:rPr>
  </w:style>
  <w:style w:type="paragraph" w:styleId="Retraitcorpsdetexte">
    <w:name w:val="Body Text Indent"/>
    <w:basedOn w:val="Normal"/>
    <w:link w:val="RetraitcorpsdetexteCar"/>
    <w:uiPriority w:val="99"/>
    <w:semiHidden/>
    <w:unhideWhenUsed/>
    <w:rsid w:val="009932E6"/>
    <w:pPr>
      <w:spacing w:after="120"/>
      <w:ind w:left="283"/>
    </w:pPr>
  </w:style>
  <w:style w:type="character" w:customStyle="1" w:styleId="RetraitcorpsdetexteCar">
    <w:name w:val="Retrait corps de texte Car"/>
    <w:basedOn w:val="Policepardfaut"/>
    <w:link w:val="Retraitcorpsdetexte"/>
    <w:uiPriority w:val="99"/>
    <w:semiHidden/>
    <w:rsid w:val="009932E6"/>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932E6"/>
    <w:rPr>
      <w:color w:val="0000FF"/>
      <w:u w:val="single"/>
    </w:rPr>
  </w:style>
  <w:style w:type="paragraph" w:styleId="NormalWeb">
    <w:name w:val="Normal (Web)"/>
    <w:basedOn w:val="Normal"/>
    <w:uiPriority w:val="99"/>
    <w:unhideWhenUsed/>
    <w:rsid w:val="007900FC"/>
    <w:pPr>
      <w:spacing w:before="100" w:beforeAutospacing="1" w:after="100" w:afterAutospacing="1"/>
    </w:pPr>
  </w:style>
  <w:style w:type="character" w:styleId="Accentuation">
    <w:name w:val="Emphasis"/>
    <w:basedOn w:val="Policepardfaut"/>
    <w:uiPriority w:val="20"/>
    <w:qFormat/>
    <w:rsid w:val="00790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E6C58-1E6F-4D9C-B90B-CFBCCAE9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Pages>
  <Words>2647</Words>
  <Characters>14564</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MALKI</dc:creator>
  <cp:keywords/>
  <dc:description/>
  <cp:lastModifiedBy>ofppt</cp:lastModifiedBy>
  <cp:revision>176</cp:revision>
  <dcterms:created xsi:type="dcterms:W3CDTF">2015-12-16T10:13:00Z</dcterms:created>
  <dcterms:modified xsi:type="dcterms:W3CDTF">2017-07-21T12:05:00Z</dcterms:modified>
</cp:coreProperties>
</file>