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w:body><w:p><w:pPr><w:pStyle w:val="Standard"/><w:jc w:val="center"/><w:rPr><w:rFonts w:ascii="Times New Roman" w:hAnsi="Times New Roman"/><w:sz w:val="24"/><w:szCs w:val="24"/></w:rPr></w:pPr><w:bookmarkStart w:id="0" w:name="_GoBack"/><w:bookmarkEnd w:id="0"/><w:r><w:rPr><w:rFonts w:ascii="Times New Roman" w:hAnsi="Times New Roman"/><w:sz w:val="24"/><w:szCs w:val="24"/></w:rPr><w:t>DOSSIER D&apos;ÉDUCATION MORALE ET CIVIQUE</w:t></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t>L’école est un haut lieu de socialisation et donc de développement intellectuel, social et affectif pour les jeunes qui y passent en moyenne 18 ans de leur vie. Parce que l’école est à l’image de la société, elle est traversée par les inégalités sociales qu’elle peut également contribuer à reproduire, y compris celles liées au sexe. or, pour changer durablement les mentalités et déconstruire les stéréotypes de sexe, l’éducation à l’égalité doit débuter dès le plus jeune âge. L’école joue donc un rôle central pour construire une culture et une société de l’égalité filles-garçons, et par conséquent de l’égalité entre les femmes et les hommes.</w:t></w:r></w:p><w:p><w:pPr><w:pStyle w:val="Standard"/><w:rPr><w:rFonts w:ascii="Times New Roman" w:hAnsi="Times New Roman"/><w:sz w:val="24"/><w:szCs w:val="24"/></w:rPr></w:pPr><w:r><w:rPr><w:rFonts w:ascii="Times New Roman" w:hAnsi="Times New Roman"/><w:sz w:val="24"/><w:szCs w:val="24"/></w:rPr><w:t>Depuis 2012, un réel élan a été donné et plusieurs dispositifs de politique publique ont été lancés ou actualisés : La loi pour la refondation de l’école (8 juillet 2013) qui crée les Écoles Supérieures du Professorat et de l’Éducation (ESPE) et rend obligatoires des « formations de sensibilisation » à l’égalité filles-garçons pour l’ensemble des futur.e.s enseignant.e.s ; La Convention interministérielle 2013-2018 pour l’égalité entre les filles et les garçons, les femmes et les</w:t></w:r></w:p><w:p><w:pPr><w:pStyle w:val="Standard"/><w:rPr><w:rFonts w:ascii="Times New Roman" w:hAnsi="Times New Roman"/><w:sz w:val="24"/><w:szCs w:val="24"/></w:rPr></w:pPr><w:r><w:rPr><w:rFonts w:ascii="Times New Roman" w:hAnsi="Times New Roman"/><w:sz w:val="24"/><w:szCs w:val="24"/></w:rPr><w:t>hommes, dans le système éducatif ; Le « Plan d’action pour l’éducation à l’égalité filles-garçons à l’école » qui s’inscrit dans la continuité de l’expérimentation des ABCD de l’égalité menée en 2013 et 2014. Le Plan recouvre plusieurs domaines précisés par circulaire3 : développement de la formation initiale et continue des enseignant.e.s, mise à disposition de ressources afin de mettre en oeuvre des séquences dans les classes, renforcement du pilotage académique, organisation du suivi et de l’évaluation du Plan.</w:t></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b/><w:bCs/><w:sz w:val="24"/><w:szCs w:val="24"/></w:rPr><w:t xml:space="preserve">TITRE DU DOSSIER : « L’égalité entre les filles et les garçons à l’école primaire » </w:t></w:r></w:p><w:p><w:pPr><w:pStyle w:val="Standard"/><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 xml:space="preserve">La place de la femme dans la société a beaucoup évolué au cours des deux derniers siècles, toutefois l&apos;égalité homme-femme est loin d’être acquise. Ce sujet est actuellement central au sein de notre société. De l&apos;affaire Harvey Weinstein aux dernières accusations d&apos;hommes politiques français, le sujet des atteintes faites aux femmes et des comportements déviants de certains hommes montre qu&apos;il est urgent de faire évoluer les mentalités. </w:t></w:r></w:p><w:p><w:pPr><w:pStyle w:val="Standard"/><w:jc w:val="both"/><w:rPr><w:rFonts w:ascii="Times New Roman" w:hAnsi="Times New Roman"/><w:sz w:val="24"/><w:szCs w:val="24"/></w:rPr></w:pPr><w:r><w:rPr><w:rFonts w:ascii="Times New Roman" w:hAnsi="Times New Roman"/><w:sz w:val="24"/><w:szCs w:val="24"/></w:rPr><w:t>Pour cela, il est nécessaire d&apos;agir dès le plus jeune âge auprès des enfants en construction afin d&apos;enrayer les stéréotypes de genre et les discriminations à l&apos;encontre des femmes pouvant encore se produire au XXIe siècle dans une société moderne. Il apparaît donc important de pouvoir aborder, le sujet de l&apos;égalité entre les filles et les garçons par le biais de diverses activités et de divers supports dès l&apos;école primaire. L&apos;école en tant qu&apos;Institution Républicaine doit veiller à ne pas véhiculer des stéréotypes de genre auxquels les enfants peuvent par ailleurs être exposés au sein de leur environnement.</w:t></w:r></w:p><w:p><w:pPr><w:pStyle w:val="Standard"/><w:jc w:val="both"/><w:rPr><w:rFonts w:ascii="Times New Roman" w:hAnsi="Times New Roman"/><w:sz w:val="24"/><w:szCs w:val="24"/></w:rPr></w:pPr><w:r><w:rPr><w:rFonts w:ascii="Times New Roman" w:hAnsi="Times New Roman"/><w:sz w:val="24"/><w:szCs w:val="24"/></w:rPr><w:t>Dans ce dossier nous nous intéresserons plus particulièrement au traitement de ce sujet au cours du cycle 3, en classe de CM2.</w:t></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b/><w:b/></w:rPr></w:pPr><w:r><w:rPr><w:rFonts w:ascii="Times New Roman" w:hAnsi="Times New Roman"/><w:b/><w:sz w:val="24"/><w:szCs w:val="24"/></w:rPr><w:t>I / Partie scientifique</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numPr><w:ilvl w:val="0"/><w:numId w:val="2"/></w:numPr><w:jc w:val="both"/><w:rPr><w:rFonts w:ascii="Times New Roman" w:hAnsi="Times New Roman"/><w:sz w:val="24"/><w:szCs w:val="24"/></w:rPr></w:pPr><w:r><w:rPr><w:rFonts w:ascii="Times New Roman" w:hAnsi="Times New Roman"/><w:sz w:val="24"/><w:szCs w:val="24"/></w:rPr><w:t>L’ÉVOLUTION DU RÔLE DES FEMMES DE LA SOCIÉTÉ FRANÇAISE AU XXEME SIÈCLE</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Depuis 1848, le suffrage existe en France, mais seulement pour les hommes. Depuis cette date, des femmes comme Hubertine Auclert, réclame le droit de vote en suivant l’exemple des suffragettes anglaises. Des manifestations sont conduites à partir de 1906 pour le suffrage des femmes. La chambre des députés a souhaité accorder le droit de vote pour les femmes en 1919, mais elle est empêchée par le Sénat pour trois raisons :</w:t></w:r></w:p><w:p><w:pPr><w:pStyle w:val="Standard"/><w:numPr><w:ilvl w:val="0"/><w:numId w:val="1"/></w:numPr><w:jc w:val="both"/><w:rPr><w:rFonts w:ascii="Times New Roman" w:hAnsi="Times New Roman"/><w:sz w:val="24"/><w:szCs w:val="24"/></w:rPr></w:pPr><w:r><w:rPr><w:rFonts w:ascii="Times New Roman" w:hAnsi="Times New Roman"/><w:sz w:val="24"/><w:szCs w:val="24"/></w:rPr><w:t>L’antiféminisme de la droite,</w:t></w:r></w:p><w:p><w:pPr><w:pStyle w:val="Standard"/><w:numPr><w:ilvl w:val="0"/><w:numId w:val="1"/></w:numPr><w:jc w:val="both"/><w:rPr><w:rFonts w:ascii="Times New Roman" w:hAnsi="Times New Roman"/><w:sz w:val="24"/><w:szCs w:val="24"/></w:rPr></w:pPr><w:r><w:rPr><w:rFonts w:ascii="Times New Roman" w:hAnsi="Times New Roman"/><w:sz w:val="24"/><w:szCs w:val="24"/></w:rPr><w:t>Le schéma traditionnel de droite, selon lequel, l’homme décide seul en tant que chef de famille ;</w:t></w:r></w:p><w:p><w:pPr><w:pStyle w:val="Standard"/><w:numPr><w:ilvl w:val="0"/><w:numId w:val="1"/></w:numPr><w:jc w:val="both"/><w:rPr><w:rFonts w:ascii="Times New Roman" w:hAnsi="Times New Roman"/><w:sz w:val="24"/><w:szCs w:val="24"/></w:rPr></w:pPr><w:r><w:rPr><w:rFonts w:ascii="Times New Roman" w:hAnsi="Times New Roman"/><w:sz w:val="24"/><w:szCs w:val="24"/></w:rPr><w:t>L’impérialisme de la gauche, en effet, celle-ci craint que les femmes ne soient plus sensibles à l’influence des hommes, malgré leur impossibilité de voter.</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C’est pendant la 1</w:t></w:r><w:r><w:rPr><w:rFonts w:ascii="Times New Roman" w:hAnsi="Times New Roman"/><w:sz w:val="24"/><w:szCs w:val="24"/><w:vertAlign w:val="superscript"/></w:rPr><w:t>re</w:t></w:r><w:r><w:rPr><w:rFonts w:ascii="Times New Roman" w:hAnsi="Times New Roman"/><w:sz w:val="24"/><w:szCs w:val="24"/></w:rPr><w:t xml:space="preserve"> guerre mondiale que faute d’hommes, les femmes sont appelées dans les écoles, les usines et les administrations pour occuper les places vides laissées par les hommes partis à la guerre. Après la guerre, les veuves doivent assumer pleinement des familles et travailler. Elles prennent de fait le pouvoir en remplacement de leurs maris absents ou morts. Dès la déclaration de la  2e guerre mondiale, les féministes se rallient à l’union sacrée et remettent à plus tard leurs revendications pour se consacrer à leurs devoirs de « braves françaises » multipliant les œuvres sociales. Il n’y aura que le régime de Vichy pour remettre en cause à partir de 1940 le travail des femmes. Mettant en valeur le modèle familial de la mère au foyer. Pétain oblige par sa politique familiale et nataliste un retour au modèle traditionnel. </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numPr><w:ilvl w:val="0"/><w:numId w:val="2"/></w:numPr><w:jc w:val="both"/><w:rPr><w:rFonts w:ascii="Times New Roman" w:hAnsi="Times New Roman"/><w:sz w:val="24"/><w:szCs w:val="24"/></w:rPr></w:pPr><w:r><w:rPr><w:rFonts w:ascii="Times New Roman" w:hAnsi="Times New Roman"/><w:sz w:val="24"/><w:szCs w:val="24"/></w:rPr><w:t>L’AFFIRMATION DU MOUVEMENT FÉMINISTE</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 xml:space="preserve">Ce n’est que le 21 avril 1944 que les femmes obtiennent le droit de vote. Pourtant celle-ci reste persécutée dans la vie politique au sein des partis comme dans l’espace public. Malgré leur droit de vote, elles choisissent majoritairement l’abstention. Lorsqu’elles votent, leurs choix sont plutôt conservateurs ou guidés par l’opinion de leur mari. Il faudra attendre à nouveau un nouvel enjeu pour voir renaitre un véritable mouvement féministe : le contrôle des naissances. C’est avec le débat sur la contraception que né le mouvement français pour le planning familial. Récompensées par la loi du 28 novembre 1967 qui autorise la contraception, mais n’est appliquée qu’en 1972. Les femmes sont présentes dans le mouvement de mai 68 qui leur confère des nouveaux droits sociaux : </w:t></w:r></w:p><w:p><w:pPr><w:pStyle w:val="Standard"/><w:jc w:val="both"/><w:rPr><w:rFonts w:ascii="Times New Roman" w:hAnsi="Times New Roman"/><w:sz w:val="24"/><w:szCs w:val="24"/></w:rPr></w:pPr><w:r><w:rPr><w:rFonts w:ascii="Times New Roman" w:hAnsi="Times New Roman"/><w:sz w:val="24"/><w:szCs w:val="24"/></w:rPr><w:t>-la fin des régimes matrimoniaux en 1965, qui leur permettent de se passer de l’accord de leur mari pour exercer une profession ou pour ouvrir un compte en banque.</w:t></w:r></w:p><w:p><w:pPr><w:pStyle w:val="Standard"/><w:jc w:val="both"/><w:rPr><w:rFonts w:ascii="Times New Roman" w:hAnsi="Times New Roman"/><w:sz w:val="24"/><w:szCs w:val="24"/></w:rPr></w:pPr><w:r><w:rPr><w:rFonts w:ascii="Times New Roman" w:hAnsi="Times New Roman"/><w:sz w:val="24"/><w:szCs w:val="24"/></w:rPr><w:t xml:space="preserve">L’égalité entre les hommes et les femmes est inscrite dans les institutions de la République en 1981 avec la création d’un ministère des droits de la femme. Celui-ci s’occupe de maintenir cette égalité avec l’instauration de la journée des femmes en 1982 et une loi sur l’égalité professionnelle en 1983. </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 xml:space="preserve">Cependant après l’égalité des femmes vient la question de la parité. </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shd w:fill="FF6600" w:val="clear"/></w:rPr></w:pPr><w:r><w:rPr><w:rFonts w:ascii="Times New Roman" w:hAnsi="Times New Roman"/><w:sz w:val="24"/><w:szCs w:val="24"/><w:shd w:fill="FF6600" w:val="clear"/></w:rPr><w:t>Une révision de juillet 1999 inscrit dans la constitution que la loi favorise la parité en politique, mais il s’avère que les mentalités sont plus lentes à changer. En 2007, seuls 18,5% des élues sont des femmes (source: statistique gouvernementale - 2007).</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 xml:space="preserve">Le féminisme redevient militant dans les années 1970 avec le mouvement de libération des femmes qui souhaitent débattent de la place des femmes dans la société et contre toutes les formes d’oppressions. Les manifestations ont rapidement pris pour cible la question de l’IVG (Interruption volontaire de grossesse. En 1975, un projet de loi sur la dépénalisation de l’avortement est porté par Simone Veil, alors ministre de la Santé, sous Valérie Giscard d’Estaing. Cette loi comportait également d’autres éléments en termes d’acquis sociaux notamment : </w:t></w:r></w:p><w:p><w:pPr><w:pStyle w:val="Standard"/><w:jc w:val="both"/><w:rPr><w:rFonts w:ascii="Times New Roman" w:hAnsi="Times New Roman"/><w:sz w:val="24"/><w:szCs w:val="24"/></w:rPr></w:pPr><w:r><w:rPr><w:rFonts w:ascii="Times New Roman" w:hAnsi="Times New Roman"/><w:sz w:val="24"/><w:szCs w:val="24"/></w:rPr><w:t>-le fondement de la notion de chef de famille accordée aux hommes ;</w:t></w:r></w:p><w:p><w:pPr><w:pStyle w:val="Standard"/><w:jc w:val="both"/><w:rPr><w:rFonts w:ascii="Times New Roman" w:hAnsi="Times New Roman"/><w:sz w:val="24"/><w:szCs w:val="24"/></w:rPr></w:pPr><w:r><w:rPr><w:rFonts w:ascii="Times New Roman" w:hAnsi="Times New Roman"/><w:sz w:val="24"/><w:szCs w:val="24"/></w:rPr><w:t>-la reconnaissance d’une autorité parentale commune ;</w:t></w:r></w:p><w:p><w:pPr><w:pStyle w:val="Standard"/><w:jc w:val="both"/><w:rPr><w:rFonts w:ascii="Times New Roman" w:hAnsi="Times New Roman"/><w:sz w:val="24"/><w:szCs w:val="24"/></w:rPr></w:pPr><w:r><w:rPr><w:rFonts w:ascii="Times New Roman" w:hAnsi="Times New Roman"/><w:sz w:val="24"/><w:szCs w:val="24"/></w:rPr><w:t>-l’autorisation du divorce par consentement mutuel ;</w:t></w:r></w:p><w:p><w:pPr><w:pStyle w:val="Standard"/><w:jc w:val="both"/><w:rPr><w:rFonts w:ascii="Times New Roman" w:hAnsi="Times New Roman"/><w:sz w:val="24"/><w:szCs w:val="24"/></w:rPr></w:pPr><w:r><w:rPr><w:rFonts w:ascii="Times New Roman" w:hAnsi="Times New Roman"/><w:sz w:val="24"/><w:szCs w:val="24"/></w:rPr><w:t>-la dépénalisation de l’adultère ;</w:t></w:r></w:p><w:p><w:pPr><w:pStyle w:val="Standard"/><w:jc w:val="both"/><w:rPr><w:rFonts w:ascii="Times New Roman" w:hAnsi="Times New Roman"/><w:sz w:val="24"/><w:szCs w:val="24"/></w:rPr></w:pPr><w:r><w:rPr><w:rFonts w:ascii="Times New Roman" w:hAnsi="Times New Roman"/><w:sz w:val="24"/><w:szCs w:val="24"/></w:rPr><w:t>-l’indépendance juridique des femmes.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 xml:space="preserve">En conséquence, les femmes gagnent en visibilité dans la société. Marguerite Youcenar est la première femme membre de l’Académie française. Après une longue période où elles sont mises à l’écart d’une citoyenneté pleine et entière, les femmes françaises obtiennent au cours du XXe siècle, le respect du principe d’égalité avec les hommes. Cependant si l’accès des femmes au monde du travail s’ouvre plus largement, si leur rôle politique s’affirme, les inégalités demeurent nombreuses, même avec une législation favorable qui cherche à réduire les écarts. C’est au niveau des mentalités qu’il faut agir même si elles tardent encore à assimiler le principe de parité.  </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numPr><w:ilvl w:val="0"/><w:numId w:val="2"/></w:numPr><w:jc w:val="both"/><w:rPr><w:caps/></w:rPr></w:pPr><w:r><w:rPr><w:rFonts w:ascii="Times New Roman" w:hAnsi="Times New Roman"/><w:sz w:val="24"/><w:szCs w:val="24"/></w:rPr><w:t xml:space="preserve"> </w:t></w:r><w:r><w:rPr><w:rFonts w:ascii="Times New Roman" w:hAnsi="Times New Roman"/><w:caps/><w:sz w:val="24"/><w:szCs w:val="24"/></w:rPr><w:t>Une éducation longtemps différente en fonction du sexe</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L’égalité entre les filles et les garçons passe tout d’abord par un accès égalitaire à l’éducation, mais pendant longtemps l’enseignement réservé aux femmes n’a visé qu’à limiter leur rôle et leur émancipation.</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Avant le 18e siècle, l’influence de la religion catholique est prépondérante. La séparation des sexes à l’école est obligatoire et l’éducation des filles est largement tournée vers les tâches domestiques. Suite à la Révolution française, l’instruction est vue comme une vertu qui est le fondement de l’égalité entre les citoyens, mais pas encore entre les femmes et les hommes. En effet, le décret du 7 brumaire an II (28 octobre 1793) précise que les « filles seront formées aux travaux manuels de différentes espèces utiles et communes » afin de « …préparer les filles aux vertus de la vie domestique… ». Ces apprentissages « aux talents utiles dans le gouvernement d’une famille » ne peuvent être confiés qu’à une femme.</w:t></w:r></w:p><w:p><w:pPr><w:pStyle w:val="Standard"/><w:jc w:val="both"/><w:rPr><w:rFonts w:ascii="Times New Roman" w:hAnsi="Times New Roman"/><w:sz w:val="24"/><w:szCs w:val="24"/></w:rPr></w:pPr><w:r><w:rPr><w:rFonts w:ascii="Times New Roman" w:hAnsi="Times New Roman"/><w:sz w:val="24"/><w:szCs w:val="24"/></w:rPr></w:r></w:p><w:p><w:pPr><w:pStyle w:val="Standard"/><w:jc w:val="both"/><w:rPr><w:color w:val="FF0000"/></w:rPr></w:pPr><w:r><w:rPr><w:rFonts w:ascii="Times New Roman" w:hAnsi="Times New Roman"/><w:color w:val="FF0000"/><w:sz w:val="24"/><w:szCs w:val="24"/></w:rPr><w:t xml:space="preserve">En 1833, la loi Guizot réorganise l’école primaire et impose aux communes de plus de 500 habitants d’investir dans la construction d’écoles. Faute de moyens financiers suffisants, certaines écoles vont alors devenir mixtes, mais les filles et les garçons y sont séparés et les enseignements restent différents. Ainsi en 1860, sur 70 000 écoles primaires créées, 25 % sont mixtes, 20% sont des écoles pour filles et 55 % sont réservées aux garçons. Ce n’est qu’en 1880 qu’une loi du député Camille Sée organise sur le plan national l’enseignement secondaire des jeunes filles. En 1914, avant la Première Guerre mondiale, les écoles secondaires regroupent environ 35000 jeunes femmes pour 70000 jeunes hommes. Entre les deux guerres, l’idée de mixité progresse lentement, mais fait toujours face à une forte opposition. </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color w:val="FF0000"/><w:sz w:val="24"/><w:szCs w:val="24"/></w:rPr><w:t xml:space="preserve">Après la Seconde Guerre mondiale, la mixité progresse davantage pour des raisons économiques qu’idéologiques, plusieurs circulaires vont en effet autoriser des établissements mixtes qui s’avèrent moins onéreux. </w:t></w:r><w:r><w:rPr><w:rFonts w:ascii="Times New Roman" w:hAnsi="Times New Roman"/><w:sz w:val="24"/><w:szCs w:val="24"/></w:rPr><w:t xml:space="preserve">Les écoles maternelles sont mixtes depuis leur création, les écoles primaires supérieures des petites villes le sont dès le début de la IIIe République. Dans les petites communes, l’école primaire est le plus souvent mixte. Mais depuis l’Ancien Régime, les réglementations successives telles les lois Guizot, Falloux ou Ferry n’ont jamais remis en cause le principe de la scolarisation des filles et des garçons dans des lieux spécifiques. En ce qui concerne, le personnel enseignant, dès la création du secondaire féminin d’Etat, le monopole des enseignantes femmes est adopté. Cependant, l’administration tend à confier les classes terminales des lycées aux enseignants hommes. Dans la période postérieure à la Première Guerre mondiale, la question de la mixité se pose, motivée notamment par les difficultés de recrutement des personnels des petits établissements. </w:t></w:r><w:r><w:rPr><w:rFonts w:ascii="Times New Roman" w:hAnsi="Times New Roman"/><w:color w:val="FF0000"/><w:sz w:val="24"/><w:szCs w:val="24"/></w:rPr><w:t xml:space="preserve">En 1924, une circulaire autorise les jeunes filles à suivre certaines classes dans les lycées de garçons lorsque celles-ci ne sont pas assurées dans les établissements féminins locaux. Puis, à la suite de difficultés financières entrainées par l’ouverture de collèges ou de lycées de filles, une circulaire de 1926 autorise la mixité dans les établissements secondaires masculins de moins de 150 élèves. Toujours à cause de la pénurie des locaux, les chefs d’établissements sont amenés à admettre des élèves des deux sexes dans les mêmes locaux. </w:t></w:r><w:r><w:rPr><w:rFonts w:ascii="Times New Roman" w:hAnsi="Times New Roman"/><w:sz w:val="24"/><w:szCs w:val="24"/></w:rPr><w:t>La mixité à l’école rencontre par la suite de moins en moins d’opposition et le 3 juillet 1957, la circulaire, constatant cette situation de fait, admet la mixité dans les salles de cours, mais préconise la création de lieux distincts tels que les foyers, salles de lecture, salles à manger, infirmerie, dortoirs, vestiaires et sanitaires. Il est également recommandé que l’équipe enseignante et administrative soit mixte. Bien que les filières d’études soient les mêmes pour les garçons et pour les garçons et pour les filles, tout comme les programmes et les examens, la pratique de la mixité reste marginale dans l’enseignement secondaire jusqu’à la fin des années cinquante. Lors de la création des CES (collèges d’enseignement secondaire) en 1963, la mixité est prévue comme régime normal. La circulaire du 15 juin 1965 institue la mixité dans les établissements d’enseignement élémentaire. En 1965, les orientations insistent sur « l’égalité d’accès des filles et des garçons aux enseignements techniques et professionnels à tous les niveaux ». A partir de 1967, des campagnes d’information ou d’orientation visent à attirer les filles vers des métiers exigeant une maitrise de connaissances et de pratiques techniques. Enfin, en 1975, la loi Haby rend la mixité obligatoire de l’école maternelle au lycée. Mais il faut attendre la circulaire du 22 juillet 1982 pour que la mixité soit explicitement réaffirmée comme finalité égalitariste et de « lutte contre les préjugés sexistes », comme volonté de faire évoluer les mentalités et d’enrayer les discriminations à l’égard des femmes (Mayeur, 1979 ; Lelièvre, 1991).</w:t></w:r></w:p><w:p><w:pPr><w:pStyle w:val="Standard"/><w:jc w:val="both"/><w:rPr><w:rFonts w:ascii="Times New Roman" w:hAnsi="Times New Roman"/><w:sz w:val="24"/><w:szCs w:val="24"/></w:rPr></w:pPr><w:r><w:rPr><w:rFonts w:ascii="Times New Roman" w:hAnsi="Times New Roman"/><w:sz w:val="24"/><w:szCs w:val="24"/></w:rPr><w:t>La mixité a donc fini par s’imposer, mais l’égalité fille-garçon est-elle pour autant garantie au sein de l’école primaire ?</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numPr><w:ilvl w:val="0"/><w:numId w:val="2"/></w:numPr><w:jc w:val="both"/><w:rPr><w:caps/></w:rPr></w:pPr><w:r><w:rPr><w:rFonts w:ascii="Times New Roman" w:hAnsi="Times New Roman"/><w:sz w:val="24"/><w:szCs w:val="24"/></w:rPr><w:t xml:space="preserve"> </w:t></w:r><w:r><w:rPr><w:rFonts w:ascii="Times New Roman" w:hAnsi="Times New Roman"/><w:caps/><w:sz w:val="24"/><w:szCs w:val="24"/></w:rPr><w:t>Les stéréotypes de genre et le développement des enfants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Malgré un enseignement identique, certains stéréotypes de genre continuent d’être largement répandus et de conditionner le développement des enfants y compris au sein des établissements scolaires.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Les enfants sont particulièrement sensibles à toutes sortes de stéréotypes qui peuvent avoir une influence très importante sur leur développement. En effet, par leurs observations, leurs interactions, leurs relations sociales, les enfants sont confrontés à un ensemble de comportements qu’ils intègrent et qu’ils tendent par la suite à reproduire. Or parmi ces stéréotypes nombreux sont ceux qui visent à structurer de manière différenciée le rôle de la femme et celui de l’homme. Dès le plus jeune âge, les jouets destinés aux filles (poupée, dinette…) et aux garçons (ballon, voiture, robot…), mais encore les compliments qui leur sont adressés « costaud, fort » pour un garçon et « jolie, calme » pour une fille structurent durablement leur représentation du monde.</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À l’école, les stéréotypes sont également présents et peuvent prendre différentes formes. Dès la classe de maternelle, les couleurs roses et bleues sont très souvent utilisées pour distinguer les filles des garçons. En primaire, de nombreux manuels scolaires participent également d’une représentation figée du monde en matière de genre et mettent généralement en scène des mamans à la maison qui s’occupent des enfants et des papas qui vont au travail ou qui font du sport. Les femmes sont par ailleurs largement sous représentées au sein de ces manuels.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Les évolutions vers l’égalité entre les filles et les garçons sont rendues d’autant plus difficiles qu’elles se heurtent encore à des oppositions parfois virulentes, engendrées par la peur pour certains de voir l’école détruire des repères familiaux. Ainsi le programme expérimental « les ABCD pour l’égalité » destiné à promouvoir l&apos;égalité filles-garçons à l&apos;école, porté par la ministre Mme Vallaud Belkacem en 2013, a fait l’objet d’une importante polémique. Certaines associations, nées de l’opposition à la loi sur le mariage pour tous, y voyaient l&apos;introduction au sein de l’école d’une « théorie du genre » qui viserait à nier les différences sexuelles. Ces associations relayées par des personnalités politiques ont été jusqu’à lancer un appel au boycott des établissements scolaires.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Selon un rapport du Haut Conseil à l’Egalite entre les femmes et les hommes (HCE) en date du 22 février 2017, l’éducation nationale a beaucoup de retard en matière d’égalité filles - garçons, « les stéréotypes de sexe influencent de nombreux domaines majeurs : les pratiques pédagogiques, les évaluations scolaires, les contenus des programmes et des manuels, les interactions avec les enseignants, les sanctions, les orientations des filles et des garçons, etc... ».</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numPr><w:ilvl w:val="0"/><w:numId w:val="2"/></w:numPr><w:jc w:val="both"/><w:rPr><w:caps/></w:rPr></w:pPr><w:r><w:rPr><w:rFonts w:ascii="Times New Roman" w:hAnsi="Times New Roman"/><w:sz w:val="24"/><w:szCs w:val="24"/></w:rPr><w:t xml:space="preserve"> </w:t></w:r><w:r><w:rPr><w:rFonts w:ascii="Times New Roman" w:hAnsi="Times New Roman"/><w:caps/><w:sz w:val="24"/><w:szCs w:val="24"/></w:rPr><w:t>Le rôle de l’école pour favoriser l’égalité fille - garçon</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 xml:space="preserve">Même si le programme expérimental « les ABCD pour l’égalité » a été retiré, les programmes scolaires semblent pourtant désormais vouloir lutter contre les stéréotypes de genre afin d’instaurer un vrai rapport d’égalité fille garçon à l’école. En effet selon le HCE, l&apos;école « joue un rôle central pour construire une culture et une société de l&apos;égalité fille –garçon ». </w:t></w:r></w:p><w:p><w:pPr><w:pStyle w:val="Standard"/><w:jc w:val="both"/><w:rPr><w:rFonts w:ascii="Times New Roman" w:hAnsi="Times New Roman"/><w:sz w:val="24"/><w:szCs w:val="24"/></w:rPr></w:pPr><w:r><w:rPr><w:rFonts w:ascii="Times New Roman" w:hAnsi="Times New Roman"/><w:sz w:val="24"/><w:szCs w:val="24"/></w:rPr><w:t>Le code de l&apos;éducation rappelle également que la transmission de la valeur d&apos;égalité entre les filles et les garçons, les femmes et les hommes, se fait dès l&apos;école primaire.</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En 2013, une convention interministérielle pour l’égalité entre les filles et les garçons, les femmes et les hommes dans le système éducatif vise à mettre en place 3 chantiers prioritaires</w:t></w:r></w:p><w:p><w:pPr><w:pStyle w:val="Standard"/><w:jc w:val="both"/><w:rPr><w:rFonts w:ascii="Times New Roman" w:hAnsi="Times New Roman"/><w:sz w:val="24"/><w:szCs w:val="24"/></w:rPr></w:pPr><w:r><w:rPr><w:rFonts w:ascii="Times New Roman" w:hAnsi="Times New Roman"/><w:sz w:val="24"/><w:szCs w:val="24"/></w:rPr><w:t>-</w:t><w:tab/><w:t>la transmission des valeurs d’égalité entre les filles et les garçons ;</w:t></w:r></w:p><w:p><w:pPr><w:pStyle w:val="Standard"/><w:jc w:val="both"/><w:rPr><w:rFonts w:ascii="Times New Roman" w:hAnsi="Times New Roman"/><w:sz w:val="24"/><w:szCs w:val="24"/></w:rPr></w:pPr><w:r><w:rPr><w:rFonts w:ascii="Times New Roman" w:hAnsi="Times New Roman"/><w:sz w:val="24"/><w:szCs w:val="24"/></w:rPr><w:t>-</w:t><w:tab/><w:t>le renforcement de l’éducation au respect mutuel et à l’égalité entre les filles et les garçons, les femmes et les hommes ;</w:t></w:r></w:p><w:p><w:pPr><w:pStyle w:val="Standard"/><w:jc w:val="both"/><w:rPr><w:rFonts w:ascii="Times New Roman" w:hAnsi="Times New Roman"/><w:sz w:val="24"/><w:szCs w:val="24"/></w:rPr></w:pPr><w:r><w:rPr><w:rFonts w:ascii="Times New Roman" w:hAnsi="Times New Roman"/><w:sz w:val="24"/><w:szCs w:val="24"/></w:rPr><w:t>-</w:t><w:tab/><w:t>l’engagement pour une mixité plus grande des filières de formation et à tous les niveaux d’étude.</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Dans la suite du programme « les ABCD pour l’égalité » le gouvernement lance en 2014 un plan d’action pour l’égalité filles-garçons à l’école basé sur 3 axes principaux :</w:t></w:r></w:p><w:p><w:pPr><w:pStyle w:val="Standard"/><w:jc w:val="both"/><w:rPr><w:rFonts w:ascii="Times New Roman" w:hAnsi="Times New Roman"/><w:sz w:val="24"/><w:szCs w:val="24"/></w:rPr></w:pPr><w:r><w:rPr><w:rFonts w:ascii="Times New Roman" w:hAnsi="Times New Roman"/><w:sz w:val="24"/><w:szCs w:val="24"/></w:rPr><w:t>-</w:t><w:tab/><w:t>la formation du personnel à l’éducation de l’égalité filles – garçons ;</w:t></w:r></w:p><w:p><w:pPr><w:pStyle w:val="Standard"/><w:jc w:val="both"/><w:rPr><w:rFonts w:ascii="Times New Roman" w:hAnsi="Times New Roman"/><w:sz w:val="24"/><w:szCs w:val="24"/></w:rPr></w:pPr><w:r><w:rPr><w:rFonts w:ascii="Times New Roman" w:hAnsi="Times New Roman"/><w:sz w:val="24"/><w:szCs w:val="24"/></w:rPr><w:t>-</w:t><w:tab/><w:t>la diffusion d’outils pédagogiques (lancement d’un site internet proposant des outils et des ressources à destination des enseignants pour promouvoir l’égalité fille-garçon à l’école) ;</w:t></w:r></w:p><w:p><w:pPr><w:pStyle w:val="Standard"/><w:jc w:val="both"/><w:rPr><w:rFonts w:ascii="Times New Roman" w:hAnsi="Times New Roman"/><w:sz w:val="24"/><w:szCs w:val="24"/></w:rPr></w:pPr><w:r><w:rPr><w:rFonts w:ascii="Times New Roman" w:hAnsi="Times New Roman"/><w:sz w:val="24"/><w:szCs w:val="24"/></w:rPr><w:t>-</w:t><w:tab/><w:t>la réalisation de séquences pédagogiques enrichies préparées par les enseignants.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En 2017, le Président de la République Emmanuel Macron fait de l’égalité Homme-Femme une grande cause nationale et déclare notamment vouloir mettre en place une formation des professionnels de la petite enfance pour déconstruire les représentations sexistes dès le plus jeune âge.</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b/><w:i/><w:sz w:val="24"/><w:szCs w:val="24"/></w:rPr><w:t>Conclusion :</w:t></w:r><w:r><w:rPr><w:rFonts w:ascii="Times New Roman" w:hAnsi="Times New Roman"/><w:sz w:val="24"/><w:szCs w:val="24"/></w:rPr><w:t xml:space="preserve"> Le XXe siècle témoigne d’énormes progrès quant à la place de la femme dans la société française. Les acquis en termes d’émancipation ont été nombreux. De grands combats ont été menés et on constate des progrès dans le domaine du travail et de la vie politique. Des conquêtes de nouveaux droits ont garanti leur émancipation. Cependant les inégalités demeurent nombreuses par rapport aux hommes et les acquis ont besoin d’être défendus.</w:t></w:r></w:p><w:p><w:pPr><w:pStyle w:val="Standard"/><w:jc w:val="both"/><w:rPr><w:rFonts w:ascii="Times New Roman" w:hAnsi="Times New Roman"/><w:sz w:val="24"/><w:szCs w:val="24"/></w:rPr></w:pPr><w:r><w:rPr><w:rFonts w:ascii="Times New Roman" w:hAnsi="Times New Roman"/><w:sz w:val="24"/><w:szCs w:val="24"/></w:rPr><w:t>L’égalité homme-femme passe tout d’abord par l’égalité fille-garçon qui doit être construite dès l’école primaire. En effet, seule l’éducation semble pouvoir faire évoluer les mentalités en enrayant les stéréotypes de genre. Une prise de conscience de cette nécessité est apparue récemment au sein de l’éducation nationale et doit encore se concrétiser dans les mœurs.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Normal"/><w:suppressAutoHyphens w:val="false"/><w:rPr><w:rFonts w:ascii="Times New Roman" w:hAnsi="Times New Roman"/><w:b/><w:b/><w:bCs/><w:sz w:val="24"/><w:szCs w:val="24"/></w:rPr></w:pPr><w:r><w:rPr><w:rFonts w:ascii="Times New Roman" w:hAnsi="Times New Roman"/><w:b/><w:bCs/><w:sz w:val="24"/><w:szCs w:val="24"/></w:rPr></w:r><w:r><w:br w:type="page"/></w:r></w:p><w:p><w:pPr><w:pStyle w:val="Standard"/><w:jc w:val="both"/><w:rPr><w:b/><w:b/></w:rPr></w:pPr><w:r><w:rPr><w:rFonts w:ascii="Times New Roman" w:hAnsi="Times New Roman"/><w:b/><w:bCs/><w:sz w:val="24"/><w:szCs w:val="24"/></w:rPr><w:t xml:space="preserve">II - </w:t></w:r><w:r><w:rPr><w:rFonts w:ascii="Times New Roman" w:hAnsi="Times New Roman"/><w:b/><w:sz w:val="24"/><w:szCs w:val="24"/></w:rPr><w:t>Partie pédagogique</w:t></w:r></w:p><w:p><w:pPr><w:pStyle w:val="Standard"/><w:jc w:val="both"/><w:rPr><w:rFonts w:ascii="Times New Roman" w:hAnsi="Times New Roman"/><w:sz w:val="24"/><w:szCs w:val="24"/></w:rPr></w:pPr><w:r><w:rPr><w:rFonts w:ascii="Times New Roman" w:hAnsi="Times New Roman"/><w:b/><w:sz w:val="24"/><w:szCs w:val="24"/></w:rPr><w:t>II – 1. Présentation d&apos;une séquence développant des activités favorisant l&apos;égalité entre les filles et les garçons.</w:t></w:r></w:p><w:p><w:pPr><w:pStyle w:val="Standard"/><w:jc w:val="both"/><w:rPr><w:rFonts w:ascii="Times New Roman" w:hAnsi="Times New Roman"/><w:b/><w:b/><w:sz w:val="24"/><w:szCs w:val="24"/></w:rPr></w:pPr><w:r><w:rPr><w:rFonts w:ascii="Times New Roman" w:hAnsi="Times New Roman"/><w:b/><w:sz w:val="24"/><w:szCs w:val="24"/></w:rPr></w:r></w:p><w:p><w:pPr><w:pStyle w:val="Standard"/><w:jc w:val="both"/><w:rPr><w:rFonts w:ascii="Times New Roman" w:hAnsi="Times New Roman"/><w:sz w:val="24"/><w:szCs w:val="24"/></w:rPr></w:pPr><w:r><w:rPr><w:rFonts w:ascii="Times New Roman" w:hAnsi="Times New Roman"/><w:sz w:val="24"/><w:szCs w:val="24"/></w:rPr><w:t>Cette séquence a été élaborée afin d’aborder tout d’abord des notions fondamentales nécessaires à la compréhension du sujet. Les élèves seront amenés à réfléchir sur ces notions et à questionner les attitudes stéréotypées qu’ils peuvent rencontrer au quotidien. Cette séquence fera également appel dans un second temps à des compétences transversales (français, histoire) en abordant des personnalités marquantes des XVIII</w:t></w:r><w:r><w:rPr><w:rFonts w:ascii="Times New Roman" w:hAnsi="Times New Roman"/><w:sz w:val="24"/><w:szCs w:val="24"/><w:vertAlign w:val="superscript"/></w:rPr><w:t>e</w:t></w:r><w:r><w:rPr><w:rFonts w:ascii="Times New Roman" w:hAnsi="Times New Roman"/><w:sz w:val="24"/><w:szCs w:val="24"/></w:rPr><w:t>, XIX</w:t></w:r><w:r><w:rPr><w:rFonts w:ascii="Times New Roman" w:hAnsi="Times New Roman"/><w:sz w:val="24"/><w:szCs w:val="24"/><w:vertAlign w:val="superscript"/></w:rPr><w:t>e</w:t></w:r><w:r><w:rPr><w:rFonts w:ascii="Times New Roman" w:hAnsi="Times New Roman"/><w:sz w:val="24"/><w:szCs w:val="24"/></w:rPr><w:t xml:space="preserve"> et XX</w:t></w:r><w:r><w:rPr><w:rFonts w:ascii="Times New Roman" w:hAnsi="Times New Roman"/><w:sz w:val="24"/><w:szCs w:val="24"/><w:vertAlign w:val="superscript"/></w:rPr><w:t xml:space="preserve">e </w:t></w:r><w:r><w:rPr><w:rFonts w:ascii="Times New Roman" w:hAnsi="Times New Roman"/><w:sz w:val="24"/><w:szCs w:val="24"/></w:rPr><w:t>siècles</w:t></w:r><w:r><w:rPr><w:rFonts w:ascii="Times New Roman" w:hAnsi="Times New Roman"/><w:color w:val="FF0000"/><w:sz w:val="24"/><w:szCs w:val="24"/></w:rPr><w:t xml:space="preserve"> </w:t></w:r><w:r><w:rPr><w:rFonts w:ascii="Times New Roman" w:hAnsi="Times New Roman"/><w:sz w:val="24"/><w:szCs w:val="24"/></w:rPr><w:t>ainsi qu’en situant le thème dans son contexte historique.</w:t></w:r></w:p><w:p><w:pPr><w:pStyle w:val="Standard"/><w:jc w:val="both"/><w:rPr><w:rFonts w:ascii="Times New Roman" w:hAnsi="Times New Roman"/><w:sz w:val="24"/><w:szCs w:val="24"/></w:rPr></w:pPr><w:r><w:rPr><w:rFonts w:ascii="Times New Roman" w:hAnsi="Times New Roman"/><w:sz w:val="24"/><w:szCs w:val="24"/></w:rPr></w:r></w:p><w:tbl><w:tblPr><w:tblStyle w:val="Grilledutableau"/><w:tblW w:w="9750" w:type="dxa"/><w:jc w:val="left"/><w:tblInd w:w="-15" w:type="dxa"/><w:tblCellMar><w:top w:w="0" w:type="dxa"/><w:left w:w="93" w:type="dxa"/><w:bottom w:w="0" w:type="dxa"/><w:right w:w="108" w:type="dxa"/></w:tblCellMar><w:tblLook w:noVBand="1" w:val="04a0" w:noHBand="0" w:lastColumn="0" w:firstColumn="1" w:lastRow="0" w:firstRow="1"/></w:tblPr><w:tblGrid><w:gridCol w:w="9750"/></w:tblGrid><w:tr><w:trPr></w:trPr><w:tc><w:tcPr><w:tcW w:w="9750" w:type="dxa"/><w:tcBorders></w:tcBorders><w:shd w:fill="00CCCC" w:val="clear"/><w:tcMar><w:left w:w="93" w:type="dxa"/></w:tcMar></w:tcPr><w:p><w:pPr><w:pStyle w:val="Standard"/><w:jc w:val="center"/><w:rPr><w:rFonts w:ascii="Times New Roman" w:hAnsi="Times New Roman"/><w:b/><w:b/><w:bCs/><w:sz w:val="24"/><w:szCs w:val="24"/></w:rPr></w:pPr><w:r><w:rPr><w:rFonts w:cs="Calibri" w:ascii="Times New Roman" w:hAnsi="Times New Roman"/><w:b/><w:bCs/><w:color w:val="000000"/><w:sz w:val="24"/><w:szCs w:val="24"/><w:u w:val="single"/></w:rPr><w:t>Titre de la séquence</w:t></w:r><w:r><w:rPr><w:rFonts w:cs="Calibri" w:ascii="Times New Roman" w:hAnsi="Times New Roman"/><w:b/><w:bCs/><w:color w:val="000000"/><w:sz w:val="24"/><w:szCs w:val="24"/></w:rPr><w:t xml:space="preserve"> : « L’égalité entre les filles et les garçons à l’école primaire »</w:t></w:r></w:p></w:tc></w:tr><w:tr><w:trPr></w:trPr><w:tc><w:tcPr><w:tcW w:w="9750" w:type="dxa"/><w:tcBorders></w:tcBorders><w:shd w:fill="EEEEEE" w:val="clear"/><w:tcMar><w:left w:w="93" w:type="dxa"/></w:tcMar></w:tcPr><w:p><w:pPr><w:pStyle w:val="Normal"/><w:jc w:val="center"/><w:rPr><w:rFonts w:ascii="Times New Roman" w:hAnsi="Times New Roman"/><w:b/><w:b/><w:bCs/><w:sz w:val="24"/><w:szCs w:val="24"/></w:rPr></w:pPr><w:r><w:rPr><w:rFonts w:cs="Calibri" w:ascii="Times New Roman" w:hAnsi="Times New Roman"/><w:b/><w:bCs/><w:color w:val="000000"/><w:sz w:val="24"/><w:szCs w:val="24"/><w:u w:val="single"/></w:rPr><w:t xml:space="preserve">Domaine d’activité </w:t></w:r><w:r><w:rPr><w:rFonts w:cs="Calibri" w:ascii="Times New Roman" w:hAnsi="Times New Roman"/><w:b/><w:bCs/><w:color w:val="000000"/><w:sz w:val="24"/><w:szCs w:val="24"/></w:rPr><w:t xml:space="preserve">: Enseignement moral et civique </w:t></w:r><w:r><w:rPr><w:rFonts w:cs="Calibri" w:ascii="Times New Roman" w:hAnsi="Times New Roman"/><w:b/><w:bCs/><w:color w:val="000000"/><w:sz w:val="24"/><w:szCs w:val="24"/></w:rPr><w:t>(EMC)</w:t></w:r></w:p><w:p><w:pPr><w:pStyle w:val="Normal"/><w:jc w:val="center"/><w:rPr><w:rFonts w:ascii="Times New Roman" w:hAnsi="Times New Roman"/><w:b/><w:b/><w:bCs/><w:sz w:val="24"/><w:szCs w:val="24"/></w:rPr></w:pPr><w:r><w:rPr><w:rFonts w:cs="Calibri" w:ascii="Times New Roman" w:hAnsi="Times New Roman"/><w:b/><w:bCs/><w:color w:val="000000"/><w:sz w:val="24"/><w:szCs w:val="24"/></w:rPr><w:t xml:space="preserve">Thème 1 et thème 3 du programme </w:t></w:r><w:r><w:rPr><w:rFonts w:cs="Calibri" w:ascii="Times New Roman" w:hAnsi="Times New Roman"/><w:b/><w:bCs/><w:color w:val="000000"/><w:sz w:val="24"/><w:szCs w:val="24"/></w:rPr><w:t>d&apos;</w:t></w:r><w:r><w:rPr><w:rFonts w:cs="Calibri" w:ascii="Times New Roman" w:hAnsi="Times New Roman"/><w:b/><w:bCs/><w:color w:val="000000"/><w:sz w:val="24"/><w:szCs w:val="24"/></w:rPr><w:t>histoire-géographie</w:t></w:r></w:p></w:tc></w:tr><w:tr><w:trPr></w:trPr><w:tc><w:tcPr><w:tcW w:w="9750" w:type="dxa"/><w:tcBorders></w:tcBorders><w:shd w:fill="auto" w:val="clear"/><w:tcMar><w:left w:w="93" w:type="dxa"/></w:tcMar></w:tcPr><w:p><w:pPr><w:pStyle w:val="Normal"/><w:jc w:val="both"/><w:rPr><w:rFonts w:ascii="Times New Roman" w:hAnsi="Times New Roman"/><w:sz w:val="24"/><w:szCs w:val="24"/><w:u w:val="single"/></w:rPr></w:pPr><w:r><w:rPr><w:rFonts w:cs="Calibri" w:ascii="Times New Roman" w:hAnsi="Times New Roman"/><w:b/><w:color w:val="000000"/><w:sz w:val="24"/><w:szCs w:val="24"/><w:u w:val="single"/></w:rPr><w:t>Compétences du socle commun développées (extraites du Bulletin Officiel n°11 du 26 novembre 2015)</w:t></w:r><w:r><w:rPr><w:rFonts w:cs="Calibri" w:ascii="Times New Roman" w:hAnsi="Times New Roman"/><w:b/><w:color w:val="000000"/><w:sz w:val="24"/><w:szCs w:val="24"/><w:u w:val="none"/></w:rPr><w:t xml:space="preserve"> :</w:t></w:r></w:p><w:p><w:pPr><w:pStyle w:val="ListParagraph"/><w:numPr><w:ilvl w:val="0"/><w:numId w:val="3"/></w:numPr><w:jc w:val="both"/><w:rPr><w:rFonts w:ascii="Times New Roman" w:hAnsi="Times New Roman"/><w:sz w:val="24"/><w:szCs w:val="24"/></w:rPr></w:pPr><w:bookmarkStart w:id="1" w:name="_Hlk512864094"/><w:bookmarkEnd w:id="1"/><w:r><w:rPr><w:rFonts w:cs="Calibri" w:ascii="Times New Roman" w:hAnsi="Times New Roman"/><w:color w:val="000000"/><w:sz w:val="24"/><w:szCs w:val="24"/></w:rPr><w:t>La sensibilité : soi et les autres ;</w:t></w:r></w:p><w:p><w:pPr><w:pStyle w:val="ListParagraph"/><w:numPr><w:ilvl w:val="1"/><w:numId w:val="3"/></w:numPr><w:jc w:val="both"/><w:rPr><w:rFonts w:ascii="Times New Roman" w:hAnsi="Times New Roman"/><w:sz w:val="24"/><w:szCs w:val="24"/></w:rPr></w:pPr><w:r><w:rPr><w:rFonts w:cs="Calibri" w:ascii="Times New Roman" w:hAnsi="Times New Roman"/><w:color w:val="000000"/><w:sz w:val="24"/><w:szCs w:val="24"/></w:rPr><w:t>Respecter autrui et accepter les différences ;</w:t></w:r></w:p><w:p><w:pPr><w:pStyle w:val="ListParagraph"/><w:numPr><w:ilvl w:val="0"/><w:numId w:val="3"/></w:numPr><w:jc w:val="both"/><w:rPr><w:rFonts w:ascii="Times New Roman" w:hAnsi="Times New Roman"/><w:sz w:val="24"/><w:szCs w:val="24"/></w:rPr></w:pPr><w:bookmarkStart w:id="2" w:name="_Hlk512864228"/><w:bookmarkEnd w:id="2"/><w:r><w:rPr><w:rFonts w:cs="Calibri" w:ascii="Times New Roman" w:hAnsi="Times New Roman"/><w:color w:val="000000"/><w:sz w:val="24"/><w:szCs w:val="24"/></w:rPr><w:t>Le droit et la règle : des principes pour vivre avec les autres ;</w:t></w:r></w:p><w:p><w:pPr><w:pStyle w:val="ListParagraph"/><w:numPr><w:ilvl w:val="1"/><w:numId w:val="3"/></w:numPr><w:jc w:val="both"/><w:rPr><w:rFonts w:ascii="Times New Roman" w:hAnsi="Times New Roman"/><w:sz w:val="24"/><w:szCs w:val="24"/></w:rPr></w:pPr><w:r><w:rPr><w:rFonts w:cs="Calibri" w:ascii="Times New Roman" w:hAnsi="Times New Roman"/><w:color w:val="000000"/><w:sz w:val="24"/><w:szCs w:val="24"/></w:rPr><w:t>Respecter tous les autres et notamment appliquer les principes de l’égalité des femmes et des hommes ;</w:t></w:r></w:p><w:p><w:pPr><w:pStyle w:val="ListParagraph"/><w:numPr><w:ilvl w:val="0"/><w:numId w:val="3"/></w:numPr><w:jc w:val="both"/><w:rPr><w:rFonts w:ascii="Times New Roman" w:hAnsi="Times New Roman"/><w:sz w:val="24"/><w:szCs w:val="24"/></w:rPr></w:pPr><w:bookmarkStart w:id="3" w:name="_Hlk512864259"/><w:bookmarkEnd w:id="3"/><w:r><w:rPr><w:rFonts w:cs="Calibri" w:ascii="Times New Roman" w:hAnsi="Times New Roman"/><w:color w:val="000000"/><w:sz w:val="24"/><w:szCs w:val="24"/></w:rPr><w:t>Le jugement : penser par soi-même et avec les autres ;</w:t></w:r></w:p><w:p><w:pPr><w:pStyle w:val="ListParagraph"/><w:numPr><w:ilvl w:val="1"/><w:numId w:val="3"/></w:numPr><w:jc w:val="both"/><w:rPr><w:rFonts w:ascii="Times New Roman" w:hAnsi="Times New Roman"/><w:sz w:val="24"/><w:szCs w:val="24"/></w:rPr></w:pPr><w:r><w:rPr><w:rFonts w:cs="Calibri" w:ascii="Times New Roman" w:hAnsi="Times New Roman"/><w:color w:val="000000"/><w:sz w:val="24"/><w:szCs w:val="24"/></w:rPr><w:t>Prendre part à une discussion, un débat ou un dialogue : prendre la parole devant les autres, écouter autrui, formuler et apprendre à justifier un point de vue ;</w:t></w:r></w:p><w:p><w:pPr><w:pStyle w:val="ListParagraph"/><w:numPr><w:ilvl w:val="1"/><w:numId w:val="3"/></w:numPr><w:jc w:val="both"/><w:rPr><w:rFonts w:ascii="Times New Roman" w:hAnsi="Times New Roman"/><w:sz w:val="24"/><w:szCs w:val="24"/></w:rPr></w:pPr><w:r><w:rPr><w:rFonts w:cs="Calibri" w:ascii="Times New Roman" w:hAnsi="Times New Roman"/><w:color w:val="000000"/><w:sz w:val="24"/><w:szCs w:val="24"/></w:rPr><w:t>Nuancer son point de vue en tenant compte du point de vue des autres.</w:t></w:r></w:p></w:tc></w:tr><w:tr><w:trPr></w:trPr><w:tc><w:tcPr><w:tcW w:w="9750" w:type="dxa"/><w:tcBorders></w:tcBorders><w:shd w:fill="auto" w:val="clear"/><w:tcMar><w:left w:w="93" w:type="dxa"/></w:tcMar></w:tcPr><w:p><w:pPr><w:pStyle w:val="Normal"/><w:jc w:val="both"/><w:rPr><w:rFonts w:ascii="Times New Roman" w:hAnsi="Times New Roman"/><w:sz w:val="24"/><w:szCs w:val="24"/></w:rPr></w:pPr><w:r><w:rPr><w:rFonts w:cs="Calibri" w:ascii="Times New Roman" w:hAnsi="Times New Roman"/><w:b/><w:color w:val="000000"/><w:sz w:val="24"/><w:szCs w:val="24"/><w:u w:val="single"/></w:rPr><w:t xml:space="preserve">Prérequis : </w:t></w:r><w:r><w:rPr><w:rFonts w:cs="Calibri" w:ascii="Times New Roman" w:hAnsi="Times New Roman"/><w:b w:val="false"/><w:bCs w:val="false"/><w:color w:val="000000"/><w:sz w:val="24"/><w:szCs w:val="24"/><w:u w:val="single"/></w:rPr><w:t>Compétences de fin de cycle 2 nécessaires</w:t></w:r></w:p></w:tc></w:tr></w:tbl><w:p><w:pPr><w:pStyle w:val="Standard"/><w:jc w:val="both"/><w:rPr><w:rFonts w:ascii="Times New Roman" w:hAnsi="Times New Roman"/><w:sz w:val="24"/><w:szCs w:val="24"/></w:rPr></w:pPr><w:r><w:rPr><w:rFonts w:ascii="Times New Roman" w:hAnsi="Times New Roman"/><w:sz w:val="24"/><w:szCs w:val="24"/></w:rPr><w:t>Cette séquence sera divisée en cinq séances décrites ci-dessous. Elle permettra d’alterner des séances de travail collectif et en groupes restreints de 4-</w:t></w:r><w:r><w:rPr><w:rFonts w:ascii="Times New Roman" w:hAnsi="Times New Roman"/><w:sz w:val="24"/><w:szCs w:val="24"/></w:rPr><w:t>5</w:t></w:r><w:r><w:rPr><w:rFonts w:ascii="Times New Roman" w:hAnsi="Times New Roman"/><w:sz w:val="24"/><w:szCs w:val="24"/></w:rPr><w:t xml:space="preserve"> élèves afin de faciliter la prise de parole, les échanges entre pairs et la réflexion personnelle sur le sujet.</w:t></w:r></w:p><w:p><w:pPr><w:pStyle w:val="Normal"/><w:suppressAutoHyphens w:val="false"/><w:rPr><w:rFonts w:ascii="Times New Roman" w:hAnsi="Times New Roman"/><w:sz w:val="24"/><w:szCs w:val="24"/></w:rPr></w:pPr><w:r><w:rPr><w:rFonts w:ascii="Times New Roman" w:hAnsi="Times New Roman"/><w:sz w:val="24"/><w:szCs w:val="24"/></w:rPr></w:r></w:p><w:tbl><w:tblPr><w:tblStyle w:val="Grilledutableau"/><w:tblW w:w="9806" w:type="dxa"/><w:jc w:val="left"/><w:tblInd w:w="-15" w:type="dxa"/><w:tblCellMar><w:top w:w="0" w:type="dxa"/><w:left w:w="93" w:type="dxa"/><w:bottom w:w="0" w:type="dxa"/><w:right w:w="108" w:type="dxa"/></w:tblCellMar><w:tblLook w:noVBand="1" w:val="04a0" w:noHBand="0" w:lastColumn="0" w:firstColumn="1" w:lastRow="0" w:firstRow="1"/></w:tblPr><w:tblGrid><w:gridCol w:w="1129"/><w:gridCol w:w="5387"/><w:gridCol w:w="3290"/></w:tblGrid><w:tr><w:trPr><w:trHeight w:val="465" w:hRule="atLeast"/></w:trPr><w:tc><w:tcPr><w:tcW w:w="9806" w:type="dxa"/><w:gridSpan w:val="3"/><w:tcBorders></w:tcBorders><w:shd w:fill="00CCCC" w:val="clear"/><w:tcMar><w:left w:w="93" w:type="dxa"/></w:tcMar><w:vAlign w:val="center"/></w:tcPr><w:p><w:pPr><w:pStyle w:val="Standard"/><w:jc w:val="center"/><w:rPr><w:rFonts w:ascii="Times New Roman" w:hAnsi="Times New Roman"/><w:b/><w:b/><w:bCs/><w:sz w:val="24"/><w:szCs w:val="24"/></w:rPr></w:pPr><w:r><w:rPr><w:rFonts w:ascii="Times New Roman" w:hAnsi="Times New Roman"/><w:b/><w:bCs/><w:sz w:val="24"/><w:szCs w:val="24"/><w:u w:val="single"/></w:rPr><w:t>Titre de la séquence</w:t></w:r><w:r><w:rPr><w:rFonts w:ascii="Times New Roman" w:hAnsi="Times New Roman"/><w:b/><w:bCs/><w:sz w:val="24"/><w:szCs w:val="24"/></w:rPr><w:t xml:space="preserve"> : « L’égalité entre les filles et les garçons à l’école primaire » </w:t></w:r></w:p><w:p><w:pPr><w:pStyle w:val="Standard"/><w:jc w:val="center"/><w:rPr><w:rFonts w:ascii="Times New Roman" w:hAnsi="Times New Roman"/><w:b/><w:b/><w:bCs/><w:sz w:val="24"/><w:szCs w:val="24"/></w:rPr></w:pPr><w:r><w:rPr><w:rFonts w:cs="Calibri" w:ascii="Times New Roman" w:hAnsi="Times New Roman"/><w:b/><w:bCs/><w:color w:val="000000"/><w:sz w:val="24"/><w:szCs w:val="24"/></w:rPr><w:t xml:space="preserve">Cycle 3 / Niveau </w:t></w:r><w:r><w:rPr><w:rFonts w:cs="Calibri" w:ascii="Times New Roman" w:hAnsi="Times New Roman"/><w:b/><w:bCs/><w:color w:val="000000"/><w:sz w:val="24"/><w:szCs w:val="24"/></w:rPr><w:t>CM2 / D</w:t></w:r><w:r><w:rPr><w:rFonts w:ascii="Times New Roman" w:hAnsi="Times New Roman"/><w:b/><w:bCs/><w:sz w:val="24"/><w:szCs w:val="24"/></w:rPr><w:t xml:space="preserve">urée de séquence : </w:t></w:r><w:r><w:rPr><w:rFonts w:ascii="Times New Roman" w:hAnsi="Times New Roman"/><w:b/><w:bCs/><w:sz w:val="24"/><w:szCs w:val="24"/></w:rPr><w:t>4h40 minutes</w:t></w:r></w:p></w:tc></w:tr><w:tr><w:trPr><w:trHeight w:val="465" w:hRule="atLeast"/></w:trPr><w:tc><w:tcPr><w:tcW w:w="9806" w:type="dxa"/><w:gridSpan w:val="3"/><w:tcBorders></w:tcBorders><w:shd w:fill="EEEEEE" w:val="clear"/><w:tcMar><w:left w:w="93" w:type="dxa"/></w:tcMar><w:vAlign w:val="center"/></w:tcPr><w:p><w:pPr><w:pStyle w:val="Standard"/><w:jc w:val="both"/><w:rPr><w:rFonts w:ascii="Times New Roman" w:hAnsi="Times New Roman"/><w:b/><w:b/><w:bCs/><w:sz w:val="24"/><w:szCs w:val="24"/><w:u w:val="single"/></w:rPr></w:pPr><w:r><w:rPr><w:rFonts w:ascii="Times New Roman" w:hAnsi="Times New Roman"/><w:b/><w:bCs/><w:sz w:val="24"/><w:szCs w:val="24"/><w:u w:val="single"/></w:rPr><w:t xml:space="preserve">Objectifs généraux </w:t></w:r><w:r><w:rPr><w:rFonts w:ascii="Times New Roman" w:hAnsi="Times New Roman"/><w:b/><w:bCs/><w:sz w:val="24"/><w:szCs w:val="24"/><w:u w:val="none"/></w:rPr><w:t xml:space="preserve">: </w:t></w:r></w:p><w:p><w:pPr><w:pStyle w:val="Standard"/><w:jc w:val="both"/><w:rPr><w:rFonts w:ascii="Times New Roman" w:hAnsi="Times New Roman"/><w:sz w:val="24"/><w:szCs w:val="24"/></w:rPr></w:pPr><w:r><w:rPr><w:rFonts w:ascii="Times New Roman" w:hAnsi="Times New Roman"/><w:sz w:val="24"/><w:szCs w:val="24"/></w:rPr><w:t xml:space="preserve">* Favoriser une réflexion sur l’égalité homme-femme dans la société </w:t></w:r></w:p><w:p><w:pPr><w:pStyle w:val="Standard"/><w:jc w:val="both"/><w:rPr><w:rFonts w:ascii="Times New Roman" w:hAnsi="Times New Roman"/><w:sz w:val="24"/><w:szCs w:val="24"/></w:rPr></w:pPr><w:r><w:rPr><w:rFonts w:ascii="Times New Roman" w:hAnsi="Times New Roman"/><w:sz w:val="24"/><w:szCs w:val="24"/></w:rPr><w:t>* Développer l’esprit critique des élèves quant aux stéréotypes de genre présents dans la société</w:t></w:r></w:p></w:tc></w:tr><w:tr><w:trPr><w:trHeight w:val="465" w:hRule="atLeast"/></w:trPr><w:tc><w:tcPr><w:tcW w:w="1129" w:type="dxa"/><w:tcBorders></w:tcBorders><w:shd w:fill="FFFFFF" w:val="clear"/><w:tcMar><w:left w:w="93" w:type="dxa"/></w:tcMar><w:vAlign w:val="center"/></w:tcPr><w:p><w:pPr><w:pStyle w:val="Standard"/><w:jc w:val="center"/><w:rPr><w:rFonts w:ascii="Times New Roman" w:hAnsi="Times New Roman"/><w:b/><w:b/><w:bCs/><w:sz w:val="24"/><w:szCs w:val="24"/><w:u w:val="single"/></w:rPr></w:pPr><w:r><w:rPr><w:rFonts w:ascii="Times New Roman" w:hAnsi="Times New Roman"/><w:b/><w:bCs/><w:sz w:val="24"/><w:szCs w:val="24"/><w:u w:val="single"/></w:rPr><w:t>Séance</w:t></w:r></w:p></w:tc><w:tc><w:tcPr><w:tcW w:w="5387" w:type="dxa"/><w:tcBorders></w:tcBorders><w:shd w:fill="FFFFFF" w:val="clear"/><w:tcMar><w:left w:w="93" w:type="dxa"/></w:tcMar><w:vAlign w:val="center"/></w:tcPr><w:p><w:pPr><w:pStyle w:val="Standard"/><w:jc w:val="center"/><w:rPr><w:rFonts w:ascii="Times New Roman" w:hAnsi="Times New Roman"/><w:b/><w:b/><w:bCs/><w:sz w:val="24"/><w:szCs w:val="24"/><w:u w:val="single"/></w:rPr></w:pPr><w:r><w:rPr><w:rFonts w:ascii="Times New Roman" w:hAnsi="Times New Roman"/><w:b/><w:bCs/><w:sz w:val="24"/><w:szCs w:val="24"/><w:u w:val="single"/></w:rPr><w:t>Description</w:t></w:r></w:p></w:tc><w:tc><w:tcPr><w:tcW w:w="3290" w:type="dxa"/><w:tcBorders></w:tcBorders><w:shd w:fill="FFFFFF" w:val="clear"/><w:tcMar><w:left w:w="93" w:type="dxa"/></w:tcMar><w:vAlign w:val="center"/></w:tcPr><w:p><w:pPr><w:pStyle w:val="Standard"/><w:jc w:val="center"/><w:rPr><w:rFonts w:ascii="Times New Roman" w:hAnsi="Times New Roman"/><w:b/><w:b/><w:bCs/><w:sz w:val="24"/><w:szCs w:val="24"/><w:u w:val="single"/></w:rPr></w:pPr><w:r><w:rPr><w:rFonts w:ascii="Times New Roman" w:hAnsi="Times New Roman"/><w:b/><w:bCs/><w:sz w:val="24"/><w:szCs w:val="24"/><w:u w:val="single"/></w:rPr><w:t>Objectifs spécifiques</w:t></w:r></w:p></w:tc></w:tr><w:tr><w:trPr></w:trPr><w:tc><w:tcPr><w:tcW w:w="1129" w:type="dxa"/><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rPr><w:t>N°1</w:t></w:r></w:p><w:p><w:pPr><w:pStyle w:val="Standard"/><w:jc w:val="both"/><w:rPr><w:rFonts w:ascii="Times New Roman" w:hAnsi="Times New Roman"/><w:b/><w:b/><w:bCs/><w:sz w:val="24"/><w:szCs w:val="24"/></w:rPr></w:pPr><w:r><w:rPr><w:rFonts w:ascii="Times New Roman" w:hAnsi="Times New Roman"/><w:b/><w:bCs/><w:sz w:val="24"/><w:szCs w:val="24"/></w:rPr><w:t>6</w:t></w:r><w:r><w:rPr><w:rFonts w:ascii="Times New Roman" w:hAnsi="Times New Roman"/><w:b/><w:bCs/><w:sz w:val="24"/><w:szCs w:val="24"/></w:rPr><w:t xml:space="preserve">0 minutes </w:t></w:r></w:p></w:tc><w:tc><w:tcPr><w:tcW w:w="5387" w:type="dxa"/><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u w:val="single"/></w:rPr><w:t>Intitulé : Qu’est-ce que l’égalité fille – garçon</w:t></w:r></w:p><w:p><w:pPr><w:pStyle w:val="Standard"/><w:jc w:val="both"/><w:rPr><w:rFonts w:ascii="Times New Roman" w:hAnsi="Times New Roman"/><w:sz w:val="24"/><w:szCs w:val="24"/></w:rPr></w:pPr><w:r><w:rPr><w:rFonts w:ascii="Times New Roman" w:hAnsi="Times New Roman"/><w:sz w:val="24"/><w:szCs w:val="24"/></w:rPr><w:t>Présentation du thème suivi d</w:t></w:r><w:r><w:rPr><w:rFonts w:ascii="Times New Roman" w:hAnsi="Times New Roman"/><w:sz w:val="24"/><w:szCs w:val="24"/></w:rPr><w:t>u visionnage d&apos;une vidéo sur l&apos;égalité fille-garçon</w:t></w:r><w:r><w:rPr><w:rFonts w:ascii="Times New Roman" w:hAnsi="Times New Roman"/><w:sz w:val="24"/><w:szCs w:val="24"/></w:rPr><w:t xml:space="preserve"> pour recueillir les connaissances des élèves sur ce sujet.</w:t></w:r></w:p><w:p><w:pPr><w:pStyle w:val="Standard"/><w:jc w:val="both"/><w:rPr><w:rFonts w:ascii="Times New Roman" w:hAnsi="Times New Roman"/><w:sz w:val="24"/><w:szCs w:val="24"/></w:rPr></w:pPr><w:r><w:rPr><w:rFonts w:ascii="Times New Roman" w:hAnsi="Times New Roman"/><w:sz w:val="24"/><w:szCs w:val="24"/></w:rPr><w:t>Travail en groupe sur les notions d’égalité et de discrimination.</w:t></w:r></w:p></w:tc><w:tc><w:tcPr><w:tcW w:w="3290" w:type="dxa"/><w:tcBorders></w:tcBorders><w:shd w:fill="auto" w:val="clear"/><w:tcMar><w:left w:w="93" w:type="dxa"/></w:tcMar><w:vAlign w:val="center"/></w:tcPr><w:p><w:pPr><w:pStyle w:val="Standard"/><w:jc w:val="both"/><w:rPr><w:rFonts w:ascii="Times New Roman" w:hAnsi="Times New Roman"/><w:sz w:val="24"/><w:szCs w:val="24"/></w:rPr></w:pPr><w:r><w:rPr><w:rFonts w:ascii="Times New Roman" w:hAnsi="Times New Roman"/><w:sz w:val="24"/><w:szCs w:val="24"/></w:rPr><w:t>- Connaître le principe d’égalité entre les hommes et les femmes.</w:t></w:r></w:p><w:p><w:pPr><w:pStyle w:val="Standard"/><w:jc w:val="both"/><w:rPr><w:rFonts w:ascii="Times New Roman" w:hAnsi="Times New Roman"/><w:sz w:val="24"/><w:szCs w:val="24"/></w:rPr></w:pPr><w:r><w:rPr><w:rFonts w:ascii="Times New Roman" w:hAnsi="Times New Roman"/><w:sz w:val="24"/><w:szCs w:val="24"/></w:rPr><w:t xml:space="preserve">-Savoir définir et </w:t></w:r><w:r><w:rPr><w:rFonts w:ascii="Times New Roman" w:hAnsi="Times New Roman"/><w:sz w:val="24"/><w:szCs w:val="24"/></w:rPr><w:t>reconnaître</w:t></w:r><w:r><w:rPr><w:rFonts w:ascii="Times New Roman" w:hAnsi="Times New Roman"/><w:sz w:val="24"/><w:szCs w:val="24"/></w:rPr><w:t xml:space="preserve"> une discrimination.</w:t></w:r></w:p></w:tc></w:tr><w:tr><w:trPr></w:trPr><w:tc><w:tcPr><w:tcW w:w="1129" w:type="dxa"/><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rPr><w:t>N°2</w:t></w:r></w:p><w:p><w:pPr><w:pStyle w:val="Standard"/><w:jc w:val="both"/><w:rPr><w:rFonts w:ascii="Times New Roman" w:hAnsi="Times New Roman"/><w:b/><w:b/><w:bCs/><w:sz w:val="24"/><w:szCs w:val="24"/></w:rPr></w:pPr><w:r><w:rPr><w:rFonts w:ascii="Times New Roman" w:hAnsi="Times New Roman"/><w:b/><w:bCs/><w:sz w:val="24"/><w:szCs w:val="24"/></w:rPr><w:t>60 minutes</w:t></w:r></w:p></w:tc><w:tc><w:tcPr><w:tcW w:w="5387" w:type="dxa"/><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u w:val="single"/></w:rPr><w:t>Intitulé : Les stéréotypes de genre</w:t></w:r></w:p><w:p><w:pPr><w:pStyle w:val="Standard"/><w:jc w:val="both"/><w:rPr><w:rFonts w:ascii="Times New Roman" w:hAnsi="Times New Roman"/><w:sz w:val="24"/><w:szCs w:val="24"/></w:rPr></w:pPr><w:r><w:rPr><w:rFonts w:ascii="Times New Roman" w:hAnsi="Times New Roman"/><w:sz w:val="24"/><w:szCs w:val="24"/></w:rPr><w:t>Travail à partir d’images neutres et stéréotypées sur lesquelles les élèves sont amenés à réfléchir.</w:t></w:r></w:p><w:p><w:pPr><w:pStyle w:val="Standard"/><w:jc w:val="both"/><w:rPr><w:rFonts w:ascii="Times New Roman" w:hAnsi="Times New Roman"/><w:sz w:val="24"/><w:szCs w:val="24"/></w:rPr></w:pPr><w:r><w:rPr><w:rFonts w:ascii="Times New Roman" w:hAnsi="Times New Roman"/><w:sz w:val="24"/><w:szCs w:val="24"/></w:rPr><w:t>Reformulation d’un texte en supprimant les stéréotypes de genre.</w:t></w:r></w:p></w:tc><w:tc><w:tcPr><w:tcW w:w="3290" w:type="dxa"/><w:tcBorders></w:tcBorders><w:shd w:fill="auto" w:val="clear"/><w:tcMar><w:left w:w="93" w:type="dxa"/></w:tcMar><w:vAlign w:val="center"/></w:tcPr><w:p><w:pPr><w:pStyle w:val="Standard"/><w:jc w:val="both"/><w:rPr><w:rFonts w:ascii="Times New Roman" w:hAnsi="Times New Roman"/><w:sz w:val="24"/><w:szCs w:val="24"/></w:rPr></w:pPr><w:r><w:rPr><w:rFonts w:ascii="Times New Roman" w:hAnsi="Times New Roman"/><w:sz w:val="24"/><w:szCs w:val="24"/></w:rPr><w:t xml:space="preserve">-Savoir définir et </w:t></w:r><w:r><w:rPr><w:rFonts w:ascii="Times New Roman" w:hAnsi="Times New Roman"/><w:sz w:val="24"/><w:szCs w:val="24"/></w:rPr><w:t>reconnaître</w:t></w:r><w:r><w:rPr><w:rFonts w:ascii="Times New Roman" w:hAnsi="Times New Roman"/><w:sz w:val="24"/><w:szCs w:val="24"/></w:rPr><w:t xml:space="preserve"> un stéréotype.</w:t></w:r></w:p><w:p><w:pPr><w:pStyle w:val="Standard"/><w:jc w:val="both"/><w:rPr><w:rFonts w:ascii="Times New Roman" w:hAnsi="Times New Roman"/><w:sz w:val="24"/><w:szCs w:val="24"/></w:rPr></w:pPr><w:r><w:rPr><w:rFonts w:ascii="Times New Roman" w:hAnsi="Times New Roman"/><w:sz w:val="24"/><w:szCs w:val="24"/></w:rPr><w:t>-Déconstruire les stéréotypes de genre et les jugements hâtifs.</w:t></w:r></w:p></w:tc></w:tr><w:tr><w:trPr></w:trPr><w:tc><w:tcPr><w:tcW w:w="1129" w:type="dxa"/><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rPr><w:t>N°3</w:t></w:r></w:p><w:p><w:pPr><w:pStyle w:val="Standard"/><w:jc w:val="both"/><w:rPr><w:rFonts w:ascii="Times New Roman" w:hAnsi="Times New Roman"/><w:b/><w:b/><w:bCs/><w:sz w:val="24"/><w:szCs w:val="24"/></w:rPr></w:pPr><w:r><w:rPr><w:rFonts w:ascii="Times New Roman" w:hAnsi="Times New Roman"/><w:b/><w:bCs/><w:sz w:val="24"/><w:szCs w:val="24"/></w:rPr><w:t>60 minutes</w:t></w:r></w:p></w:tc><w:tc><w:tcPr><w:tcW w:w="5387" w:type="dxa"/><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u w:val="single"/></w:rPr><w:t>Intitulé : Des métiers réservés aux hommes ?</w:t></w:r></w:p><w:p><w:pPr><w:pStyle w:val="Standard"/><w:jc w:val="both"/><w:rPr><w:rFonts w:ascii="Times New Roman" w:hAnsi="Times New Roman"/><w:sz w:val="24"/><w:szCs w:val="24"/></w:rPr></w:pPr><w:r><w:rPr><w:rFonts w:ascii="Times New Roman" w:hAnsi="Times New Roman"/><w:sz w:val="24"/><w:szCs w:val="24"/></w:rPr><w:t>Travail en groupe : demander aux élèves de classer différents métiers qui selon eux sont réservés aux hommes ou aux femmes. Mener un débat pour amener les élèves à voir que les hommes et les femmes peuvent exercer les mêmes métiers.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Lecture de biographie de femmes allant à l’encontre des stéréotypes : Lucie Aubrac / Marie Curie / Olympes de Gouges. Les élèves doivent ensuite remplir un questionnaire sur ces portraits de femmes.</w:t></w:r></w:p></w:tc><w:tc><w:tcPr><w:tcW w:w="3290" w:type="dxa"/><w:tcBorders></w:tcBorders><w:shd w:fill="auto" w:val="clear"/><w:tcMar><w:left w:w="93" w:type="dxa"/></w:tcMar><w:vAlign w:val="center"/></w:tcPr><w:p><w:pPr><w:pStyle w:val="Standard"/><w:jc w:val="both"/><w:rPr><w:rFonts w:ascii="Times New Roman" w:hAnsi="Times New Roman"/><w:sz w:val="24"/><w:szCs w:val="24"/></w:rPr></w:pPr><w:r><w:rPr><w:rFonts w:ascii="Times New Roman" w:hAnsi="Times New Roman"/><w:sz w:val="24"/><w:szCs w:val="24"/></w:rPr><w:t>-Amener les enfants à considérer que les filles et les garçons ont les mêmes droits quant au choix et à l’exercice d’un métier.</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-Faire prendre conscience aux enfants que les femmes, tout autant que les hommes, peuvent jouer des rôles sociaux importants.</w:t></w:r></w:p></w:tc></w:tr><w:tr><w:trPr></w:trPr><w:tc><w:tcPr><w:tcW w:w="1129" w:type="dxa"/><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rPr><w:t>N°4</w:t></w:r></w:p><w:p><w:pPr><w:pStyle w:val="Standard"/><w:jc w:val="both"/><w:rPr><w:rFonts w:ascii="Times New Roman" w:hAnsi="Times New Roman"/><w:b/><w:b/><w:bCs/><w:sz w:val="24"/><w:szCs w:val="24"/></w:rPr></w:pPr><w:r><w:rPr><w:rFonts w:ascii="Times New Roman" w:hAnsi="Times New Roman"/><w:b/><w:bCs/><w:sz w:val="24"/><w:szCs w:val="24"/></w:rPr><w:t>60 minutes</w:t></w:r></w:p></w:tc><w:tc><w:tcPr><w:tcW w:w="5387" w:type="dxa"/><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u w:val="single"/></w:rPr><w:t>Intitulé : L’évolution du droit des femmes dans l’Histoire</w:t></w:r></w:p><w:p><w:pPr><w:pStyle w:val="Standard"/><w:jc w:val="both"/><w:rPr><w:rFonts w:ascii="Times New Roman" w:hAnsi="Times New Roman"/><w:sz w:val="24"/><w:szCs w:val="24"/></w:rPr></w:pPr><w:r><w:rPr><w:rFonts w:ascii="Times New Roman" w:hAnsi="Times New Roman"/><w:sz w:val="24"/><w:szCs w:val="24"/></w:rPr><w:t xml:space="preserve">Travail à partir </w:t></w:r><w:r><w:rPr><w:rFonts w:ascii="Times New Roman" w:hAnsi="Times New Roman"/><w:sz w:val="24"/><w:szCs w:val="24"/></w:rPr><w:t xml:space="preserve">de différents documents sur les droits sociaux acquis par les femmes et </w:t></w:r><w:r><w:rPr><w:rFonts w:ascii="Times New Roman" w:hAnsi="Times New Roman"/><w:sz w:val="24"/><w:szCs w:val="24"/></w:rPr><w:t>d’une frise chronologique sur laquelle les élèves vont placer différentes dates marquantes du droit des femmes.</w:t></w:r></w:p><w:p><w:pPr><w:pStyle w:val="Standard"/><w:jc w:val="both"/><w:rPr><w:rFonts w:ascii="Times New Roman" w:hAnsi="Times New Roman"/><w:sz w:val="24"/><w:szCs w:val="24"/></w:rPr></w:pPr><w:r><w:rPr><w:rFonts w:ascii="Times New Roman" w:hAnsi="Times New Roman"/><w:sz w:val="24"/><w:szCs w:val="24"/></w:rPr></w:r></w:p></w:tc><w:tc><w:tcPr><w:tcW w:w="3290" w:type="dxa"/><w:tcBorders></w:tcBorders><w:shd w:fill="auto" w:val="clear"/><w:tcMar><w:left w:w="93" w:type="dxa"/></w:tcMar><w:vAlign w:val="center"/></w:tcPr><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-analyser les inégalités hommes femmes.</w:t></w:r></w:p><w:p><w:pPr><w:pStyle w:val="Standard"/><w:jc w:val="both"/><w:rPr><w:rFonts w:ascii="Times New Roman" w:hAnsi="Times New Roman"/><w:sz w:val="24"/><w:szCs w:val="24"/></w:rPr></w:pPr><w:r><w:rPr><w:rFonts w:ascii="Times New Roman" w:hAnsi="Times New Roman"/><w:sz w:val="24"/><w:szCs w:val="24"/></w:rPr><w:t>-Situer historiquement les évolutions de la condition des femmes.</w:t></w:r></w:p></w:tc></w:tr><w:tr><w:trPr></w:trPr><w:tc><w:tcPr><w:tcW w:w="1129" w:type="dxa"/><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rPr><w:t>N°5</w:t></w:r></w:p><w:p><w:pPr><w:pStyle w:val="Standard"/><w:jc w:val="both"/><w:rPr><w:rFonts w:ascii="Times New Roman" w:hAnsi="Times New Roman"/><w:b/><w:b/><w:bCs/><w:sz w:val="24"/><w:szCs w:val="24"/></w:rPr></w:pPr><w:r><w:rPr><w:rFonts w:ascii="Times New Roman" w:hAnsi="Times New Roman"/><w:b/><w:bCs/><w:sz w:val="24"/><w:szCs w:val="24"/></w:rPr><w:t>40 minutes</w:t></w:r></w:p></w:tc><w:tc><w:tcPr><w:tcW w:w="8677" w:type="dxa"/><w:gridSpan w:val="2"/><w:tcBorders></w:tcBorders><w:shd w:fill="auto" w:val="clear"/><w:tcMar><w:left w:w="93" w:type="dxa"/></w:tcMar><w:vAlign w:val="center"/></w:tcPr><w:p><w:pPr><w:pStyle w:val="Standard"/><w:jc w:val="both"/><w:rPr><w:rFonts w:ascii="Times New Roman" w:hAnsi="Times New Roman"/><w:b/><w:b/><w:bCs/><w:sz w:val="24"/><w:szCs w:val="24"/></w:rPr></w:pPr><w:r><w:rPr><w:rFonts w:ascii="Times New Roman" w:hAnsi="Times New Roman"/><w:b/><w:bCs/><w:sz w:val="24"/><w:szCs w:val="24"/><w:u w:val="single"/></w:rPr><w:t xml:space="preserve">Intitulé : </w:t></w:r><w:r><w:rPr><w:rFonts w:ascii="Times New Roman" w:hAnsi="Times New Roman"/><w:b/><w:bCs/><w:sz w:val="24"/><w:szCs w:val="24"/><w:u w:val="single"/></w:rPr><w:t>Évaluation</w:t></w:r><w:r><w:rPr><w:rFonts w:ascii="Times New Roman" w:hAnsi="Times New Roman"/><w:b/><w:bCs/><w:sz w:val="24"/><w:szCs w:val="24"/><w:u w:val="single"/></w:rPr><w:t xml:space="preserve"> </w:t></w:r><w:r><w:rPr><w:rFonts w:ascii="Times New Roman" w:hAnsi="Times New Roman"/><w:b/><w:bCs/><w:sz w:val="24"/><w:szCs w:val="24"/><w:u w:val="single"/></w:rPr><w:t xml:space="preserve">formative et </w:t></w:r><w:r><w:rPr><w:rFonts w:ascii="Times New Roman" w:hAnsi="Times New Roman"/><w:b/><w:bCs/><w:sz w:val="24"/><w:szCs w:val="24"/><w:u w:val="single"/></w:rPr><w:t>sommative de la séquence</w:t></w:r></w:p><w:p><w:pPr><w:pStyle w:val="Standard"/><w:jc w:val="both"/><w:rPr><w:rFonts w:ascii="Times New Roman" w:hAnsi="Times New Roman"/><w:sz w:val="24"/><w:szCs w:val="24"/></w:rPr></w:pPr><w:r><w:rPr><w:rFonts w:ascii="Times New Roman" w:hAnsi="Times New Roman"/><w:sz w:val="24"/><w:szCs w:val="24"/></w:rPr><w:t>Interrogation sur les définitions principales apprises lors des différentes séances (égalité fille-garçon, discrimination, stéréotype…).</w:t></w:r></w:p><w:p><w:pPr><w:pStyle w:val="Standard"/><w:jc w:val="both"/><w:rPr><w:rFonts w:ascii="Times New Roman" w:hAnsi="Times New Roman"/><w:sz w:val="24"/><w:szCs w:val="24"/></w:rPr></w:pPr><w:r><w:rPr><w:rFonts w:ascii="Times New Roman" w:hAnsi="Times New Roman"/><w:sz w:val="24"/><w:szCs w:val="24"/></w:rPr><w:t>Identification de stéréotype</w:t></w:r><w:r><w:rPr><w:rFonts w:ascii="Times New Roman" w:hAnsi="Times New Roman"/><w:sz w:val="24"/><w:szCs w:val="24"/></w:rPr><w:t>s</w:t></w:r><w:r><w:rPr><w:rFonts w:ascii="Times New Roman" w:hAnsi="Times New Roman"/><w:sz w:val="24"/><w:szCs w:val="24"/></w:rPr><w:t xml:space="preserve"> sur des supports variés (photos, manuels de classe, revues, livre de la bibliothèque de l’école).</w:t></w:r></w:p></w:tc></w:tr></w:tbl><w:p><w:pPr><w:pStyle w:val="Standard"/><w:jc w:val="both"/><w:rPr><w:b/><w:b/><w:bCs/><w:u w:val="single"/></w:rPr></w:pPr><w:r><w:rPr><w:rFonts w:ascii="Times New Roman" w:hAnsi="Times New Roman"/><w:sz w:val="24"/><w:szCs w:val="24"/></w:rPr></w:r></w:p><w:p><w:pPr><w:pStyle w:val="Normal"/><w:suppressAutoHyphens w:val="false"/><w:rPr><w:rFonts w:ascii="Times New Roman" w:hAnsi="Times New Roman"/><w:sz w:val="24"/><w:szCs w:val="24"/></w:rPr></w:pPr><w:r><w:rPr><w:rFonts w:ascii="Times New Roman" w:hAnsi="Times New Roman"/><w:b/><w:bCs/><w:sz w:val="24"/><w:szCs w:val="24"/><w:u w:val="single"/></w:rPr><w:t>II – 2. Développement de la séance n°1</w:t></w:r></w:p><w:p><w:pPr><w:pStyle w:val="Standard"/><w:jc w:val="both"/><w:rPr><w:rFonts w:ascii="Times New Roman" w:hAnsi="Times New Roman"/><w:sz w:val="24"/><w:szCs w:val="24"/></w:rPr></w:pPr><w:r><w:rPr><w:rFonts w:ascii="Times New Roman" w:hAnsi="Times New Roman"/><w:sz w:val="24"/><w:szCs w:val="24"/></w:rPr></w:r></w:p><w:tbl><w:tblPr><w:tblStyle w:val="Grilledutableau"/><w:tblW w:w="9806" w:type="dxa"/><w:jc w:val="left"/><w:tblInd w:w="-15" w:type="dxa"/><w:tblCellMar><w:top w:w="0" w:type="dxa"/><w:left w:w="93" w:type="dxa"/><w:bottom w:w="0" w:type="dxa"/><w:right w:w="108" w:type="dxa"/></w:tblCellMar><w:tblLook w:noVBand="1" w:val="04a0" w:noHBand="0" w:lastColumn="0" w:firstColumn="1" w:lastRow="0" w:firstRow="1"/></w:tblPr><w:tblGrid><w:gridCol w:w="1134"/><w:gridCol w:w="169"/><w:gridCol w:w="6"/><w:gridCol w:w="8497"/></w:tblGrid><w:tr><w:trPr></w:trPr><w:tc><w:tcPr><w:tcW w:w="9806" w:type="dxa"/><w:gridSpan w:val="4"/><w:tcBorders></w:tcBorders><w:shd w:fill="00CCCC" w:val="clear"/><w:tcMar><w:left w:w="93" w:type="dxa"/></w:tcMar></w:tcPr><w:p><w:pPr><w:pStyle w:val="Standard"/><w:jc w:val="center"/><w:rPr><w:rFonts w:ascii="Times New Roman" w:hAnsi="Times New Roman"/><w:b/><w:b/><w:bCs/><w:sz w:val="24"/><w:szCs w:val="24"/></w:rPr></w:pPr><w:r><w:rPr><w:rFonts w:ascii="Times New Roman" w:hAnsi="Times New Roman"/><w:b/><w:bCs/><w:sz w:val="24"/><w:szCs w:val="24"/><w:u w:val="single"/></w:rPr><w:t>Séance n°1</w:t></w:r><w:r><w:rPr><w:rFonts w:ascii="Times New Roman" w:hAnsi="Times New Roman"/><w:b/><w:bCs/><w:sz w:val="24"/><w:szCs w:val="24"/></w:rPr><w:t xml:space="preserve"> : Qu’est-ce que l’égalité fille - garçon</w:t></w:r></w:p></w:tc></w:tr><w:tr><w:trPr></w:trPr><w:tc><w:tcPr><w:tcW w:w="9806" w:type="dxa"/><w:gridSpan w:val="4"/><w:tcBorders></w:tcBorders><w:shd w:fill="EEEEEE" w:val="clear"/><w:tcMar><w:left w:w="93" w:type="dxa"/></w:tcMar></w:tcPr><w:p><w:pPr><w:pStyle w:val="Standard"/><w:jc w:val="both"/><w:rPr><w:rFonts w:ascii="Times New Roman" w:hAnsi="Times New Roman"/><w:sz w:val="24"/><w:szCs w:val="24"/></w:rPr></w:pPr><w:r><w:rPr><w:rFonts w:ascii="Times New Roman" w:hAnsi="Times New Roman"/><w:b/><w:bCs/><w:sz w:val="24"/><w:szCs w:val="24"/><w:u w:val="single"/></w:rPr><w:t>Objectifs spécifiques :</w:t></w:r><w:r><w:rPr><w:rFonts w:ascii="Times New Roman" w:hAnsi="Times New Roman"/><w:sz w:val="24"/><w:szCs w:val="24"/></w:rPr><w:t xml:space="preserve"> - Connaître le principe d’égalité entre les hommes et les femmes.</w:t></w:r></w:p><w:p><w:pPr><w:pStyle w:val="Standard"/><w:ind w:left="2160" w:hanging="0"/><w:jc w:val="both"/><w:rPr><w:rFonts w:ascii="Times New Roman" w:hAnsi="Times New Roman"/><w:sz w:val="24"/><w:szCs w:val="24"/></w:rPr></w:pPr><w:r><w:rPr><w:rFonts w:ascii="Times New Roman" w:hAnsi="Times New Roman"/><w:sz w:val="24"/><w:szCs w:val="24"/></w:rPr><w:t xml:space="preserve"> </w:t></w:r><w:r><w:rPr><w:rFonts w:ascii="Times New Roman" w:hAnsi="Times New Roman"/><w:sz w:val="24"/><w:szCs w:val="24"/></w:rPr><w:t xml:space="preserve">- Savoir définir et </w:t></w:r><w:r><w:rPr><w:rFonts w:ascii="Times New Roman" w:hAnsi="Times New Roman"/><w:sz w:val="24"/><w:szCs w:val="24"/></w:rPr><w:t>reconnaître</w:t></w:r><w:r><w:rPr><w:rFonts w:ascii="Times New Roman" w:hAnsi="Times New Roman"/><w:sz w:val="24"/><w:szCs w:val="24"/></w:rPr><w:t xml:space="preserve"> une discrimination.</w:t></w:r></w:p></w:tc></w:tr><w:tr><w:trPr></w:trPr><w:tc><w:tcPr><w:tcW w:w="9806" w:type="dxa"/><w:gridSpan w:val="4"/><w:tcBorders></w:tcBorders><w:shd w:color="auto" w:fill="FFFFFF" w:themeFill="background1" w:val="clear"/><w:tcMar><w:left w:w="93" w:type="dxa"/></w:tcMar></w:tcPr><w:p><w:pPr><w:pStyle w:val="Standard"/><w:jc w:val="both"/><w:rPr><w:rFonts w:ascii="Times New Roman" w:hAnsi="Times New Roman"/><w:b/><w:b/><w:bCs/><w:sz w:val="24"/><w:szCs w:val="24"/><w:u w:val="single"/></w:rPr></w:pPr><w:r><w:rPr><w:rFonts w:ascii="Times New Roman" w:hAnsi="Times New Roman"/><w:b/><w:bCs/><w:sz w:val="24"/><w:szCs w:val="24"/><w:u w:val="single"/></w:rPr><w:t xml:space="preserve">Durée </w:t></w:r><w:r><w:rPr><w:rFonts w:ascii="Times New Roman" w:hAnsi="Times New Roman"/><w:b/><w:bCs/><w:sz w:val="24"/><w:szCs w:val="24"/><w:u w:val="none"/></w:rPr><w:t>:</w:t></w:r><w:r><w:rPr><w:rFonts w:ascii="Times New Roman" w:hAnsi="Times New Roman"/><w:b w:val="false"/><w:bCs w:val="false"/><w:sz w:val="24"/><w:szCs w:val="24"/><w:u w:val="none"/></w:rPr><w:t xml:space="preserve"> </w:t></w:r><w:r><w:rPr><w:rFonts w:ascii="Times New Roman" w:hAnsi="Times New Roman"/><w:b w:val="false"/><w:bCs w:val="false"/><w:sz w:val="24"/><w:szCs w:val="24"/><w:u w:val="none"/></w:rPr><w:t>60 minutes</w:t></w:r></w:p></w:tc></w:tr><w:tr><w:trPr></w:trPr><w:tc><w:tcPr><w:tcW w:w="9806" w:type="dxa"/><w:gridSpan w:val="4"/><w:tcBorders></w:tcBorders><w:shd w:color="auto" w:fill="FFFFFF" w:themeFill="background1" w:val="clear"/><w:tcMar><w:left w:w="93" w:type="dxa"/></w:tcMar></w:tcPr><w:p><w:pPr><w:pStyle w:val="Standard"/><w:jc w:val="both"/><w:rPr><w:rFonts w:ascii="Times New Roman" w:hAnsi="Times New Roman"/><w:sz w:val="24"/><w:szCs w:val="24"/></w:rPr></w:pPr><w:r><w:rPr><w:rFonts w:ascii="Times New Roman" w:hAnsi="Times New Roman"/><w:b/><w:bCs/><w:sz w:val="24"/><w:szCs w:val="24"/><w:u w:val="single"/></w:rPr><w:t xml:space="preserve">Matériel </w:t></w:r><w:r><w:rPr><w:rFonts w:ascii="Times New Roman" w:hAnsi="Times New Roman"/><w:b/><w:bCs/><w:sz w:val="24"/><w:szCs w:val="24"/><w:u w:val="none"/></w:rPr><w:t>:</w:t></w:r><w:r><w:rPr><w:rFonts w:ascii="Times New Roman" w:hAnsi="Times New Roman"/><w:sz w:val="24"/><w:szCs w:val="24"/></w:rPr><w:t xml:space="preserve"> Feuilles blanches, </w:t></w:r><w:r><w:rPr><w:rFonts w:ascii="Times New Roman" w:hAnsi="Times New Roman"/><w:sz w:val="24"/><w:szCs w:val="24"/></w:rPr><w:t>c</w:t></w:r><w:r><w:rPr><w:rFonts w:ascii="Times New Roman" w:hAnsi="Times New Roman"/><w:sz w:val="24"/><w:szCs w:val="24"/></w:rPr><w:t xml:space="preserve">ahier d’Éducation morale et civique, </w:t></w:r><w:r><w:rPr><w:rFonts w:ascii="Times New Roman" w:hAnsi="Times New Roman"/><w:sz w:val="24"/><w:szCs w:val="24"/></w:rPr><w:t>s</w:t></w:r><w:r><w:rPr><w:rFonts w:ascii="Times New Roman" w:hAnsi="Times New Roman"/><w:sz w:val="24"/><w:szCs w:val="24"/></w:rPr><w:t>tylos</w:t></w:r></w:p></w:tc></w:tr><w:tr><w:trPr></w:trPr><w:tc><w:tcPr><w:tcW w:w="9806" w:type="dxa"/><w:gridSpan w:val="4"/><w:tcBorders><w:top w:val="nil"/></w:tcBorders><w:shd w:fill="00CCCC" w:val="clear"/><w:tcMar><w:left w:w="93" w:type="dxa"/></w:tcMar></w:tcPr><w:p><w:pPr><w:pStyle w:val="Standard"/><w:jc w:val="left"/><w:rPr><w:rFonts w:ascii="Times New Roman" w:hAnsi="Times New Roman"/><w:b/><w:b/><w:bCs/><w:sz w:val="24"/><w:szCs w:val="24"/></w:rPr></w:pPr><w:r><w:rPr><w:rFonts w:ascii="Times New Roman" w:hAnsi="Times New Roman"/><w:b/><w:bCs/><w:sz w:val="24"/><w:szCs w:val="24"/><w:u w:val="single"/></w:rPr><w:t>Modalités d’organisation</w:t></w:r><w:r><w:rPr><w:rFonts w:ascii="Times New Roman" w:hAnsi="Times New Roman"/><w:b/><w:bCs/><w:sz w:val="24"/><w:szCs w:val="24"/></w:rPr><w:t xml:space="preserve"> : </w:t></w:r><w:r><w:rPr><w:rFonts w:ascii="Times New Roman" w:hAnsi="Times New Roman"/><w:b/><w:bCs/><w:sz w:val="24"/><w:szCs w:val="24"/></w:rPr><w:t>En groupe classe</w:t></w:r></w:p></w:tc></w:tr><w:tr><w:trPr></w:trPr><w:tc><w:tcPr><w:tcW w:w="9806" w:type="dxa"/><w:gridSpan w:val="4"/><w:tcBorders></w:tcBorders><w:shd w:fill="EEEEEE" w:val="clear"/><w:tcMar><w:left w:w="93" w:type="dxa"/></w:tcMar><w:vAlign w:val="center"/></w:tcPr><w:p><w:pPr><w:pStyle w:val="Standard"/><w:jc w:val="center"/><w:rPr><w:rFonts w:ascii="Times New Roman" w:hAnsi="Times New Roman"/><w:b/><w:b/><w:bCs/><w:sz w:val="24"/><w:szCs w:val="24"/></w:rPr></w:pPr><w:r><w:rPr><w:rFonts w:ascii="Times New Roman" w:hAnsi="Times New Roman"/><w:b/><w:bCs/><w:sz w:val="24"/><w:szCs w:val="24"/></w:rPr><w:t>Déroulement et documents</w:t></w:r></w:p></w:tc></w:tr><w:tr><w:trPr></w:trPr><w:tc><w:tcPr><w:tcW w:w="1134" w:type="dxa"/><w:tcBorders></w:tcBorders><w:shd w:color="auto" w:fill="FFFFFF" w:themeFill="background1" w:val="clear"/><w:tcMar><w:left w:w="93" w:type="dxa"/></w:tcMar></w:tcPr><w:p><w:pPr><w:pStyle w:val="Standard"/><w:jc w:val="center"/><w:rPr><w:rFonts w:ascii="Times New Roman" w:hAnsi="Times New Roman"/><w:sz w:val="24"/><w:szCs w:val="24"/></w:rPr></w:pPr><w:r><w:rPr><w:rFonts w:ascii="Times New Roman" w:hAnsi="Times New Roman"/><w:sz w:val="24"/><w:szCs w:val="24"/></w:rPr></w:r></w:p><w:p><w:pPr><w:pStyle w:val="Standard"/><w:jc w:val="center"/><w:rPr><w:rFonts w:ascii="Times New Roman" w:hAnsi="Times New Roman"/><w:sz w:val="24"/><w:szCs w:val="24"/></w:rPr></w:pPr><w:r><w:rPr><w:rFonts w:ascii="Times New Roman" w:hAnsi="Times New Roman"/><w:sz w:val="24"/><w:szCs w:val="24"/></w:rPr></w:r></w:p><w:p><w:pPr><w:pStyle w:val="Standard"/><w:jc w:val="center"/><w:rPr><w:rFonts w:ascii="Times New Roman" w:hAnsi="Times New Roman"/><w:b/><w:b/><w:bCs/><w:color w:val="000000"/><w:sz w:val="24"/><w:szCs w:val="24"/></w:rPr></w:pPr><w:r><w:rPr><w:rFonts w:ascii="Times New Roman" w:hAnsi="Times New Roman"/><w:b/><w:bCs/><w:color w:val="000000"/><w:sz w:val="24"/><w:szCs w:val="24"/></w:rPr><w:t>5</w:t></w:r><w:r><w:rPr><w:rFonts w:ascii="Times New Roman" w:hAnsi="Times New Roman"/><w:b/><w:bCs/><w:color w:val="000000"/><w:sz w:val="24"/><w:szCs w:val="24"/></w:rPr><w:t xml:space="preserve"> minutes</w:t></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jc w:val="center"/><w:rPr><w:rFonts w:ascii="Times New Roman" w:hAnsi="Times New Roman"/><w:b/><w:b/><w:bCs/><w:sz w:val="24"/><w:szCs w:val="24"/></w:rPr></w:pPr><w:r><w:rPr><w:rFonts w:ascii="Times New Roman" w:hAnsi="Times New Roman"/><w:b/><w:bCs/><w:sz w:val="24"/><w:szCs w:val="24"/></w:rPr><w:t>10 minutes</w:t></w:r></w:p><w:p><w:pPr><w:pStyle w:val="Standard"/><w:jc w:val="center"/><w:rPr><w:rFonts w:ascii="Times New Roman" w:hAnsi="Times New Roman"/><w:b/><w:b/><w:bCs/><w:sz w:val="24"/><w:szCs w:val="24"/></w:rPr></w:pPr><w:r><w:rPr><w:rFonts w:ascii="Times New Roman" w:hAnsi="Times New Roman"/><w:b/><w:bCs/><w:sz w:val="24"/><w:szCs w:val="24"/></w:rPr></w:r></w:p></w:tc><w:tc><w:tcPr><w:tcW w:w="8672" w:type="dxa"/><w:gridSpan w:val="3"/><w:tcBorders></w:tcBorders><w:shd w:color="auto" w:fill="FFFFFF" w:themeFill="background1" w:val="clear"/><w:tcMar><w:left w:w="93" w:type="dxa"/></w:tcMar></w:tcPr><w:p><w:pPr><w:pStyle w:val="Standard"/><w:rPr><w:rFonts w:ascii="Times New Roman" w:hAnsi="Times New Roman"/><w:sz w:val="24"/><w:szCs w:val="24"/></w:rPr></w:pPr><w:r><w:rPr><w:rFonts w:ascii="Times New Roman" w:hAnsi="Times New Roman"/><w:b/><w:bCs/><w:color w:val="004586"/><w:sz w:val="24"/><w:szCs w:val="24"/><w:u w:val="single"/></w:rPr><w:t>Étape 1</w:t></w:r><w:r><w:rPr><w:rFonts w:ascii="Times New Roman" w:hAnsi="Times New Roman"/><w:sz w:val="24"/><w:szCs w:val="24"/><w:u w:val="none"/></w:rPr><w:t xml:space="preserve"> : Réflexion autour des représentations des filles et des garçons</w:t></w:r></w:p><w:p><w:pPr><w:pStyle w:val="Standard"/><w:rPr><w:rFonts w:ascii="Times New Roman" w:hAnsi="Times New Roman"/><w:sz w:val="24"/><w:szCs w:val="24"/></w:rPr></w:pPr><w:r><w:rPr><w:rFonts w:ascii="Times New Roman" w:hAnsi="Times New Roman"/><w:b/><w:bCs/><w:i/><w:iCs/><w:sz w:val="24"/><w:szCs w:val="24"/><w:u w:val="single"/></w:rPr><w:t>Rôle de l&apos;enseignante</w:t></w:r><w:r><w:rPr><w:rFonts w:ascii="Times New Roman" w:hAnsi="Times New Roman"/><w:b/><w:bCs/><w:sz w:val="24"/><w:szCs w:val="24"/><w:u w:val="single"/></w:rPr><w:t xml:space="preserve"> </w:t></w:r><w:r><w:rPr><w:rFonts w:ascii="Times New Roman" w:hAnsi="Times New Roman"/><w:b/><w:bCs/><w:sz w:val="24"/><w:szCs w:val="24"/><w:u w:val="none"/></w:rPr><w:t>:</w:t></w:r><w:r><w:rPr><w:rFonts w:ascii="Times New Roman" w:hAnsi="Times New Roman"/><w:sz w:val="24"/><w:szCs w:val="24"/></w:rPr><w:t xml:space="preserve"> Annonce du thème </w:t></w:r><w:r><w:rPr><w:rFonts w:ascii="Times New Roman" w:hAnsi="Times New Roman"/><w:sz w:val="24"/><w:szCs w:val="24"/></w:rPr><w:t>et passage d&apos;une vidéo.</w:t></w:r></w:p><w:p><w:pPr><w:pStyle w:val="Standard"/><w:jc w:val="both"/><w:rPr><w:rFonts w:ascii="Times New Roman" w:hAnsi="Times New Roman"/><w:color w:val="000000"/><w:sz w:val="24"/><w:szCs w:val="24"/></w:rPr></w:pPr><w:r><w:rPr><w:rFonts w:ascii="Times New Roman" w:hAnsi="Times New Roman"/><w:color w:val="000000"/><w:sz w:val="24"/><w:szCs w:val="24"/></w:rPr><w:t>« Au cours de cette séance nous allons aborder le thème de l&apos;égalité fille-garçon à l&apos;école. Il existe des</w:t></w:r><w:r><w:rPr><w:rFonts w:ascii="Times New Roman" w:hAnsi="Times New Roman"/><w:b w:val="false"/><w:i w:val="false"/><w:caps w:val="false"/><w:smallCaps w:val="false"/><w:color w:val="000000"/><w:spacing w:val="0"/><w:sz w:val="24"/><w:szCs w:val="24"/></w:rPr><w:t xml:space="preserve"> lois, sur la parité, cependant la relation entre les garçons et les filles reste inégalitaire. De nombreux stéréotypes et propos sexistes demeurent, comme « les filles sont pleurnicheuses et les garçons sont résistants ». Le gouvernement a décidé de lutter contre ces clichés dans les écoles et c&apos;est pour cela que nous allons en parler ».</w:t></w:r></w:p><w:p><w:pPr><w:pStyle w:val="Standard"/><w:jc w:val="both"/><w:rPr><w:rFonts w:ascii="Times New Roman" w:hAnsi="Times New Roman"/><w:color w:val="000000"/><w:sz w:val="24"/><w:szCs w:val="24"/></w:rPr></w:pPr><w:r><w:rPr><w:rFonts w:ascii="Times New Roman" w:hAnsi="Times New Roman"/><w:b w:val="false"/><w:i w:val="false"/><w:caps w:val="false"/><w:smallCaps w:val="false"/><w:color w:val="000000"/><w:spacing w:val="0"/><w:sz w:val="24"/><w:szCs w:val="24"/></w:rPr><w:t>« Dans de nombreux pays du monde, les femmes ont moins de droits que les hommes. En France, hommes et femmes ont les mêmes droits, mais cette égalité n&apos;est pas toujours respectée. Cette vidéo t&apos;aide à réfléchir à l&apos;égalité entre les filles et les garçons».</w:t></w:r></w:p><w:p><w:pPr><w:pStyle w:val="Standard"/><w:rPr><w:rFonts w:ascii="Times New Roman" w:hAnsi="Times New Roman"/><w:sz w:val="24"/><w:szCs w:val="24"/></w:rPr></w:pPr><w:r><w:rPr><w:rFonts w:ascii="Times New Roman" w:hAnsi="Times New Roman"/><w:b/><w:bCs/><w:i/><w:iCs/><w:sz w:val="24"/><w:szCs w:val="24"/><w:u w:val="single"/></w:rPr><w:t>Activité de l’élève</w:t></w:r><w:r><w:rPr><w:rFonts w:ascii="Times New Roman" w:hAnsi="Times New Roman"/><w:b/><w:bCs/><w:sz w:val="24"/><w:szCs w:val="24"/><w:u w:val="single"/></w:rPr><w:t xml:space="preserve"> </w:t></w:r><w:r><w:rPr><w:rFonts w:ascii="Times New Roman" w:hAnsi="Times New Roman"/><w:b/><w:bCs/><w:sz w:val="24"/><w:szCs w:val="24"/><w:u w:val="none"/></w:rPr><w:t>:</w:t></w:r><w:r><w:rPr><w:rFonts w:ascii="Times New Roman" w:hAnsi="Times New Roman"/><w:sz w:val="24"/><w:szCs w:val="24"/></w:rPr><w:t xml:space="preserve"> </w:t></w:r><w:r><w:rPr><w:rFonts w:ascii="Times New Roman" w:hAnsi="Times New Roman"/><w:sz w:val="24"/><w:szCs w:val="24"/></w:rPr><w:t>Visionnage de la vidéo, puis donner son avis à l&apos;oral lorsque l&apos;enseignante lui accorde la parole.</w:t></w:r></w:p><w:p><w:pPr><w:pStyle w:val="Standard"/><w:rPr><w:rFonts w:ascii="Times New Roman" w:hAnsi="Times New Roman"/><w:sz w:val="24"/><w:szCs w:val="24"/></w:rPr></w:pPr><w:r><w:rPr><w:rFonts w:ascii="Times New Roman" w:hAnsi="Times New Roman"/><w:sz w:val="24"/><w:szCs w:val="24"/></w:rPr><w:drawing><wp:anchor behindDoc="0" distT="0" distB="0" distL="0" distR="0" simplePos="0" locked="0" layoutInCell="1" allowOverlap="1" relativeHeight="4"><wp:simplePos x="0" y="0"/><wp:positionH relativeFrom="column"><wp:align>center</wp:align></wp:positionH><wp:positionV relativeFrom="paragraph"><wp:align>top</wp:align></wp:positionV><wp:extent cx="2665095" cy="1573530"/><wp:effectExtent l="0" t="0" r="0" b="0"/><wp:wrapSquare wrapText="largest"/><wp:docPr id="1" name="Image7"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 name="Image7" descr=""></pic:cNvPr><pic:cNvPicPr><a:picLocks noChangeAspect="1" noChangeArrowheads="1"/></pic:cNvPicPr></pic:nvPicPr><pic:blipFill><a:blip r:embed="rId2"/><a:stretch><a:fillRect/></a:stretch></pic:blipFill><pic:spPr bwMode="auto"><a:xfrm><a:off x="0" y="0"/><a:ext cx="2665095" cy="1573530"/></a:xfrm><a:prstGeom prst="rect"><a:avLst/></a:prstGeom><a:noFill/><a:ln w="9525"><a:noFill/><a:miter lim="800000"/><a:headEnd/><a:tailEnd/></a:ln></pic:spPr></pic:pic></a:graphicData></a:graphic></wp:anchor></w:drawing></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b/><w:bCs/><w:i/><w:iCs/><w:sz w:val="24"/><w:szCs w:val="24"/><w:u w:val="single"/></w:rPr><w:t>Rôle de l&apos;enseignante</w:t></w:r><w:r><w:rPr><w:rFonts w:ascii="Times New Roman" w:hAnsi="Times New Roman"/><w:b/><w:bCs/><w:sz w:val="24"/><w:szCs w:val="24"/><w:u w:val="single"/></w:rPr><w:t xml:space="preserve"> </w:t></w:r><w:r><w:rPr><w:rFonts w:ascii="Times New Roman" w:hAnsi="Times New Roman"/><w:b/><w:bCs/><w:sz w:val="24"/><w:szCs w:val="24"/><w:u w:val="none"/></w:rPr><w:t>:</w:t></w:r><w:r><w:rPr><w:rFonts w:ascii="Times New Roman" w:hAnsi="Times New Roman"/><w:sz w:val="24"/><w:szCs w:val="24"/></w:rPr><w:t xml:space="preserve"> Poser la question : « Qu&apos;est ce que cela veut dire, quand on dit que les garçons et les filles sont égaux ?</w:t></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b/><w:bCs/><w:i/><w:iCs/><w:sz w:val="24"/><w:szCs w:val="24"/><w:u w:val="single"/></w:rPr><w:t xml:space="preserve">Réponses possibles </w:t></w:r><w:r><w:rPr><w:rFonts w:ascii="Times New Roman" w:hAnsi="Times New Roman"/><w:b/><w:bCs/><w:sz w:val="24"/><w:szCs w:val="24"/><w:u w:val="none"/></w:rPr><w:t>:</w:t></w:r><w:r><w:rPr><w:rFonts w:ascii="Times New Roman" w:hAnsi="Times New Roman"/><w:sz w:val="24"/><w:szCs w:val="24"/></w:rPr><w:t xml:space="preserve"> L&apos;élève peut penser que l&apos;égalité existe ou n&apos;existe pas.</w:t></w:r></w:p><w:tbl><w:tblPr><w:tblW w:w="8466" w:type="dxa"/><w:jc w:val="left"/><w:tblInd w:w="0" w:type="dxa"/><w:tblBorders><w:top w:val="single" w:sz="2" w:space="0" w:color="000000"/><w:left w:val="single" w:sz="2" w:space="0" w:color="000000"/><w:bottom w:val="single" w:sz="2" w:space="0" w:color="000000"/><w:insideH w:val="single" w:sz="2" w:space="0" w:color="000000"/></w:tblBorders><w:tblCellMar><w:top w:w="55" w:type="dxa"/><w:left w:w="54" w:type="dxa"/><w:bottom w:w="55" w:type="dxa"/><w:right w:w="55" w:type="dxa"/></w:tblCellMar></w:tblPr><w:tblGrid><w:gridCol w:w="4233"/><w:gridCol w:w="4233"/></w:tblGrid><w:tr><w:trPr></w:trPr><w:tc><w:tcPr><w:tcW w:w="4233" w:type="dxa"/><w:tcBorders><w:top w:val="single" w:sz="2" w:space="0" w:color="000000"/><w:left w:val="single" w:sz="2" w:space="0" w:color="000000"/><w:bottom w:val="single" w:sz="2" w:space="0" w:color="000000"/><w:insideH w:val="single" w:sz="2" w:space="0" w:color="000000"/></w:tcBorders><w:shd w:fill="auto" w:val="clear"/><w:tcMar><w:left w:w="54" w:type="dxa"/></w:tcMar></w:tcPr><w:p><w:pPr><w:pStyle w:val="Contenudetableau"/><w:jc w:val="center"/><w:rPr><w:rFonts w:ascii="Times New Roman" w:hAnsi="Times New Roman"/><w:sz w:val="24"/><w:szCs w:val="24"/></w:rPr></w:pPr><w:r><w:rPr><w:rFonts w:ascii="Times New Roman" w:hAnsi="Times New Roman"/><w:sz w:val="24"/><w:szCs w:val="24"/></w:rPr><w:t>L&apos;égalité n&apos;existe pas</w:t></w:r></w:p></w:tc><w:tc><w:tcPr><w:tcW w:w="4233" w:type="dxa"/><w:tcBorders><w:top w:val="single" w:sz="2" w:space="0" w:color="000000"/><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jc w:val="center"/><w:rPr><w:rFonts w:ascii="Times New Roman" w:hAnsi="Times New Roman"/><w:sz w:val="24"/><w:szCs w:val="24"/></w:rPr></w:pPr><w:r><w:rPr><w:rFonts w:ascii="Times New Roman" w:hAnsi="Times New Roman"/><w:sz w:val="24"/><w:szCs w:val="24"/></w:rPr><w:t>L&apos;égalité existe</w:t></w:r></w:p></w:tc></w:tr><w:tr><w:trPr></w:trPr><w:tc><w:tcPr><w:tcW w:w="4233" w:type="dxa"/><w:tcBorders><w:left w:val="single" w:sz="2" w:space="0" w:color="000000"/><w:bottom w:val="single" w:sz="2" w:space="0" w:color="000000"/><w:insideH w:val="single" w:sz="2" w:space="0" w:color="000000"/></w:tcBorders><w:shd w:fill="auto" w:val="clear"/><w:tcMar><w:left w:w="54" w:type="dxa"/></w:tcMar></w:tcPr><w:p><w:pPr><w:pStyle w:val="Contenudetableau"/><w:rPr><w:rFonts w:ascii="Times New Roman" w:hAnsi="Times New Roman"/><w:sz w:val="24"/><w:szCs w:val="24"/></w:rPr></w:pPr><w:r><w:rPr><w:rFonts w:ascii="Times New Roman" w:hAnsi="Times New Roman"/><w:sz w:val="24"/><w:szCs w:val="24"/></w:rPr><w:t xml:space="preserve">- «À l’école, en sport, les garçons ne veulent pas de filles dans l’équipe parce qu’ils pensent que les filles sont moins fortes ». </w:t></w:r></w:p><w:p><w:pPr><w:pStyle w:val="Contenudetableau"/><w:rPr><w:rFonts w:ascii="Times New Roman" w:hAnsi="Times New Roman"/><w:sz w:val="24"/><w:szCs w:val="24"/></w:rPr></w:pPr><w:r><w:rPr><w:rFonts w:ascii="Times New Roman" w:hAnsi="Times New Roman"/><w:sz w:val="24"/><w:szCs w:val="24"/></w:rPr><w:t xml:space="preserve">- « Pour Noël, je voudrais une boîte à outils. Mes frères disent que ce n’est pas un cadeau pour les filles ». </w:t></w:r></w:p></w:tc><w:tc><w:tcPr><w:tcW w:w="4233" w:type="dxa"/><w:tcBorders><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rPr><w:rFonts w:ascii="Times New Roman" w:hAnsi="Times New Roman"/><w:sz w:val="24"/><w:szCs w:val="24"/></w:rPr></w:pPr><w:r><w:rPr><w:rFonts w:ascii="Times New Roman" w:hAnsi="Times New Roman"/><w:sz w:val="24"/><w:szCs w:val="24"/></w:rPr><w:t xml:space="preserve">- « Ma mère conduit une grue. Elle s’est bat- tue pour obtenir l’égalité et occuper ce poste qui est occupé par des hommes ». </w:t></w:r></w:p><w:p><w:pPr><w:pStyle w:val="Contenudetableau"/><w:rPr><w:rFonts w:ascii="Times New Roman" w:hAnsi="Times New Roman"/><w:sz w:val="24"/><w:szCs w:val="24"/></w:rPr></w:pPr><w:r><w:rPr><w:rFonts w:ascii="Times New Roman" w:hAnsi="Times New Roman"/><w:sz w:val="24"/><w:szCs w:val="24"/></w:rPr><w:t xml:space="preserve">- « J’ai pu choisir une activité qui me plaît, grâce à mes parents, mais l’on se moque de moi quand je dis que je fais de la danse classique, </w:t></w:r><w:r><w:rPr><w:rFonts w:ascii="Times New Roman" w:hAnsi="Times New Roman"/><w:sz w:val="24"/><w:szCs w:val="24"/></w:rPr><w:t>l</w:t></w:r><w:r><w:rPr><w:rFonts w:ascii="Times New Roman" w:hAnsi="Times New Roman"/><w:sz w:val="24"/><w:szCs w:val="24"/></w:rPr><w:t>es garçons aussi sont victimes des stéréotypes ou des clichés ».</w:t></w:r></w:p></w:tc></w:tr></w:tbl><w:p><w:pPr><w:pStyle w:val="Standard"/><w:rPr><w:b/><w:b/><w:bCs/><w:i/><w:i/><w:iCs/><w:u w:val="single"/></w:rPr></w:pPr><w:r><w:rPr><w:rFonts w:ascii="Times New Roman" w:hAnsi="Times New Roman"/><w:sz w:val="24"/><w:szCs w:val="24"/></w:rPr></w:r></w:p><w:p><w:pPr><w:pStyle w:val="Standard"/><w:rPr><w:rFonts w:ascii="Times New Roman" w:hAnsi="Times New Roman"/><w:sz w:val="24"/><w:szCs w:val="24"/></w:rPr></w:pPr><w:r><w:rPr><w:rFonts w:ascii="Times New Roman" w:hAnsi="Times New Roman"/><w:b/><w:bCs/><w:i/><w:iCs/><w:sz w:val="24"/><w:szCs w:val="24"/><w:u w:val="single"/></w:rPr><w:t>Réponses attendues</w:t></w:r><w:r><w:rPr><w:rFonts w:ascii="Times New Roman" w:hAnsi="Times New Roman"/><w:i/><w:iCs/><w:sz w:val="24"/><w:szCs w:val="24"/></w:rPr><w:t xml:space="preserve"> :</w:t></w:r><w:r><w:rPr><w:rFonts w:ascii="Times New Roman" w:hAnsi="Times New Roman"/><w:sz w:val="24"/><w:szCs w:val="24"/></w:rPr><w:t xml:space="preserve"> Être égaux signifie que les filles et les garçons ont les mêmes chances de réussir à l&apos;école, qu&apos;ils ont les mêmes droits et sont libres de choisir leurs activités et un métier. Autrement dit, chacun est libre de choisir ce qui lui plaît et lui correspond, sans être enfermé dans un rôle stéréotypé.</w:t></w:r></w:p></w:tc></w:tr><w:tr><w:trPr></w:trPr><w:tc><w:tcPr><w:tcW w:w="9806" w:type="dxa"/><w:gridSpan w:val="4"/><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00CCCC" w:val="clear"/><w:tcMar><w:left w:w="93" w:type="dxa"/></w:tcMar></w:tcPr><w:p><w:pPr><w:pStyle w:val="Standard"/><w:jc w:val="both"/><w:rPr><w:rFonts w:ascii="Times New Roman" w:hAnsi="Times New Roman"/><w:sz w:val="24"/><w:szCs w:val="24"/></w:rPr></w:pPr><w:r><w:rPr><w:rFonts w:ascii="Times New Roman" w:hAnsi="Times New Roman"/><w:b/><w:bCs/><w:sz w:val="24"/><w:szCs w:val="24"/><w:u w:val="single"/></w:rPr><w:t>Modalités d&apos;organisation</w:t></w:r><w:r><w:rPr><w:rFonts w:ascii="Times New Roman" w:hAnsi="Times New Roman"/><w:sz w:val="24"/><w:szCs w:val="24"/></w:rPr><w:t xml:space="preserve"> : Réflexion par groupe de 4-5 élèves sur la place des femmes dans le manuel d’histoire géographie et d’EMC, il y a un scripteur pour chaque groupe.</w:t></w:r></w:p></w:tc></w:tr><w:tr><w:trPr></w:trPr><w:tc><w:tcPr><w:tcW w:w="113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center"/><w:rPr><w:rFonts w:ascii="Times New Roman" w:hAnsi="Times New Roman"/><w:b/><w:b/><w:bCs/><w:sz w:val="24"/><w:szCs w:val="24"/></w:rPr></w:pPr><w:r><w:rPr><w:rFonts w:ascii="Times New Roman" w:hAnsi="Times New Roman"/><w:b/><w:bCs/><w:sz w:val="24"/><w:szCs w:val="24"/></w:rPr><w:t>20 minutes</w:t></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tc><w:tc><w:tcPr><w:tcW w:w="8672" w:type="dxa"/><w:gridSpan w:val="3"/><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left"/><w:rPr><w:rFonts w:ascii="Times New Roman" w:hAnsi="Times New Roman"/><w:sz w:val="24"/><w:szCs w:val="24"/></w:rPr></w:pPr><w:r><w:rPr><w:rFonts w:ascii="Times New Roman" w:hAnsi="Times New Roman"/><w:b/><w:bCs/><w:color w:val="004586"/><w:sz w:val="24"/><w:szCs w:val="24"/><w:u w:val="single"/></w:rPr><w:t>Étape</w:t></w:r><w:r><w:rPr><w:rFonts w:ascii="Times New Roman" w:hAnsi="Times New Roman"/><w:b/><w:bCs/><w:color w:val="004586"/><w:sz w:val="24"/><w:szCs w:val="24"/><w:u w:val="single"/></w:rPr><w:t xml:space="preserve"> 2 </w:t></w:r><w:r><w:rPr><w:rFonts w:ascii="Times New Roman" w:hAnsi="Times New Roman"/><w:b w:val="false"/><w:bCs w:val="false"/><w:color w:val="000000"/><w:sz w:val="24"/><w:szCs w:val="24"/><w:u w:val="none"/></w:rPr><w:t xml:space="preserve">: </w:t></w:r><w:r><w:rPr><w:rFonts w:ascii="Times New Roman" w:hAnsi="Times New Roman"/><w:b w:val="false"/><w:bCs w:val="false"/><w:color w:val="000000"/><w:sz w:val="24"/><w:szCs w:val="24"/><w:u w:val="none"/></w:rPr><w:t>Je m</w:t></w:r><w:r><w:rPr><w:rFonts w:ascii="Times New Roman" w:hAnsi="Times New Roman"/><w:color w:val="000000"/><w:sz w:val="24"/><w:szCs w:val="24"/></w:rPr><w:t>’interroge sur la place des femmes dans mon manuel d’histoire –</w:t></w:r></w:p><w:p><w:pPr><w:pStyle w:val="Normal"/><w:jc w:val="left"/><w:rPr><w:rFonts w:ascii="Times New Roman" w:hAnsi="Times New Roman"/><w:color w:val="000000"/><w:sz w:val="24"/><w:szCs w:val="24"/></w:rPr></w:pPr><w:r><w:rPr><w:rFonts w:ascii="Times New Roman" w:hAnsi="Times New Roman"/><w:color w:val="000000"/><w:sz w:val="24"/><w:szCs w:val="24"/></w:rPr><w:t>géographie et d’EMC.</w:t></w:r></w:p><w:p><w:pPr><w:pStyle w:val="Standard"/><w:jc w:val="left"/><w:rPr><w:rFonts w:ascii="Times New Roman" w:hAnsi="Times New Roman"/><w:sz w:val="24"/><w:szCs w:val="24"/></w:rPr></w:pPr><w:r><w:rPr><w:rFonts w:ascii="Times New Roman" w:hAnsi="Times New Roman"/><w:b/><w:bCs/><w:i/><w:iCs/><w:color w:val="000000"/><w:sz w:val="24"/><w:szCs w:val="24"/><w:u w:val="single"/></w:rPr><w:t xml:space="preserve">Rôle de l&apos;enseignante </w:t></w:r><w:r><w:rPr><w:rFonts w:ascii="Times New Roman" w:hAnsi="Times New Roman"/><w:b/><w:bCs/><w:i/><w:iCs/><w:color w:val="000000"/><w:sz w:val="24"/><w:szCs w:val="24"/><w:u w:val="none"/></w:rPr><w:t>:</w:t></w:r><w:r><w:rPr><w:rFonts w:ascii="Times New Roman" w:hAnsi="Times New Roman"/><w:b w:val="false"/><w:bCs w:val="false"/><w:color w:val="000000"/><w:sz w:val="24"/><w:szCs w:val="24"/><w:u w:val="none"/></w:rPr><w:t xml:space="preserve"> Circulation entre les groupes pour aider les élèves ayant quelques difficultés en lecture à reformuler pour mieux comprendre la situation</w:t></w:r></w:p><w:p><w:pPr><w:pStyle w:val="Standard"/><w:jc w:val="left"/><w:rPr><w:rFonts w:ascii="Times New Roman" w:hAnsi="Times New Roman"/><w:sz w:val="24"/><w:szCs w:val="24"/></w:rPr></w:pPr><w:r><w:rPr><w:rFonts w:ascii="Times New Roman" w:hAnsi="Times New Roman"/><w:b w:val="false"/><w:bCs w:val="false"/><w:color w:val="000000"/><w:sz w:val="24"/><w:szCs w:val="24"/><w:u w:val="none"/></w:rPr><mc:AlternateContent><mc:Choice Requires="wps"><w:drawing><wp:anchor behindDoc="0" distT="0" distB="0" distL="0" distR="0" simplePos="0" locked="0" layoutInCell="1" allowOverlap="1" relativeHeight="9"><wp:simplePos x="0" y="0"/><wp:positionH relativeFrom="column"><wp:posOffset>2120265</wp:posOffset></wp:positionH><wp:positionV relativeFrom="paragraph"><wp:posOffset>19685</wp:posOffset></wp:positionV><wp:extent cx="3203575" cy="756920"/><wp:effectExtent l="0" t="0" r="0" b="0"/><wp:wrapNone/><wp:docPr id="2" name=""/><a:graphic xmlns:a="http://schemas.openxmlformats.org/drawingml/2006/main"><a:graphicData uri="http://schemas.microsoft.com/office/word/2010/wordprocessingShape"><wps:wsp><wps:cNvSpPr txBox="1"/><wps:spPr><a:xfrm><a:off x="0" y="0"/><a:ext cx="3202920" cy="756360"/></a:xfrm><a:prstGeom prst="rect"><a:avLst/></a:prstGeom><a:noFill/><a:ln><a:solidFill><a:srgbClr val="000000"/></a:solidFill></a:ln></wps:spPr><wps:txbx><w:txbxContent><w:p><w:pPr><w:rPr></w:rPr></w:pPr><w:r><w:rPr><w:sz w:val="24"/><w:b/><w:u w:val="single"/><w:i/><w:bCs/><w:iCs/><w:rFonts w:ascii="Times New Roman" w:hAnsi="Times New Roman" w:ascii="Times New Roman" w:hAnsi="Times New Roman"/></w:rPr><w:t>Thème concerné </w:t></w:r><w:r><w:rPr><w:sz w:val="24"/><w:b/><w:u w:val="single"/><w:bCs/><w:rFonts w:ascii="Times New Roman" w:hAnsi="Times New Roman" w:ascii="Times New Roman" w:hAnsi="Times New Roman"/></w:rPr><w:t xml:space="preserve">: </w:t></w:r><w:r><w:rPr><w:sz w:val="24"/><w:rFonts w:ascii="Times New Roman" w:hAnsi="Times New Roman" w:ascii="Times New Roman" w:hAnsi="Times New Roman"/></w:rPr><w:t>Histoire</w:t></w:r></w:p><w:p><w:pPr><w:rPr></w:rPr></w:pPr><w:r><w:rPr><w:sz w:val="24"/><w:rFonts w:ascii="Times New Roman" w:hAnsi="Times New Roman" w:ascii="Times New Roman" w:hAnsi="Times New Roman"/></w:rPr><w:t>Partie 1 du manuel : Leçon 1 : Les lumières, page 8.</w:t></w:r></w:p><w:p><w:pPr><w:rPr></w:rPr></w:pPr><w:r><w:rPr><w:sz w:val="24"/><w:rFonts w:ascii="Times New Roman" w:hAnsi="Times New Roman" w:ascii="Times New Roman" w:hAnsi="Times New Roman"/></w:rPr><w:t>Leçon 7 : La vie politique de française de 1815 à 1870, page 28.</w:t></w:r></w:p></w:txbxContent></wps:txbx><wps:bodyPr wrap="square" lIns="0" rIns="0" tIns="0" bIns="0"><a:spAutoFit/></wps:bodyPr></wps:wsp></a:graphicData></a:graphic></wp:anchor></w:drawing></mc:Choice><mc:Fallback><w:pict><v:shapetype id="shapetype_202" coordsize="21600,21600" o:spt="202" path="m,l,21600l21600,21600l21600,xe"><v:stroke joinstyle="miter"/><v:path gradientshapeok="t" o:connecttype="rect"/></v:shapetype><v:shape id="shape_0" stroked="t" style="position:absolute;margin-left:166.95pt;margin-top:1.55pt;width:252.15pt;height:59.5pt" type="shapetype_202"><v:textbox><w:txbxContent><w:p><w:pPr><w:rPr></w:rPr></w:pPr><w:r><w:rPr><w:sz w:val="24"/><w:b/><w:u w:val="single"/><w:i/><w:bCs/><w:iCs/><w:rFonts w:ascii="Times New Roman" w:hAnsi="Times New Roman" w:ascii="Times New Roman" w:hAnsi="Times New Roman"/></w:rPr><w:t>Thème concerné </w:t></w:r><w:r><w:rPr><w:sz w:val="24"/><w:b/><w:u w:val="single"/><w:bCs/><w:rFonts w:ascii="Times New Roman" w:hAnsi="Times New Roman" w:ascii="Times New Roman" w:hAnsi="Times New Roman"/></w:rPr><w:t xml:space="preserve">: </w:t></w:r><w:r><w:rPr><w:sz w:val="24"/><w:rFonts w:ascii="Times New Roman" w:hAnsi="Times New Roman" w:ascii="Times New Roman" w:hAnsi="Times New Roman"/></w:rPr><w:t>Histoire</w:t></w:r></w:p><w:p><w:pPr><w:rPr></w:rPr></w:pPr><w:r><w:rPr><w:sz w:val="24"/><w:rFonts w:ascii="Times New Roman" w:hAnsi="Times New Roman" w:ascii="Times New Roman" w:hAnsi="Times New Roman"/></w:rPr><w:t>Partie 1 du manuel : Leçon 1 : Les lumières, page 8.</w:t></w:r></w:p><w:p><w:pPr><w:rPr></w:rPr></w:pPr><w:r><w:rPr><w:sz w:val="24"/><w:rFonts w:ascii="Times New Roman" w:hAnsi="Times New Roman" w:ascii="Times New Roman" w:hAnsi="Times New Roman"/></w:rPr><w:t>Leçon 7 : La vie politique de française de 1815 à 1870, page 28.</w:t></w:r></w:p></w:txbxContent></v:textbox><w10:wrap type="square"/><v:fill on="false" o:detectmouseclick="t"/><v:stroke color="black" joinstyle="round" endcap="flat"/></v:shape></w:pict></mc:Fallback></mc:AlternateContent><w:drawing><wp:anchor behindDoc="0" distT="0" distB="0" distL="114300" distR="114300" simplePos="0" locked="0" layoutInCell="1" allowOverlap="1" relativeHeight="7"><wp:simplePos x="0" y="0"/><wp:positionH relativeFrom="column"><wp:posOffset>661035</wp:posOffset></wp:positionH><wp:positionV relativeFrom="paragraph"><wp:posOffset>62230</wp:posOffset></wp:positionV><wp:extent cx="1261110" cy="1689735"/><wp:effectExtent l="0" t="0" r="0" b="0"/><wp:wrapNone/><wp:docPr id="3" name="Image 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 name="Image 2" descr=""></pic:cNvPr><pic:cNvPicPr><a:picLocks noChangeAspect="1" noChangeArrowheads="1"/></pic:cNvPicPr></pic:nvPicPr><pic:blipFill><a:blip r:embed="rId3"/><a:stretch><a:fillRect/></a:stretch></pic:blipFill><pic:spPr bwMode="auto"><a:xfrm><a:off x="0" y="0"/><a:ext cx="1261110" cy="1689735"/></a:xfrm><a:prstGeom prst="rect"><a:avLst/></a:prstGeom><a:noFill/><a:ln w="9525"><a:noFill/><a:miter lim="800000"/><a:headEnd/><a:tailEnd/></a:ln></pic:spPr></pic:pic></a:graphicData></a:graphic></wp:anchor></w:drawing></w:r><w:r><w:rPr><w:rFonts w:ascii="Times New Roman" w:hAnsi="Times New Roman"/><w:b w:val="false"/><w:bCs w:val="false"/><w:color w:val="000000"/><w:sz w:val="24"/><w:szCs w:val="24"/><w:u w:val="none"/></w:rPr><w:t>proposée.</w:t></w:r></w:p><w:p><w:pPr><w:pStyle w:val="Standard"/><w:jc w:val="left"/><w:rPr><w:b w:val="false"/><w:b w:val="false"/><w:bCs w:val="false"/><w:color w:val="000000"/><w:u w:val="none"/></w:rPr></w:pPr><w:r><w:rPr><w:rFonts w:ascii="Times New Roman" w:hAnsi="Times New Roman"/><w:sz w:val="24"/><w:szCs w:val="24"/></w:rPr></w:r></w:p><w:p><w:pPr><w:pStyle w:val="Standard"/><w:jc w:val="left"/><w:rPr><w:b w:val="false"/><w:b w:val="false"/><w:bCs w:val="false"/><w:color w:val="000000"/><w:u w:val="none"/></w:rPr></w:pPr><w:r><w:rPr><w:rFonts w:ascii="Times New Roman" w:hAnsi="Times New Roman"/><w:sz w:val="24"/><w:szCs w:val="24"/></w:rPr></w:r></w:p><w:p><w:pPr><w:pStyle w:val="Standard"/><w:jc w:val="left"/><w:rPr><w:b w:val="false"/><w:b w:val="false"/><w:bCs w:val="false"/><w:color w:val="000000"/><w:u w:val="none"/></w:rPr></w:pPr><w:r><w:rPr><w:rFonts w:ascii="Times New Roman" w:hAnsi="Times New Roman"/><w:sz w:val="24"/><w:szCs w:val="24"/></w:rPr></w:r></w:p><w:p><w:pPr><w:pStyle w:val="Standard"/><w:jc w:val="left"/><w:rPr><w:b w:val="false"/><w:b w:val="false"/><w:bCs w:val="false"/><w:color w:val="000000"/><w:u w:val="none"/></w:rPr></w:pPr><w:r><w:rPr><w:rFonts w:ascii="Times New Roman" w:hAnsi="Times New Roman"/><w:sz w:val="24"/><w:szCs w:val="24"/></w:rPr><mc:AlternateContent><mc:Choice Requires="wps"><w:drawing><wp:anchor behindDoc="0" distT="0" distB="0" distL="0" distR="0" simplePos="0" locked="0" layoutInCell="1" allowOverlap="1" relativeHeight="8"><wp:simplePos x="0" y="0"/><wp:positionH relativeFrom="column"><wp:posOffset>2125980</wp:posOffset></wp:positionH><wp:positionV relativeFrom="paragraph"><wp:posOffset>102870</wp:posOffset></wp:positionV><wp:extent cx="3197860" cy="912495"/><wp:effectExtent l="0" t="0" r="0" b="0"/><wp:wrapNone/><wp:docPr id="4" name=""/><a:graphic xmlns:a="http://schemas.openxmlformats.org/drawingml/2006/main"><a:graphicData uri="http://schemas.microsoft.com/office/word/2010/wordprocessingShape"><wps:wsp><wps:cNvSpPr txBox="1"/><wps:spPr><a:xfrm><a:off x="0" y="0"/><a:ext cx="3197160" cy="911880"/></a:xfrm><a:prstGeom prst="rect"><a:avLst/></a:prstGeom><a:noFill/><a:ln><a:solidFill><a:srgbClr val="000000"/></a:solidFill></a:ln></wps:spPr><wps:txbx><w:txbxContent><w:p><w:pPr><w:rPr></w:rPr></w:pPr><w:r><w:rPr><w:sz w:val="24"/><w:b/><w:u w:val="single"/><w:i/><w:bCs/><w:iCs/><w:rFonts w:ascii="" w:hAnsi="" w:ascii="Times New Roman" w:hAnsi="Times New Roman"/></w:rPr><w:t>Activité de l’élève :</w:t></w:r></w:p><w:p><w:pPr><w:rPr></w:rPr></w:pPr><w:r><w:rPr><w:sz w:val="24"/><w:rFonts w:ascii="" w:hAnsi="" w:ascii="Times New Roman" w:hAnsi="Times New Roman"/></w:rPr><w:t xml:space="preserve"> A l’aide de la grille d&apos;analyse fournie, examinez les leçons 1 et 7 du manuel étudié en comptabilisant par rubrique, le nombre de personnages “ féminins” et le nombre de personnages “masculins”.</w:t></w:r></w:p></w:txbxContent></wps:txbx><wps:bodyPr wrap="square" lIns="0" rIns="0" tIns="0" bIns="0"><a:spAutoFit/></wps:bodyPr></wps:wsp></a:graphicData></a:graphic></wp:anchor></w:drawing></mc:Choice><mc:Fallback><w:pict><v:shape id="shape_0" stroked="t" style="position:absolute;margin-left:167.4pt;margin-top:8.1pt;width:251.7pt;height:71.75pt" type="shapetype_202"><v:textbox><w:txbxContent><w:p><w:pPr><w:rPr></w:rPr></w:pPr><w:r><w:rPr><w:sz w:val="24"/><w:b/><w:u w:val="single"/><w:i/><w:bCs/><w:iCs/><w:rFonts w:ascii="" w:hAnsi="" w:ascii="Times New Roman" w:hAnsi="Times New Roman"/></w:rPr><w:t>Activité de l’élève :</w:t></w:r></w:p><w:p><w:pPr><w:rPr></w:rPr></w:pPr><w:r><w:rPr><w:sz w:val="24"/><w:rFonts w:ascii="" w:hAnsi="" w:ascii="Times New Roman" w:hAnsi="Times New Roman"/></w:rPr><w:t xml:space="preserve"> A l’aide de la grille d&apos;analyse fournie, examinez les leçons 1 et 7 du manuel étudié en comptabilisant par rubrique, le nombre de personnages “ féminins” et le nombre de personnages “masculins”.</w:t></w:r></w:p></w:txbxContent></v:textbox><w10:wrap type="square"/><v:fill on="false" o:detectmouseclick="t"/><v:stroke color="black" joinstyle="round" endcap="flat"/></v:shape></w:pict></mc:Fallback></mc:AlternateContent></w:r></w:p><w:p><w:pPr><w:pStyle w:val="Standard"/><w:jc w:val="left"/><w:rPr><w:b w:val="false"/><w:b w:val="false"/><w:bCs w:val="false"/><w:color w:val="000000"/><w:u w:val="none"/></w:rPr></w:pPr><w:r><w:rPr><w:rFonts w:ascii="Times New Roman" w:hAnsi="Times New Roman"/><w:sz w:val="24"/><w:szCs w:val="24"/></w:rPr></w:r></w:p><w:p><w:pPr><w:pStyle w:val="Standard"/><w:jc w:val="left"/><w:rPr><w:b w:val="false"/><w:b w:val="false"/><w:bCs w:val="false"/><w:color w:val="000000"/><w:u w:val="none"/></w:rPr></w:pPr><w:r><w:rPr><w:rFonts w:ascii="Times New Roman" w:hAnsi="Times New Roman"/><w:sz w:val="24"/><w:szCs w:val="24"/></w:rPr></w:r></w:p><w:p><w:pPr><w:pStyle w:val="Standard"/><w:jc w:val="left"/><w:rPr><w:b w:val="false"/><w:b w:val="false"/><w:bCs w:val="false"/><w:color w:val="000000"/><w:u w:val="none"/></w:rPr></w:pPr><w:r><w:rPr><w:rFonts w:ascii="Times New Roman" w:hAnsi="Times New Roman"/><w:sz w:val="24"/><w:szCs w:val="24"/></w:rPr></w:r></w:p><w:p><w:pPr><w:pStyle w:val="Standard"/><w:jc w:val="left"/><w:rPr><w:rFonts w:ascii="Times New Roman" w:hAnsi="Times New Roman"/><w:sz w:val="24"/><w:szCs w:val="24"/></w:rPr></w:pPr><w:r><w:rPr><w:rFonts w:ascii="Times New Roman" w:hAnsi="Times New Roman"/><w:sz w:val="24"/><w:szCs w:val="24"/></w:rPr></w:r></w:p><w:p><w:pPr><w:pStyle w:val="Standard"/><w:jc w:val="left"/><w:rPr><w:rFonts w:ascii="Times New Roman" w:hAnsi="Times New Roman"/><w:sz w:val="24"/><w:szCs w:val="24"/></w:rPr></w:pPr><w:r><w:rPr><w:rFonts w:ascii="Times New Roman" w:hAnsi="Times New Roman"/><w:sz w:val="24"/><w:szCs w:val="24"/></w:rPr></w:r></w:p><w:p><w:pPr><w:pStyle w:val="Standard"/><w:jc w:val="left"/><w:rPr><w:rFonts w:ascii="Times New Roman" w:hAnsi="Times New Roman"/><w:sz w:val="24"/><w:szCs w:val="24"/></w:rPr></w:pPr><w:r><w:rPr><w:rFonts w:ascii="Times New Roman" w:hAnsi="Times New Roman"/><w:sz w:val="24"/><w:szCs w:val="24"/></w:rPr></w:r></w:p><w:tbl><w:tblPr><w:tblStyle w:val="Grilledutableau"/><w:tblpPr w:bottomFromText="0" w:horzAnchor="margin" w:leftFromText="141" w:rightFromText="141" w:tblpX="0" w:tblpXSpec="" w:tblpY="102" w:tblpYSpec="" w:topFromText="0" w:vertAnchor="text"/><w:tblW w:w="8513" w:type="dxa"/><w:jc w:val="left"/><w:tblInd w:w="0" w:type="dxa"/><w:tblCellMar><w:top w:w="0" w:type="dxa"/><w:left w:w="88" w:type="dxa"/><w:bottom w:w="0" w:type="dxa"/><w:right w:w="108" w:type="dxa"/></w:tblCellMar><w:tblLook w:noVBand="1" w:val="04a0" w:noHBand="0" w:lastColumn="0" w:firstColumn="1" w:lastRow="0" w:firstRow="1"/></w:tblPr><w:tblGrid><w:gridCol w:w="3741"/><w:gridCol w:w="909"/><w:gridCol w:w="797"/><w:gridCol w:w="731"/><w:gridCol w:w="741"/><w:gridCol w:w="798"/><w:gridCol w:w="796"/></w:tblGrid><w:tr><w:trPr><w:trHeight w:val="563" w:hRule="atLeast"/></w:trPr><w:tc><w:tcPr><w:tcW w:w="3741" w:type="dxa"/><w:vMerge w:val="restart"/><w:tcBorders></w:tcBorders><w:shd w:fill="auto" w:val="clear"/><w:tcMar><w:left w:w="88" w:type="dxa"/></w:tcMar><w:vAlign w:val="center"/></w:tcPr><w:p><w:pPr><w:pStyle w:val="Standard"/><w:widowControl/><w:suppressAutoHyphens w:val="true"/><w:bidi w:val="0"/><w:ind w:left="-57" w:right="0" w:hanging="0"/><w:jc w:val="center"/><w:textAlignment w:val="baseline"/><w:rPr><w:rFonts w:ascii="Times New Roman" w:hAnsi="Times New Roman"/><w:b/><w:b/><w:bCs/></w:rPr></w:pPr><w:r><w:rPr><w:rFonts w:ascii="Times New Roman" w:hAnsi="Times New Roman"/><w:b/><w:bCs/><w:color w:val="00000A"/><w:sz w:val="22"/><w:szCs w:val="22"/></w:rPr><w:t>Reporter les caractéristiques des personnages présentés dans le manuel</w:t></w:r></w:p></w:tc><w:tc><w:tcPr><w:tcW w:w="2437" w:type="dxa"/><w:gridSpan w:val="3"/><w:tcBorders></w:tcBorders><w:shd w:fill="auto" w:val="clear"/><w:tcMar><w:left w:w="88" w:type="dxa"/></w:tcMar><w:vAlign w:val="center"/></w:tcPr><w:p><w:pPr><w:pStyle w:val="Standard"/><w:rPr><w:rFonts w:ascii="Times New Roman" w:hAnsi="Times New Roman"/><w:b/><w:b/><w:bCs/></w:rPr></w:pPr><w:r><w:rPr><w:rFonts w:ascii="Times New Roman" w:hAnsi="Times New Roman"/><w:b/><w:bCs/><w:color w:val="00000A"/><w:sz w:val="22"/><w:szCs w:val="22"/></w:rPr><w:t>Filles/Femmes/Collectif de femmes</w:t></w:r></w:p></w:tc><w:tc><w:tcPr><w:tcW w:w="2335" w:type="dxa"/><w:gridSpan w:val="3"/><w:tcBorders></w:tcBorders><w:shd w:fill="auto" w:val="clear"/><w:tcMar><w:left w:w="88" w:type="dxa"/></w:tcMar><w:vAlign w:val="center"/></w:tcPr><w:p><w:pPr><w:pStyle w:val="Standard"/><w:rPr><w:rFonts w:ascii="Times New Roman" w:hAnsi="Times New Roman"/><w:b/><w:b/><w:bCs/></w:rPr></w:pPr><w:r><w:rPr><w:rFonts w:ascii="Times New Roman" w:hAnsi="Times New Roman"/><w:b/><w:bCs/><w:color w:val="00000A"/><w:sz w:val="22"/><w:szCs w:val="22"/></w:rPr><w:t>Garçons, Hommes/ Collectif d’hommes</w:t></w:r></w:p></w:tc></w:tr><w:tr><w:trPr><w:trHeight w:val="281" w:hRule="atLeast"/></w:trPr><w:tc><w:tcPr><w:tcW w:w="3741" w:type="dxa"/><w:vMerge w:val="continue"/><w:tcBorders></w:tcBorders><w:shd w:fill="auto" w:val="clear"/><w:tcMar><w:left w:w="88" w:type="dxa"/></w:tcMar><w:vAlign w:val="center"/></w:tcPr><w:p><w:pPr><w:pStyle w:val="Standard"/><w:rPr><w:b/><w:b/><w:bCs/><w:color w:val="00000A"/><w:sz w:val="22"/><w:szCs w:val="22"/></w:rPr></w:pPr><w:r><w:rPr><w:b/><w:bCs/><w:color w:val="00000A"/><w:sz w:val="22"/><w:szCs w:val="22"/></w:rPr></w:r></w:p></w:tc><w:tc><w:tcPr><w:tcW w:w="909" w:type="dxa"/><w:tcBorders></w:tcBorders><w:shd w:fill="auto" w:val="clear"/><w:tcMar><w:left w:w="88" w:type="dxa"/></w:tcMar><w:vAlign w:val="center"/></w:tcPr><w:p><w:pPr><w:pStyle w:val="Standard"/><w:rPr><w:rFonts w:ascii="Times New Roman" w:hAnsi="Times New Roman"/><w:b/><w:b/><w:bCs/></w:rPr></w:pPr><w:r><w:rPr><w:rFonts w:ascii="Times New Roman" w:hAnsi="Times New Roman"/><w:b/><w:bCs/><w:color w:val="00000A"/><w:sz w:val="22"/><w:szCs w:val="22"/></w:rPr><w:t>Texte</w:t></w:r></w:p></w:tc><w:tc><w:tcPr><w:tcW w:w="797" w:type="dxa"/><w:tcBorders></w:tcBorders><w:shd w:fill="auto" w:val="clear"/><w:tcMar><w:left w:w="88" w:type="dxa"/></w:tcMar><w:vAlign w:val="center"/></w:tcPr><w:p><w:pPr><w:pStyle w:val="Standard"/><w:rPr><w:rFonts w:ascii="Times New Roman" w:hAnsi="Times New Roman"/><w:b/><w:b/><w:bCs/></w:rPr></w:pPr><w:r><w:rPr><w:rFonts w:ascii="Times New Roman" w:hAnsi="Times New Roman"/><w:b/><w:bCs/><w:color w:val="00000A"/><w:sz w:val="22"/><w:szCs w:val="22"/></w:rPr><w:t>Image</w:t></w:r></w:p></w:tc><w:tc><w:tcPr><w:tcW w:w="731" w:type="dxa"/><w:tcBorders></w:tcBorders><w:shd w:fill="auto" w:val="clear"/><w:tcMar><w:left w:w="88" w:type="dxa"/></w:tcMar><w:vAlign w:val="center"/></w:tcPr><w:p><w:pPr><w:pStyle w:val="Standard"/><w:rPr><w:rFonts w:ascii="Times New Roman" w:hAnsi="Times New Roman"/><w:b/><w:b/><w:bCs/></w:rPr></w:pPr><w:r><w:rPr><w:rFonts w:ascii="Times New Roman" w:hAnsi="Times New Roman"/><w:b/><w:bCs/><w:color w:val="00000A"/><w:sz w:val="22"/><w:szCs w:val="22"/></w:rPr><w:t>Total</w:t></w:r></w:p></w:tc><w:tc><w:tcPr><w:tcW w:w="741" w:type="dxa"/><w:tcBorders></w:tcBorders><w:shd w:fill="auto" w:val="clear"/><w:tcMar><w:left w:w="88" w:type="dxa"/></w:tcMar><w:vAlign w:val="center"/></w:tcPr><w:p><w:pPr><w:pStyle w:val="Standard"/><w:rPr><w:rFonts w:ascii="Times New Roman" w:hAnsi="Times New Roman"/><w:b/><w:b/><w:bCs/></w:rPr></w:pPr><w:r><w:rPr><w:rFonts w:ascii="Times New Roman" w:hAnsi="Times New Roman"/><w:b/><w:bCs/><w:color w:val="00000A"/><w:sz w:val="22"/><w:szCs w:val="22"/></w:rPr><w:t>Texte</w:t></w:r></w:p></w:tc><w:tc><w:tcPr><w:tcW w:w="798" w:type="dxa"/><w:tcBorders></w:tcBorders><w:shd w:fill="auto" w:val="clear"/><w:tcMar><w:left w:w="88" w:type="dxa"/></w:tcMar><w:vAlign w:val="center"/></w:tcPr><w:p><w:pPr><w:pStyle w:val="Standard"/><w:rPr><w:rFonts w:ascii="Times New Roman" w:hAnsi="Times New Roman"/><w:b/><w:b/><w:bCs/></w:rPr></w:pPr><w:r><w:rPr><w:rFonts w:ascii="Times New Roman" w:hAnsi="Times New Roman"/><w:b/><w:bCs/><w:color w:val="00000A"/><w:sz w:val="22"/><w:szCs w:val="22"/></w:rPr><w:t>Image</w:t></w:r></w:p></w:tc><w:tc><w:tcPr><w:tcW w:w="796" w:type="dxa"/><w:tcBorders></w:tcBorders><w:shd w:fill="auto" w:val="clear"/><w:tcMar><w:left w:w="88" w:type="dxa"/></w:tcMar><w:vAlign w:val="center"/></w:tcPr><w:p><w:pPr><w:pStyle w:val="Standard"/><w:rPr><w:rFonts w:ascii="Times New Roman" w:hAnsi="Times New Roman"/><w:b/><w:b/><w:bCs/></w:rPr></w:pPr><w:r><w:rPr><w:rFonts w:ascii="Times New Roman" w:hAnsi="Times New Roman"/><w:b/><w:bCs/><w:color w:val="00000A"/><w:sz w:val="22"/><w:szCs w:val="22"/></w:rPr><w:t>Total</w:t></w:r></w:p></w:tc></w:tr><w:tr><w:trPr><w:trHeight w:val="562" w:hRule="atLeast"/></w:trPr><w:tc><w:tcPr><w:tcW w:w="3741" w:type="dxa"/><w:tcBorders></w:tcBorders><w:shd w:fill="auto" w:val="clear"/><w:tcMar><w:left w:w="88" w:type="dxa"/></w:tcMar><w:vAlign w:val="center"/></w:tcPr><w:p><w:pPr><w:pStyle w:val="Standard"/><w:rPr><w:rFonts w:ascii="Times New Roman" w:hAnsi="Times New Roman"/></w:rPr></w:pPr><w:r><w:rPr><w:rFonts w:ascii="Times New Roman" w:hAnsi="Times New Roman"/><w:color w:val="00000A"/><w:sz w:val="22"/><w:szCs w:val="22"/></w:rPr><w:t>Personnages présentés dans la sphère professionnelles</w:t></w:r></w:p></w:tc><w:tc><w:tcPr><w:tcW w:w="909" w:type="dxa"/><w:tcBorders></w:tcBorders><w:shd w:fill="auto" w:val="clear"/><w:tcMar><w:left w:w="88" w:type="dxa"/></w:tcMar><w:vAlign w:val="center"/></w:tcPr><w:p><w:pPr><w:pStyle w:val="Standard"/><w:rPr><w:color w:val="00000A"/><w:sz w:val="22"/><w:szCs w:val="22"/></w:rPr></w:pPr><w:r><w:rPr><w:color w:val="00000A"/><w:sz w:val="22"/><w:szCs w:val="22"/></w:rPr></w:r></w:p></w:tc><w:tc><w:tcPr><w:tcW w:w="797" w:type="dxa"/><w:tcBorders></w:tcBorders><w:shd w:fill="auto" w:val="clear"/><w:tcMar><w:left w:w="88" w:type="dxa"/></w:tcMar><w:vAlign w:val="center"/></w:tcPr><w:p><w:pPr><w:pStyle w:val="Standard"/><w:rPr><w:color w:val="00000A"/><w:sz w:val="22"/><w:szCs w:val="22"/></w:rPr></w:pPr><w:r><w:rPr><w:color w:val="00000A"/><w:sz w:val="22"/><w:szCs w:val="22"/></w:rPr></w:r></w:p></w:tc><w:tc><w:tcPr><w:tcW w:w="731" w:type="dxa"/><w:tcBorders></w:tcBorders><w:shd w:fill="auto" w:val="clear"/><w:tcMar><w:left w:w="88" w:type="dxa"/></w:tcMar><w:vAlign w:val="center"/></w:tcPr><w:p><w:pPr><w:pStyle w:val="Standard"/><w:rPr><w:color w:val="00000A"/><w:sz w:val="22"/><w:szCs w:val="22"/></w:rPr></w:pPr><w:r><w:rPr><w:color w:val="00000A"/><w:sz w:val="22"/><w:szCs w:val="22"/></w:rPr></w:r></w:p></w:tc><w:tc><w:tcPr><w:tcW w:w="741" w:type="dxa"/><w:tcBorders></w:tcBorders><w:shd w:fill="auto" w:val="clear"/><w:tcMar><w:left w:w="88" w:type="dxa"/></w:tcMar><w:vAlign w:val="center"/></w:tcPr><w:p><w:pPr><w:pStyle w:val="Standard"/><w:rPr><w:color w:val="00000A"/><w:sz w:val="22"/><w:szCs w:val="22"/></w:rPr></w:pPr><w:r><w:rPr><w:color w:val="00000A"/><w:sz w:val="22"/><w:szCs w:val="22"/></w:rPr></w:r></w:p></w:tc><w:tc><w:tcPr><w:tcW w:w="798" w:type="dxa"/><w:tcBorders></w:tcBorders><w:shd w:fill="auto" w:val="clear"/><w:tcMar><w:left w:w="88" w:type="dxa"/></w:tcMar><w:vAlign w:val="center"/></w:tcPr><w:p><w:pPr><w:pStyle w:val="Standard"/><w:rPr><w:color w:val="00000A"/><w:sz w:val="22"/><w:szCs w:val="22"/></w:rPr></w:pPr><w:r><w:rPr><w:color w:val="00000A"/><w:sz w:val="22"/><w:szCs w:val="22"/></w:rPr></w:r></w:p></w:tc><w:tc><w:tcPr><w:tcW w:w="796" w:type="dxa"/><w:tcBorders></w:tcBorders><w:shd w:fill="auto" w:val="clear"/><w:tcMar><w:left w:w="88" w:type="dxa"/></w:tcMar><w:vAlign w:val="center"/></w:tcPr><w:p><w:pPr><w:pStyle w:val="Standard"/><w:rPr><w:color w:val="00000A"/><w:sz w:val="22"/><w:szCs w:val="22"/></w:rPr></w:pPr><w:r><w:rPr><w:color w:val="00000A"/><w:sz w:val="22"/><w:szCs w:val="22"/></w:rPr></w:r></w:p></w:tc></w:tr><w:tr><w:trPr><w:trHeight w:val="507" w:hRule="atLeast"/></w:trPr><w:tc><w:tcPr><w:tcW w:w="3741" w:type="dxa"/><w:tcBorders></w:tcBorders><w:shd w:fill="auto" w:val="clear"/><w:tcMar><w:left w:w="88" w:type="dxa"/></w:tcMar><w:vAlign w:val="center"/></w:tcPr><w:p><w:pPr><w:pStyle w:val="Standard"/><w:rPr><w:rFonts w:ascii="Times New Roman" w:hAnsi="Times New Roman"/></w:rPr></w:pPr><w:r><w:rPr><w:rFonts w:ascii="Times New Roman" w:hAnsi="Times New Roman"/><w:color w:val="00000A"/><w:sz w:val="22"/><w:szCs w:val="22"/></w:rPr><w:t>Personnages présentés dans la sphère domestiques</w:t></w:r></w:p></w:tc><w:tc><w:tcPr><w:tcW w:w="909" w:type="dxa"/><w:tcBorders></w:tcBorders><w:shd w:fill="auto" w:val="clear"/><w:tcMar><w:left w:w="88" w:type="dxa"/></w:tcMar><w:vAlign w:val="center"/></w:tcPr><w:p><w:pPr><w:pStyle w:val="Standard"/><w:rPr><w:color w:val="00000A"/><w:sz w:val="22"/><w:szCs w:val="22"/></w:rPr></w:pPr><w:r><w:rPr><w:color w:val="00000A"/><w:sz w:val="22"/><w:szCs w:val="22"/></w:rPr></w:r></w:p></w:tc><w:tc><w:tcPr><w:tcW w:w="797" w:type="dxa"/><w:tcBorders></w:tcBorders><w:shd w:fill="auto" w:val="clear"/><w:tcMar><w:left w:w="88" w:type="dxa"/></w:tcMar><w:vAlign w:val="center"/></w:tcPr><w:p><w:pPr><w:pStyle w:val="Standard"/><w:rPr><w:color w:val="00000A"/><w:sz w:val="22"/><w:szCs w:val="22"/></w:rPr></w:pPr><w:r><w:rPr><w:color w:val="00000A"/><w:sz w:val="22"/><w:szCs w:val="22"/></w:rPr></w:r></w:p></w:tc><w:tc><w:tcPr><w:tcW w:w="731" w:type="dxa"/><w:tcBorders></w:tcBorders><w:shd w:fill="auto" w:val="clear"/><w:tcMar><w:left w:w="88" w:type="dxa"/></w:tcMar><w:vAlign w:val="center"/></w:tcPr><w:p><w:pPr><w:pStyle w:val="Standard"/><w:rPr><w:color w:val="00000A"/><w:sz w:val="22"/><w:szCs w:val="22"/></w:rPr></w:pPr><w:r><w:rPr><w:color w:val="00000A"/><w:sz w:val="22"/><w:szCs w:val="22"/></w:rPr></w:r></w:p></w:tc><w:tc><w:tcPr><w:tcW w:w="741" w:type="dxa"/><w:tcBorders></w:tcBorders><w:shd w:fill="auto" w:val="clear"/><w:tcMar><w:left w:w="88" w:type="dxa"/></w:tcMar><w:vAlign w:val="center"/></w:tcPr><w:p><w:pPr><w:pStyle w:val="Standard"/><w:rPr><w:color w:val="00000A"/><w:sz w:val="22"/><w:szCs w:val="22"/></w:rPr></w:pPr><w:r><w:rPr><w:color w:val="00000A"/><w:sz w:val="22"/><w:szCs w:val="22"/></w:rPr></w:r></w:p></w:tc><w:tc><w:tcPr><w:tcW w:w="798" w:type="dxa"/><w:tcBorders></w:tcBorders><w:shd w:fill="auto" w:val="clear"/><w:tcMar><w:left w:w="88" w:type="dxa"/></w:tcMar><w:vAlign w:val="center"/></w:tcPr><w:p><w:pPr><w:pStyle w:val="Standard"/><w:rPr><w:color w:val="00000A"/><w:sz w:val="22"/><w:szCs w:val="22"/></w:rPr></w:pPr><w:r><w:rPr><w:color w:val="00000A"/><w:sz w:val="22"/><w:szCs w:val="22"/></w:rPr></w:r></w:p></w:tc><w:tc><w:tcPr><w:tcW w:w="796" w:type="dxa"/><w:tcBorders></w:tcBorders><w:shd w:fill="auto" w:val="clear"/><w:tcMar><w:left w:w="88" w:type="dxa"/></w:tcMar><w:vAlign w:val="center"/></w:tcPr><w:p><w:pPr><w:pStyle w:val="Standard"/><w:rPr><w:color w:val="00000A"/><w:sz w:val="22"/><w:szCs w:val="22"/></w:rPr></w:pPr><w:r><w:rPr><w:color w:val="00000A"/><w:sz w:val="22"/><w:szCs w:val="22"/></w:rPr></w:r></w:p></w:tc></w:tr><w:tr><w:trPr><w:trHeight w:val="777" w:hRule="atLeast"/></w:trPr><w:tc><w:tcPr><w:tcW w:w="3741" w:type="dxa"/><w:tcBorders></w:tcBorders><w:shd w:fill="auto" w:val="clear"/><w:tcMar><w:left w:w="88" w:type="dxa"/></w:tcMar><w:vAlign w:val="center"/></w:tcPr><w:p><w:pPr><w:pStyle w:val="Standard"/><w:rPr><w:rFonts w:ascii="Times New Roman" w:hAnsi="Times New Roman"/></w:rPr></w:pPr><w:r><w:rPr><w:rFonts w:ascii="Times New Roman" w:hAnsi="Times New Roman"/><w:color w:val="00000A"/><w:sz w:val="22"/><w:szCs w:val="22"/></w:rPr><w:t xml:space="preserve">Personnages </w:t></w:r><w:r><w:rPr><w:rFonts w:ascii="Times New Roman" w:hAnsi="Times New Roman"/><w:color w:val="00000A"/><w:sz w:val="22"/><w:szCs w:val="22"/></w:rPr><w:t>réalisant</w:t></w:r><w:r><w:rPr><w:rFonts w:ascii="Times New Roman" w:hAnsi="Times New Roman"/><w:color w:val="00000A"/><w:sz w:val="22"/><w:szCs w:val="22"/></w:rPr><w:t xml:space="preserve"> une activité majoritairement exercée par des hommes</w:t></w:r></w:p></w:tc><w:tc><w:tcPr><w:tcW w:w="909" w:type="dxa"/><w:tcBorders></w:tcBorders><w:shd w:fill="auto" w:val="clear"/><w:tcMar><w:left w:w="88" w:type="dxa"/></w:tcMar><w:vAlign w:val="center"/></w:tcPr><w:p><w:pPr><w:pStyle w:val="Standard"/><w:rPr><w:color w:val="00000A"/><w:sz w:val="22"/><w:szCs w:val="22"/></w:rPr></w:pPr><w:r><w:rPr><w:color w:val="00000A"/><w:sz w:val="22"/><w:szCs w:val="22"/></w:rPr></w:r></w:p></w:tc><w:tc><w:tcPr><w:tcW w:w="797" w:type="dxa"/><w:tcBorders></w:tcBorders><w:shd w:fill="auto" w:val="clear"/><w:tcMar><w:left w:w="88" w:type="dxa"/></w:tcMar><w:vAlign w:val="center"/></w:tcPr><w:p><w:pPr><w:pStyle w:val="Standard"/><w:rPr><w:color w:val="00000A"/><w:sz w:val="22"/><w:szCs w:val="22"/></w:rPr></w:pPr><w:r><w:rPr><w:color w:val="00000A"/><w:sz w:val="22"/><w:szCs w:val="22"/></w:rPr></w:r></w:p></w:tc><w:tc><w:tcPr><w:tcW w:w="731" w:type="dxa"/><w:tcBorders></w:tcBorders><w:shd w:fill="auto" w:val="clear"/><w:tcMar><w:left w:w="88" w:type="dxa"/></w:tcMar><w:vAlign w:val="center"/></w:tcPr><w:p><w:pPr><w:pStyle w:val="Standard"/><w:rPr><w:color w:val="00000A"/><w:sz w:val="22"/><w:szCs w:val="22"/></w:rPr></w:pPr><w:r><w:rPr><w:color w:val="00000A"/><w:sz w:val="22"/><w:szCs w:val="22"/></w:rPr></w:r></w:p></w:tc><w:tc><w:tcPr><w:tcW w:w="741" w:type="dxa"/><w:tcBorders></w:tcBorders><w:shd w:fill="auto" w:val="clear"/><w:tcMar><w:left w:w="88" w:type="dxa"/></w:tcMar><w:vAlign w:val="center"/></w:tcPr><w:p><w:pPr><w:pStyle w:val="Standard"/><w:rPr><w:color w:val="00000A"/><w:sz w:val="22"/><w:szCs w:val="22"/></w:rPr></w:pPr><w:r><w:rPr><w:color w:val="00000A"/><w:sz w:val="22"/><w:szCs w:val="22"/></w:rPr></w:r></w:p></w:tc><w:tc><w:tcPr><w:tcW w:w="798" w:type="dxa"/><w:tcBorders></w:tcBorders><w:shd w:fill="auto" w:val="clear"/><w:tcMar><w:left w:w="88" w:type="dxa"/></w:tcMar><w:vAlign w:val="center"/></w:tcPr><w:p><w:pPr><w:pStyle w:val="Standard"/><w:rPr><w:color w:val="00000A"/><w:sz w:val="22"/><w:szCs w:val="22"/></w:rPr></w:pPr><w:r><w:rPr><w:color w:val="00000A"/><w:sz w:val="22"/><w:szCs w:val="22"/></w:rPr></w:r></w:p></w:tc><w:tc><w:tcPr><w:tcW w:w="796" w:type="dxa"/><w:tcBorders></w:tcBorders><w:shd w:fill="auto" w:val="clear"/><w:tcMar><w:left w:w="88" w:type="dxa"/></w:tcMar><w:vAlign w:val="center"/></w:tcPr><w:p><w:pPr><w:pStyle w:val="Standard"/><w:rPr><w:color w:val="00000A"/><w:sz w:val="22"/><w:szCs w:val="22"/></w:rPr></w:pPr><w:r><w:rPr><w:color w:val="00000A"/><w:sz w:val="22"/><w:szCs w:val="22"/></w:rPr></w:r></w:p></w:tc></w:tr><w:tr><w:trPr><w:trHeight w:val="797" w:hRule="atLeast"/></w:trPr><w:tc><w:tcPr><w:tcW w:w="3741" w:type="dxa"/><w:tcBorders></w:tcBorders><w:shd w:fill="auto" w:val="clear"/><w:tcMar><w:left w:w="88" w:type="dxa"/></w:tcMar><w:vAlign w:val="center"/></w:tcPr><w:p><w:pPr><w:pStyle w:val="Standard"/><w:rPr><w:rFonts w:ascii="Times New Roman" w:hAnsi="Times New Roman"/></w:rPr></w:pPr><w:r><w:rPr><w:rFonts w:ascii="Times New Roman" w:hAnsi="Times New Roman"/><w:color w:val="00000A"/><w:sz w:val="22"/><w:szCs w:val="22"/></w:rPr><w:t xml:space="preserve">Personnages </w:t></w:r><w:r><w:rPr><w:rFonts w:ascii="Times New Roman" w:hAnsi="Times New Roman"/><w:color w:val="00000A"/><w:sz w:val="22"/><w:szCs w:val="22"/></w:rPr><w:t>réalisant</w:t></w:r><w:r><w:rPr><w:rFonts w:ascii="Times New Roman" w:hAnsi="Times New Roman"/><w:color w:val="00000A"/><w:sz w:val="22"/><w:szCs w:val="22"/></w:rPr><w:t xml:space="preserve"> une activité majoritairement exercée par des femmes</w:t></w:r></w:p></w:tc><w:tc><w:tcPr><w:tcW w:w="909" w:type="dxa"/><w:tcBorders></w:tcBorders><w:shd w:fill="auto" w:val="clear"/><w:tcMar><w:left w:w="88" w:type="dxa"/></w:tcMar><w:vAlign w:val="center"/></w:tcPr><w:p><w:pPr><w:pStyle w:val="Standard"/><w:rPr><w:color w:val="00000A"/><w:sz w:val="22"/><w:szCs w:val="22"/></w:rPr></w:pPr><w:r><w:rPr><w:color w:val="00000A"/><w:sz w:val="22"/><w:szCs w:val="22"/></w:rPr></w:r></w:p></w:tc><w:tc><w:tcPr><w:tcW w:w="797" w:type="dxa"/><w:tcBorders></w:tcBorders><w:shd w:fill="auto" w:val="clear"/><w:tcMar><w:left w:w="88" w:type="dxa"/></w:tcMar><w:vAlign w:val="center"/></w:tcPr><w:p><w:pPr><w:pStyle w:val="Standard"/><w:rPr><w:color w:val="00000A"/><w:sz w:val="22"/><w:szCs w:val="22"/></w:rPr></w:pPr><w:r><w:rPr><w:color w:val="00000A"/><w:sz w:val="22"/><w:szCs w:val="22"/></w:rPr></w:r></w:p></w:tc><w:tc><w:tcPr><w:tcW w:w="731" w:type="dxa"/><w:tcBorders></w:tcBorders><w:shd w:fill="auto" w:val="clear"/><w:tcMar><w:left w:w="88" w:type="dxa"/></w:tcMar><w:vAlign w:val="center"/></w:tcPr><w:p><w:pPr><w:pStyle w:val="Standard"/><w:rPr><w:color w:val="00000A"/><w:sz w:val="22"/><w:szCs w:val="22"/></w:rPr></w:pPr><w:r><w:rPr><w:color w:val="00000A"/><w:sz w:val="22"/><w:szCs w:val="22"/></w:rPr></w:r></w:p></w:tc><w:tc><w:tcPr><w:tcW w:w="741" w:type="dxa"/><w:tcBorders></w:tcBorders><w:shd w:fill="auto" w:val="clear"/><w:tcMar><w:left w:w="88" w:type="dxa"/></w:tcMar><w:vAlign w:val="center"/></w:tcPr><w:p><w:pPr><w:pStyle w:val="Standard"/><w:rPr><w:color w:val="00000A"/><w:sz w:val="22"/><w:szCs w:val="22"/></w:rPr></w:pPr><w:r><w:rPr><w:color w:val="00000A"/><w:sz w:val="22"/><w:szCs w:val="22"/></w:rPr></w:r></w:p></w:tc><w:tc><w:tcPr><w:tcW w:w="798" w:type="dxa"/><w:tcBorders></w:tcBorders><w:shd w:fill="auto" w:val="clear"/><w:tcMar><w:left w:w="88" w:type="dxa"/></w:tcMar><w:vAlign w:val="center"/></w:tcPr><w:p><w:pPr><w:pStyle w:val="Standard"/><w:rPr><w:color w:val="00000A"/><w:sz w:val="22"/><w:szCs w:val="22"/></w:rPr></w:pPr><w:r><w:rPr><w:color w:val="00000A"/><w:sz w:val="22"/><w:szCs w:val="22"/></w:rPr></w:r></w:p></w:tc><w:tc><w:tcPr><w:tcW w:w="796" w:type="dxa"/><w:tcBorders></w:tcBorders><w:shd w:fill="auto" w:val="clear"/><w:tcMar><w:left w:w="88" w:type="dxa"/></w:tcMar><w:vAlign w:val="center"/></w:tcPr><w:p><w:pPr><w:pStyle w:val="Standard"/><w:rPr><w:color w:val="00000A"/><w:sz w:val="22"/><w:szCs w:val="22"/></w:rPr></w:pPr><w:r><w:rPr><w:color w:val="00000A"/><w:sz w:val="22"/><w:szCs w:val="22"/></w:rPr></w:r></w:p></w:tc></w:tr><w:tr><w:trPr><w:trHeight w:val="216" w:hRule="atLeast"/></w:trPr><w:tc><w:tcPr><w:tcW w:w="3741" w:type="dxa"/><w:tcBorders></w:tcBorders><w:shd w:fill="auto" w:val="clear"/><w:tcMar><w:left w:w="88" w:type="dxa"/></w:tcMar><w:vAlign w:val="center"/></w:tcPr><w:p><w:pPr><w:pStyle w:val="Standard"/><w:rPr><w:rFonts w:ascii="Times New Roman" w:hAnsi="Times New Roman"/></w:rPr></w:pPr><w:r><w:rPr><w:rFonts w:ascii="Times New Roman" w:hAnsi="Times New Roman"/><w:color w:val="00000A"/><w:sz w:val="22"/><w:szCs w:val="22"/></w:rPr><w:t>Personnages témoignant d’une position d’autorité</w:t></w:r></w:p></w:tc><w:tc><w:tcPr><w:tcW w:w="909" w:type="dxa"/><w:tcBorders></w:tcBorders><w:shd w:fill="auto" w:val="clear"/><w:tcMar><w:left w:w="88" w:type="dxa"/></w:tcMar><w:vAlign w:val="center"/></w:tcPr><w:p><w:pPr><w:pStyle w:val="Standard"/><w:rPr><w:color w:val="00000A"/><w:sz w:val="22"/><w:szCs w:val="22"/></w:rPr></w:pPr><w:r><w:rPr><w:color w:val="00000A"/><w:sz w:val="22"/><w:szCs w:val="22"/></w:rPr></w:r></w:p></w:tc><w:tc><w:tcPr><w:tcW w:w="797" w:type="dxa"/><w:tcBorders></w:tcBorders><w:shd w:fill="auto" w:val="clear"/><w:tcMar><w:left w:w="88" w:type="dxa"/></w:tcMar><w:vAlign w:val="center"/></w:tcPr><w:p><w:pPr><w:pStyle w:val="Standard"/><w:rPr><w:color w:val="00000A"/><w:sz w:val="22"/><w:szCs w:val="22"/></w:rPr></w:pPr><w:r><w:rPr><w:color w:val="00000A"/><w:sz w:val="22"/><w:szCs w:val="22"/></w:rPr></w:r></w:p></w:tc><w:tc><w:tcPr><w:tcW w:w="731" w:type="dxa"/><w:tcBorders></w:tcBorders><w:shd w:fill="auto" w:val="clear"/><w:tcMar><w:left w:w="88" w:type="dxa"/></w:tcMar><w:vAlign w:val="center"/></w:tcPr><w:p><w:pPr><w:pStyle w:val="Standard"/><w:rPr><w:color w:val="00000A"/><w:sz w:val="22"/><w:szCs w:val="22"/></w:rPr></w:pPr><w:r><w:rPr><w:color w:val="00000A"/><w:sz w:val="22"/><w:szCs w:val="22"/></w:rPr></w:r></w:p></w:tc><w:tc><w:tcPr><w:tcW w:w="741" w:type="dxa"/><w:tcBorders></w:tcBorders><w:shd w:fill="auto" w:val="clear"/><w:tcMar><w:left w:w="88" w:type="dxa"/></w:tcMar><w:vAlign w:val="center"/></w:tcPr><w:p><w:pPr><w:pStyle w:val="Standard"/><w:rPr><w:color w:val="00000A"/><w:sz w:val="22"/><w:szCs w:val="22"/></w:rPr></w:pPr><w:r><w:rPr><w:color w:val="00000A"/><w:sz w:val="22"/><w:szCs w:val="22"/></w:rPr></w:r></w:p></w:tc><w:tc><w:tcPr><w:tcW w:w="798" w:type="dxa"/><w:tcBorders></w:tcBorders><w:shd w:fill="auto" w:val="clear"/><w:tcMar><w:left w:w="88" w:type="dxa"/></w:tcMar><w:vAlign w:val="center"/></w:tcPr><w:p><w:pPr><w:pStyle w:val="Standard"/><w:rPr><w:color w:val="00000A"/><w:sz w:val="22"/><w:szCs w:val="22"/></w:rPr></w:pPr><w:r><w:rPr><w:color w:val="00000A"/><w:sz w:val="22"/><w:szCs w:val="22"/></w:rPr></w:r></w:p></w:tc><w:tc><w:tcPr><w:tcW w:w="796" w:type="dxa"/><w:tcBorders></w:tcBorders><w:shd w:fill="auto" w:val="clear"/><w:tcMar><w:left w:w="88" w:type="dxa"/></w:tcMar><w:vAlign w:val="center"/></w:tcPr><w:p><w:pPr><w:pStyle w:val="Standard"/><w:rPr><w:color w:val="00000A"/><w:sz w:val="22"/><w:szCs w:val="22"/></w:rPr></w:pPr><w:r><w:rPr><w:color w:val="00000A"/><w:sz w:val="22"/><w:szCs w:val="22"/></w:rPr></w:r></w:p></w:tc></w:tr><w:tr><w:trPr><w:trHeight w:val="590" w:hRule="atLeast"/></w:trPr><w:tc><w:tcPr><w:tcW w:w="3741" w:type="dxa"/><w:tcBorders></w:tcBorders><w:shd w:fill="auto" w:val="clear"/><w:tcMar><w:left w:w="88" w:type="dxa"/></w:tcMar><w:vAlign w:val="center"/></w:tcPr><w:p><w:pPr><w:pStyle w:val="Standard"/><w:rPr><w:rFonts w:ascii="Times New Roman" w:hAnsi="Times New Roman"/></w:rPr></w:pPr><w:r><w:rPr><w:rFonts w:ascii="Times New Roman" w:hAnsi="Times New Roman"/><w:color w:val="00000A"/><w:sz w:val="22"/><w:szCs w:val="22"/></w:rPr><w:t>Personnages témoignant d’une position subalterne</w:t></w:r></w:p></w:tc><w:tc><w:tcPr><w:tcW w:w="909" w:type="dxa"/><w:tcBorders></w:tcBorders><w:shd w:fill="auto" w:val="clear"/><w:tcMar><w:left w:w="88" w:type="dxa"/></w:tcMar><w:vAlign w:val="center"/></w:tcPr><w:p><w:pPr><w:pStyle w:val="Standard"/><w:rPr><w:color w:val="00000A"/><w:sz w:val="22"/><w:szCs w:val="22"/></w:rPr></w:pPr><w:r><w:rPr><w:color w:val="00000A"/><w:sz w:val="22"/><w:szCs w:val="22"/></w:rPr></w:r></w:p></w:tc><w:tc><w:tcPr><w:tcW w:w="797" w:type="dxa"/><w:tcBorders></w:tcBorders><w:shd w:fill="auto" w:val="clear"/><w:tcMar><w:left w:w="88" w:type="dxa"/></w:tcMar><w:vAlign w:val="center"/></w:tcPr><w:p><w:pPr><w:pStyle w:val="Standard"/><w:rPr><w:color w:val="00000A"/><w:sz w:val="22"/><w:szCs w:val="22"/></w:rPr></w:pPr><w:r><w:rPr><w:color w:val="00000A"/><w:sz w:val="22"/><w:szCs w:val="22"/></w:rPr></w:r></w:p></w:tc><w:tc><w:tcPr><w:tcW w:w="731" w:type="dxa"/><w:tcBorders></w:tcBorders><w:shd w:fill="auto" w:val="clear"/><w:tcMar><w:left w:w="88" w:type="dxa"/></w:tcMar><w:vAlign w:val="center"/></w:tcPr><w:p><w:pPr><w:pStyle w:val="Standard"/><w:rPr><w:color w:val="00000A"/><w:sz w:val="22"/><w:szCs w:val="22"/></w:rPr></w:pPr><w:r><w:rPr><w:color w:val="00000A"/><w:sz w:val="22"/><w:szCs w:val="22"/></w:rPr></w:r></w:p></w:tc><w:tc><w:tcPr><w:tcW w:w="741" w:type="dxa"/><w:tcBorders></w:tcBorders><w:shd w:fill="auto" w:val="clear"/><w:tcMar><w:left w:w="88" w:type="dxa"/></w:tcMar><w:vAlign w:val="center"/></w:tcPr><w:p><w:pPr><w:pStyle w:val="Standard"/><w:rPr><w:color w:val="00000A"/><w:sz w:val="22"/><w:szCs w:val="22"/></w:rPr></w:pPr><w:r><w:rPr><w:color w:val="00000A"/><w:sz w:val="22"/><w:szCs w:val="22"/></w:rPr></w:r></w:p></w:tc><w:tc><w:tcPr><w:tcW w:w="798" w:type="dxa"/><w:tcBorders></w:tcBorders><w:shd w:fill="auto" w:val="clear"/><w:tcMar><w:left w:w="88" w:type="dxa"/></w:tcMar><w:vAlign w:val="center"/></w:tcPr><w:p><w:pPr><w:pStyle w:val="Standard"/><w:rPr><w:color w:val="00000A"/><w:sz w:val="22"/><w:szCs w:val="22"/></w:rPr></w:pPr><w:r><w:rPr><w:color w:val="00000A"/><w:sz w:val="22"/><w:szCs w:val="22"/></w:rPr></w:r></w:p></w:tc><w:tc><w:tcPr><w:tcW w:w="796" w:type="dxa"/><w:tcBorders></w:tcBorders><w:shd w:fill="auto" w:val="clear"/><w:tcMar><w:left w:w="88" w:type="dxa"/></w:tcMar><w:vAlign w:val="center"/></w:tcPr><w:p><w:pPr><w:pStyle w:val="Standard"/><w:rPr><w:rFonts w:ascii="Times New Roman" w:hAnsi="Times New Roman"/><w:color w:val="00000A"/><w:sz w:val="22"/><w:szCs w:val="22"/></w:rPr></w:pPr><w:r><w:rPr><w:rFonts w:ascii="Times New Roman" w:hAnsi="Times New Roman"/><w:color w:val="00000A"/><w:sz w:val="22"/><w:szCs w:val="22"/></w:rPr></w:r></w:p><w:p><w:pPr><w:pStyle w:val="Standard"/><w:rPr><w:rFonts w:ascii="Times New Roman" w:hAnsi="Times New Roman"/><w:color w:val="00000A"/><w:sz w:val="22"/><w:szCs w:val="22"/></w:rPr></w:pPr><w:r><w:rPr><w:rFonts w:ascii="Times New Roman" w:hAnsi="Times New Roman"/><w:color w:val="00000A"/><w:sz w:val="22"/><w:szCs w:val="22"/></w:rPr></w:r></w:p></w:tc></w:tr></w:tbl><w:p><w:pPr><w:pStyle w:val="Normal"/><w:jc w:val="left"/><w:rPr><w:rFonts w:ascii="Times New Roman" w:hAnsi="Times New Roman"/><w:sz w:val="24"/><w:szCs w:val="24"/></w:rPr></w:pPr><w:r><w:rPr><w:rFonts w:ascii="Times New Roman" w:hAnsi="Times New Roman"/><w:sz w:val="24"/><w:szCs w:val="24"/></w:rPr></w:r></w:p></w:tc></w:tr><w:tr><w:trPr></w:trPr><w:tc><w:tcPr><w:tcW w:w="113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center"/><w:rPr><w:rFonts w:ascii="Times New Roman" w:hAnsi="Times New Roman"/><w:sz w:val="24"/><w:szCs w:val="24"/></w:rPr></w:pPr><w:r><w:rPr><w:rFonts w:ascii="Times New Roman" w:hAnsi="Times New Roman"/><w:b/><w:bCs/><w:sz w:val="24"/><w:szCs w:val="24"/></w:rPr><w:t>15</w:t></w:r><w:r><w:rPr><w:rFonts w:ascii="Times New Roman" w:hAnsi="Times New Roman"/><w:b/><w:bCs/><w:sz w:val="24"/><w:szCs w:val="24"/></w:rPr><w:t xml:space="preserve"> minutes</w:t></w:r></w:p><w:p><w:pPr><w:pStyle w:val="Standard"/><w:jc w:val="center"/><w:rPr><w:rFonts w:ascii="Times New Roman" w:hAnsi="Times New Roman"/><w:b/><w:b/><w:bCs/><w:sz w:val="24"/><w:szCs w:val="24"/></w:rPr></w:pPr><w:r><w:rPr><w:rFonts w:ascii="Times New Roman" w:hAnsi="Times New Roman"/><w:b/><w:bCs/><w:sz w:val="24"/><w:szCs w:val="24"/></w:rPr></w:r></w:p><w:p><w:pPr><w:pStyle w:val="Standard"/><w:jc w:val="center"/><w:rPr><w:rFonts w:ascii="Times New Roman" w:hAnsi="Times New Roman"/><w:b/><w:b/><w:bCs/><w:sz w:val="24"/><w:szCs w:val="24"/></w:rPr></w:pPr><w:r><w:rPr><w:rFonts w:ascii="Times New Roman" w:hAnsi="Times New Roman"/><w:b/><w:bCs/><w:sz w:val="24"/><w:szCs w:val="24"/></w:rPr></w:r></w:p></w:tc><w:tc><w:tcPr><w:tcW w:w="8672" w:type="dxa"/><w:gridSpan w:val="3"/><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left"/><w:rPr><w:rFonts w:ascii="Times New Roman" w:hAnsi="Times New Roman"/><w:sz w:val="24"/><w:szCs w:val="24"/></w:rPr></w:pPr><w:r><w:rPr><w:rFonts w:ascii="Times New Roman" w:hAnsi="Times New Roman"/><w:b/><w:bCs/><w:color w:val="004586"/><w:sz w:val="24"/><w:szCs w:val="24"/><w:u w:val="single"/></w:rPr><w:t>Étape</w:t></w:r><w:r><w:rPr><w:rFonts w:ascii="Times New Roman" w:hAnsi="Times New Roman"/><w:b/><w:bCs/><w:color w:val="004586"/><w:sz w:val="24"/><w:szCs w:val="24"/><w:u w:val="single"/></w:rPr><w:t xml:space="preserve"> 3 :</w:t></w:r><w:r><w:rPr><w:rFonts w:ascii="Times New Roman" w:hAnsi="Times New Roman"/><w:b/><w:bCs/><w:sz w:val="24"/><w:szCs w:val="24"/><w:u w:val="single"/></w:rPr><w:t xml:space="preserve"> Analyse</w:t></w:r></w:p><w:p><w:pPr><w:pStyle w:val="Standard"/><w:rPr><w:b/><w:b/><w:i/><w:i/><w:u w:val="single"/></w:rPr></w:pPr><w:r><w:rPr><w:rFonts w:ascii="Times New Roman" w:hAnsi="Times New Roman"/><w:sz w:val="24"/><w:szCs w:val="24"/></w:rPr></w:r></w:p><w:p><w:pPr><w:pStyle w:val="Standard"/><w:rPr><w:rFonts w:ascii="Times New Roman" w:hAnsi="Times New Roman"/><w:sz w:val="24"/><w:szCs w:val="24"/></w:rPr></w:pPr><w:r><w:rPr><w:rFonts w:ascii="Times New Roman" w:hAnsi="Times New Roman"/><w:b/><w:i/><w:sz w:val="24"/><w:szCs w:val="24"/><w:u w:val="single"/></w:rPr><w:t>Rôle de l’enseignant</w:t></w:r><w:r><w:rPr><w:rFonts w:ascii="Times New Roman" w:hAnsi="Times New Roman"/><w:b/><w:i/><w:sz w:val="24"/><w:szCs w:val="24"/><w:u w:val="single"/></w:rPr><w:t>e</w:t></w:r><w:r><w:rPr><w:rFonts w:ascii="Times New Roman" w:hAnsi="Times New Roman"/><w:b/><w:i/><w:sz w:val="24"/><w:szCs w:val="24"/><w:u w:val="single"/></w:rPr><w:t xml:space="preserve"> </w:t></w:r><w:r><w:rPr><w:rFonts w:ascii="Times New Roman" w:hAnsi="Times New Roman"/><w:sz w:val="24"/><w:szCs w:val="24"/></w:rPr><w:t>: Rappeler la fonction des manuels scolaires</w:t></w:r></w:p><w:p><w:pPr><w:pStyle w:val="Standard"/><w:jc w:val="both"/><w:rPr><w:rFonts w:ascii="Times New Roman" w:hAnsi="Times New Roman"/><w:sz w:val="24"/><w:szCs w:val="24"/></w:rPr></w:pPr><w:r><w:rPr><w:rFonts w:ascii="Times New Roman" w:hAnsi="Times New Roman"/><w:sz w:val="24"/><w:szCs w:val="24"/></w:rPr><w:t>« Nous savons que les manuels scolaires sont des outils de transmission de savoir et de valeurs et devraient, à ce titre, être des outils de transmission de l’égalité entre les femmes et les hommes. Or, les femmes demeurent encore largement sous-représentées dans les manuels scolaires. Nous pouvons constater un net déséquilibre entre les deux leçons étudiées du manuel :</w:t></w:r></w:p><w:p><w:pPr><w:pStyle w:val="Standard"/><w:jc w:val="both"/><w:rPr><w:rFonts w:ascii="Times New Roman" w:hAnsi="Times New Roman"/><w:sz w:val="24"/><w:szCs w:val="24"/></w:rPr></w:pPr><w:r><w:rPr><w:rFonts w:ascii="Times New Roman" w:hAnsi="Times New Roman"/><w:sz w:val="24"/><w:szCs w:val="24"/></w:rPr><w:t>Peu de documents en Histoire montrent les femmes. On observe donc un déséquilibre numérique d’un sexe par rapport à l’autre. La répartition des femmes est très inégale dans les représentations dans les sphères professionnelles et domestiques ».</w:t></w:r></w:p><w:p><w:pPr><w:pStyle w:val="Standard"/><w:jc w:val="both"/><w:rPr><w:b/><w:b/><w:i/><w:i/><w:u w:val="single"/></w:rPr></w:pPr><w:r><w:rPr><w:rFonts w:ascii="Times New Roman" w:hAnsi="Times New Roman"/><w:sz w:val="24"/><w:szCs w:val="24"/></w:rPr></w:r></w:p><w:p><w:pPr><w:pStyle w:val="Standard"/><w:jc w:val="both"/><w:rPr><w:rFonts w:ascii="Times New Roman" w:hAnsi="Times New Roman"/><w:sz w:val="24"/><w:szCs w:val="24"/></w:rPr></w:pPr><w:r><w:rPr><w:rFonts w:ascii="Times New Roman" w:hAnsi="Times New Roman"/><w:b/><w:i/><w:sz w:val="24"/><w:szCs w:val="24"/><w:u w:val="single"/></w:rPr><w:t xml:space="preserve">Activité de l’élève </w:t></w:r><w:r><w:rPr><w:rFonts w:ascii="Times New Roman" w:hAnsi="Times New Roman"/><w:sz w:val="24"/><w:szCs w:val="24"/></w:rPr><w:t>: Répondre aux questions suivantes après avoir complét</w:t></w:r><w:r><w:rPr><w:rFonts w:ascii="Times New Roman" w:hAnsi="Times New Roman"/><w:sz w:val="24"/><w:szCs w:val="24"/></w:rPr><w:t>é</w:t></w:r><w:r><w:rPr><w:rFonts w:ascii="Times New Roman" w:hAnsi="Times New Roman"/><w:sz w:val="24"/><w:szCs w:val="24"/></w:rPr><w:t xml:space="preserve"> la grille d&apos;analyse.</w:t></w:r></w:p><w:p><w:pPr><w:pStyle w:val="Standard"/><w:jc w:val="both"/><w:rPr><w:rFonts w:ascii="Times New Roman" w:hAnsi="Times New Roman"/><w:sz w:val="24"/><w:szCs w:val="24"/></w:rPr></w:pPr><w:r><w:rPr><w:rFonts w:eastAsia="DengXian" w:ascii="Times New Roman" w:hAnsi="Times New Roman"/><w:sz w:val="24"/><w:szCs w:val="24"/></w:rPr><w:t xml:space="preserve">1/Quelle est la répartition des femmes et des hommes dans les </w:t></w:r><w:r><w:rPr><w:rFonts w:eastAsia="DengXian" w:ascii="Times New Roman" w:hAnsi="Times New Roman"/><w:sz w:val="24"/><w:szCs w:val="24"/></w:rPr><w:t xml:space="preserve">différentes </w:t></w:r><w:r><w:rPr><w:rFonts w:eastAsia="DengXian" w:ascii="Times New Roman" w:hAnsi="Times New Roman"/><w:sz w:val="24"/><w:szCs w:val="24"/></w:rPr><w:t xml:space="preserve">représentations </w:t></w:r><w:r><w:rPr><w:rFonts w:eastAsia="DengXian" w:ascii="Times New Roman" w:hAnsi="Times New Roman"/><w:sz w:val="24"/><w:szCs w:val="24"/></w:rPr><w:t>figurant dans le tableau</w:t></w:r><w:r><w:rPr><w:rFonts w:eastAsia="DengXian" w:ascii="Times New Roman" w:hAnsi="Times New Roman"/><w:sz w:val="24"/><w:szCs w:val="24"/></w:rPr><w:t>?</w:t></w:r></w:p><w:p><w:pPr><w:pStyle w:val="Standard"/><w:jc w:val="both"/><w:rPr><w:rFonts w:ascii="Times New Roman" w:hAnsi="Times New Roman"/><w:sz w:val="24"/><w:szCs w:val="24"/></w:rPr></w:pPr><w:r><w:rPr><w:rFonts w:eastAsia="DengXian" w:ascii="Times New Roman" w:hAnsi="Times New Roman"/><w:sz w:val="24"/><w:szCs w:val="24"/></w:rPr><w:t>L&apos;élève doit comparer en utilisant les signes inférieur, supérieur ou égale les différents totaux calculés lors du remplissage du tableau présenté ci-dessus.</w:t></w:r></w:p><w:p><w:pPr><w:pStyle w:val="Standard"/><w:jc w:val="both"/><w:rPr><w:rFonts w:ascii="Times New Roman" w:hAnsi="Times New Roman"/><w:sz w:val="24"/><w:szCs w:val="24"/></w:rPr></w:pPr><w:r><w:rPr><w:rFonts w:eastAsia="DengXian" w:ascii="Times New Roman" w:hAnsi="Times New Roman"/><w:sz w:val="24"/><w:szCs w:val="24"/></w:rPr><w:t>2/ Observe-t-on un déséquilibre numérique d’un sexe par rapport à l’autre ?</w:t></w:r></w:p><w:p><w:pPr><w:pStyle w:val="Standard"/><w:jc w:val="both"/><w:rPr><w:rFonts w:ascii="Times New Roman" w:hAnsi="Times New Roman"/><w:sz w:val="24"/><w:szCs w:val="24"/></w:rPr></w:pPr><w:r><w:rPr><w:rFonts w:ascii="Times New Roman" w:hAnsi="Times New Roman"/><w:sz w:val="24"/><w:szCs w:val="24"/></w:rPr><w:t>L&apos;élève est amené à analyser les chiffres pour percevoir une surreprésentation des hommes.</w:t></w:r></w:p><w:p><w:pPr><w:pStyle w:val="Standard"/><w:jc w:val="both"/><w:rPr><w:rFonts w:ascii="Times New Roman" w:hAnsi="Times New Roman"/><w:sz w:val="24"/><w:szCs w:val="24"/></w:rPr></w:pPr><w:r><w:rPr><w:rFonts w:ascii="Times New Roman" w:hAnsi="Times New Roman"/><w:sz w:val="24"/><w:szCs w:val="24"/></w:rPr><w:t xml:space="preserve">3/ L’équilibre entre les deux sexes est-il assuré dans les </w:t></w:r><w:r><w:rPr><w:rFonts w:ascii="Times New Roman" w:hAnsi="Times New Roman"/><w:sz w:val="24"/><w:szCs w:val="24"/></w:rPr><w:t>images</w:t></w:r><w:r><w:rPr><w:rFonts w:ascii="Times New Roman" w:hAnsi="Times New Roman"/><w:sz w:val="24"/><w:szCs w:val="24"/></w:rPr><w:t xml:space="preserve"> ? dans les textes ?</w:t></w:r></w:p><w:p><w:pPr><w:pStyle w:val="Standard"/><w:ind w:hanging="0"/><w:jc w:val="both"/><w:rPr><w:rFonts w:ascii="Times New Roman" w:hAnsi="Times New Roman"/><w:sz w:val="24"/><w:szCs w:val="24"/></w:rPr></w:pPr><w:r><w:rPr><w:rFonts w:ascii="Times New Roman" w:hAnsi="Times New Roman"/><w:sz w:val="24"/><w:szCs w:val="24"/></w:rPr><w:t>L&apos;élève est amené à analyser plus finement le tableau afin de comparer les chiffres non pas de manière globale mais par catégories : image et texte</w:t></w:r></w:p></w:tc></w:tr><w:tr><w:trPr></w:trPr><w:tc><w:tcPr><w:tcW w:w="1134"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center"/><w:rPr><w:rFonts w:ascii="Times New Roman" w:hAnsi="Times New Roman"/><w:b/><w:b/><w:bCs/><w:sz w:val="24"/><w:szCs w:val="24"/></w:rPr></w:pPr><w:r><w:rPr><w:rFonts w:ascii="Times New Roman" w:hAnsi="Times New Roman"/><w:b/><w:bCs/><w:sz w:val="24"/><w:szCs w:val="24"/></w:rPr><w:t>10 minutes</w:t></w:r></w:p><w:p><w:pPr><w:pStyle w:val="Standard"/><w:jc w:val="center"/><w:rPr><w:rFonts w:ascii="Times New Roman" w:hAnsi="Times New Roman"/><w:b/><w:b/><w:bCs/><w:sz w:val="24"/><w:szCs w:val="24"/></w:rPr></w:pPr><w:r><w:rPr><w:rFonts w:ascii="Times New Roman" w:hAnsi="Times New Roman"/><w:b/><w:bCs/><w:sz w:val="24"/><w:szCs w:val="24"/></w:rPr></w:r></w:p></w:tc><w:tc><w:tcPr><w:tcW w:w="8672" w:type="dxa"/><w:gridSpan w:val="3"/><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vAlign w:val="center"/></w:tcPr><w:p><w:pPr><w:pStyle w:val="Standard"/><w:jc w:val="both"/><w:rPr><w:rFonts w:ascii="Times New Roman" w:hAnsi="Times New Roman"/><w:sz w:val="24"/><w:szCs w:val="24"/></w:rPr></w:pPr><w:r><w:rPr><w:rFonts w:ascii="Times New Roman" w:hAnsi="Times New Roman"/><w:b/><w:bCs/><w:sz w:val="24"/><w:szCs w:val="24"/><w:u w:val="single"/></w:rPr><w:t xml:space="preserve">Bilan de la séance </w:t></w:r><w:r><w:rPr><w:rFonts w:ascii="Times New Roman" w:hAnsi="Times New Roman"/><w:b/><w:bCs/><w:sz w:val="24"/><w:szCs w:val="24"/><w:u w:val="single"/></w:rPr><w:t>et trace écrite</w:t></w:r><w:r><w:rPr><w:rFonts w:ascii="Times New Roman" w:hAnsi="Times New Roman"/><w:sz w:val="24"/><w:szCs w:val="24"/></w:rPr><w:t xml:space="preserve">: </w:t></w:r></w:p><w:p><w:pPr><w:pStyle w:val="Standard"/><w:jc w:val="both"/><w:rPr><w:b/><w:b/><w:bCs/><w:i/><w:i/><w:iCs/><w:u w:val="single"/></w:rPr></w:pPr><w:r><w:rPr><w:rFonts w:ascii="Times New Roman" w:hAnsi="Times New Roman"/><w:sz w:val="24"/><w:szCs w:val="24"/></w:rPr></w:r></w:p><w:p><w:pPr><w:pStyle w:val="Standard"/><w:jc w:val="both"/><w:rPr><w:rFonts w:ascii="Times New Roman" w:hAnsi="Times New Roman"/><w:sz w:val="24"/><w:szCs w:val="24"/></w:rPr></w:pPr><w:r><w:rPr><w:rFonts w:ascii="Times New Roman" w:hAnsi="Times New Roman"/><w:b/><w:bCs/><w:i/><w:iCs/><w:sz w:val="24"/><w:szCs w:val="24"/><w:u w:val="single"/></w:rPr><w:t>Rôle de l&apos;enseignante</w:t></w:r><w:r><w:rPr><w:rFonts w:ascii="Times New Roman" w:hAnsi="Times New Roman"/><w:sz w:val="24"/><w:szCs w:val="24"/></w:rPr><w:t xml:space="preserve"> : *R</w:t></w:r><w:r><w:rPr><w:rFonts w:ascii="Times New Roman" w:hAnsi="Times New Roman"/><w:sz w:val="24"/><w:szCs w:val="24"/></w:rPr><w:t>appel de</w:t></w:r><w:r><w:rPr><w:rFonts w:ascii="Times New Roman" w:hAnsi="Times New Roman"/><w:sz w:val="24"/><w:szCs w:val="24"/></w:rPr><w:t>s</w:t></w:r><w:r><w:rPr><w:rFonts w:ascii="Times New Roman" w:hAnsi="Times New Roman"/><w:sz w:val="24"/><w:szCs w:val="24"/></w:rPr><w:t xml:space="preserve"> principaux droits acquis </w:t></w:r><w:r><w:rPr><w:rFonts w:ascii="Times New Roman" w:hAnsi="Times New Roman"/><w:sz w:val="24"/><w:szCs w:val="24"/></w:rPr><w:t>à travers la frise chronologique et formulation des définitions des termes de discrimination et de principe d&apos;égalité entre les filles et les garçons.</w:t></w:r></w:p><w:p><w:pPr><w:pStyle w:val="Standard"/><w:jc w:val="both"/><w:rPr><w:rFonts w:ascii="Times New Roman" w:hAnsi="Times New Roman"/><w:sz w:val="24"/><w:szCs w:val="24"/></w:rPr></w:pPr><w:r><w:rPr><w:rFonts w:ascii="Times New Roman" w:hAnsi="Times New Roman"/><w:sz w:val="24"/><w:szCs w:val="24"/></w:rPr><w:t xml:space="preserve">*La discrimination </w:t></w:r><w:r><w:rPr><w:rFonts w:ascii="Times New Roman" w:hAnsi="Times New Roman"/><w:color w:val="000000"/><w:sz w:val="24"/><w:szCs w:val="24"/></w:rPr><w:t xml:space="preserve">est le fait de traiter de manière inégale et défavorable un individu en raison de sa race, sa couleur, son sexe, sa nationalité, sa langue, sa religion ou son origine sociale. </w:t></w:r></w:p><w:p><w:pPr><w:pStyle w:val="Pa4"/><w:spacing w:lineRule="atLeast" w:line="181"/><w:jc w:val="both"/><w:rPr><w:rFonts w:ascii="Times New Roman" w:hAnsi="Times New Roman"/><w:sz w:val="24"/><w:szCs w:val="24"/></w:rPr></w:pPr><w:r><w:rPr><w:rFonts w:ascii="Times New Roman" w:hAnsi="Times New Roman"/><w:strike w:val="false"/><w:dstrike w:val="false"/><w:color w:val="000000"/><w:sz w:val="24"/><w:szCs w:val="24"/><w:u w:val="none"/></w:rPr><w:t xml:space="preserve">Il existe donc bien des formes de discrimination : la discrimination fille-garçon en est une. </w:t></w:r></w:p><w:p><w:pPr><w:pStyle w:val="Pa4"/><w:spacing w:lineRule="atLeast" w:line="181"/><w:jc w:val="both"/><w:rPr><w:strike w:val="false"/><w:dstrike w:val="false"/><w:color w:val="000000"/><w:u w:val="none"/></w:rPr></w:pPr><w:r><w:rPr><w:rFonts w:ascii="Times New Roman" w:hAnsi="Times New Roman"/><w:sz w:val="24"/><w:szCs w:val="24"/></w:rPr><w:drawing><wp:anchor behindDoc="0" distT="0" distB="0" distL="0" distR="0" simplePos="0" locked="0" layoutInCell="1" allowOverlap="1" relativeHeight="5"><wp:simplePos x="0" y="0"/><wp:positionH relativeFrom="column"><wp:posOffset>547370</wp:posOffset></wp:positionH><wp:positionV relativeFrom="paragraph"><wp:posOffset>112395</wp:posOffset></wp:positionV><wp:extent cx="4281805" cy="1369060"/><wp:effectExtent l="0" t="0" r="0" b="0"/><wp:wrapSquare wrapText="largest"/><wp:docPr id="5" name="Image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 name="Image1" descr=""></pic:cNvPr><pic:cNvPicPr><a:picLocks noChangeAspect="1" noChangeArrowheads="1"/></pic:cNvPicPr></pic:nvPicPr><pic:blipFill><a:blip r:embed="rId4"/><a:stretch><a:fillRect/></a:stretch></pic:blipFill><pic:spPr bwMode="auto"><a:xfrm><a:off x="0" y="0"/><a:ext cx="4281805" cy="1369060"/></a:xfrm><a:prstGeom prst="rect"><a:avLst/></a:prstGeom><a:noFill/><a:ln w="9525"><a:noFill/><a:miter lim="800000"/><a:headEnd/><a:tailEnd/></a:ln></pic:spPr></pic:pic></a:graphicData></a:graphic></wp:anchor></w:drawing></w:r></w:p><w:p><w:pPr><w:pStyle w:val="Pa4"/><w:spacing w:lineRule="atLeast" w:line="181"/><w:jc w:val="both"/><w:rPr><w:strike w:val="false"/><w:dstrike w:val="false"/><w:color w:val="000000"/><w:u w:val="none"/></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*L&apos;égalité signifie que toutes les personnes doivent être traitées de la même manière, sans privilège et sans discrimination.</w:t></w:r></w:p><w:p><w:pPr><w:pStyle w:val="Standard"/><w:rPr><w:b/><w:b/><w:bCs/><w:i/><w:i/><w:iCs/><w:u w:val="single"/></w:rPr></w:pPr><w:r><w:rPr><w:rFonts w:ascii="Times New Roman" w:hAnsi="Times New Roman"/><w:sz w:val="24"/><w:szCs w:val="24"/></w:rPr></w:r></w:p><w:p><w:pPr><w:pStyle w:val="Standard"/><w:rPr><w:rFonts w:ascii="Times New Roman" w:hAnsi="Times New Roman"/><w:sz w:val="24"/><w:szCs w:val="24"/></w:rPr></w:pPr><w:r><w:rPr><w:rFonts w:ascii="Times New Roman" w:hAnsi="Times New Roman"/><w:b/><w:bCs/><w:i/><w:iCs/><w:sz w:val="24"/><w:szCs w:val="24"/><w:u w:val="single"/></w:rPr><w:t>Activité de l&apos;élève</w:t></w:r><w:r><w:rPr><w:rFonts w:ascii="Times New Roman" w:hAnsi="Times New Roman"/><w:sz w:val="24"/><w:szCs w:val="24"/></w:rPr><w:t xml:space="preserve"> : Noter la trace écrite dans le cahier d’EMC sans faute d’orthographe et coller la frise chronologique à la suite.</w:t></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p><w:pPr><w:pStyle w:val="Standard"/><w:rPr><w:rFonts w:ascii="Times New Roman" w:hAnsi="Times New Roman"/><w:sz w:val="24"/><w:szCs w:val="24"/></w:rPr></w:pPr><w:r><w:rPr><w:rFonts w:ascii="Times New Roman" w:hAnsi="Times New Roman"/><w:sz w:val="24"/><w:szCs w:val="24"/></w:rPr></w:r></w:p></w:tc></w:tr><w:tr><w:trPr></w:trPr><w:tc><w:tcPr><w:tcW w:w="9806" w:type="dxa"/><w:gridSpan w:val="4"/><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00CCCC" w:val="clear"/><w:tcMar><w:left w:w="93" w:type="dxa"/></w:tcMar></w:tcPr><w:p><w:pPr><w:pStyle w:val="Standard"/><w:jc w:val="both"/><w:rPr><w:rFonts w:ascii="Times New Roman" w:hAnsi="Times New Roman"/><w:sz w:val="24"/><w:szCs w:val="24"/></w:rPr></w:pPr><w:r><w:rPr><w:rFonts w:ascii="Times New Roman" w:hAnsi="Times New Roman"/><w:b/><w:bCs/><w:sz w:val="24"/><w:szCs w:val="24"/><w:u w:val="single"/></w:rPr><w:t>Séance 4</w:t></w:r><w:r><w:rPr><w:rFonts w:ascii="Times New Roman" w:hAnsi="Times New Roman"/><w:b/><w:bCs/><w:sz w:val="24"/><w:szCs w:val="24"/><w:u w:val="none"/></w:rPr><w:t xml:space="preserve"> :</w:t></w:r><w:r><w:rPr><w:rFonts w:ascii="Times New Roman" w:hAnsi="Times New Roman"/><w:sz w:val="24"/><w:szCs w:val="24"/></w:rPr><w:t xml:space="preserve"> Réalisation d’une frise chronologique retraçant l’histoire des droits des femmes.</w:t></w:r></w:p></w:tc></w:tr><w:tr><w:trPr></w:trPr><w:tc><w:tcPr><w:tcW w:w="9806" w:type="dxa"/><w:gridSpan w:val="4"/><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FFFFFF" w:val="clear"/><w:tcMar><w:left w:w="93" w:type="dxa"/></w:tcMar></w:tcPr><w:p><w:pPr><w:pStyle w:val="Standard"/><w:jc w:val="both"/><w:rPr><w:rFonts w:ascii="Times New Roman" w:hAnsi="Times New Roman"/><w:sz w:val="24"/><w:szCs w:val="24"/></w:rPr></w:pPr><w:r><w:rPr><w:rFonts w:ascii="Times New Roman" w:hAnsi="Times New Roman"/><w:sz w:val="24"/><w:szCs w:val="24"/></w:rPr><w:t xml:space="preserve">Matériels : -Surligneurs, Feuilles A3, Stylo, Règle, Colle </w:t></w:r></w:p></w:tc></w:tr><w:tr><w:trPr></w:trPr><w:tc><w:tcPr><w:tcW w:w="9806" w:type="dxa"/><w:gridSpan w:val="4"/><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00CCCC" w:val="clear"/><w:tcMar><w:left w:w="93" w:type="dxa"/></w:tcMar></w:tcPr><w:p><w:pPr><w:pStyle w:val="Standard"/><w:jc w:val="both"/><w:rPr><w:rFonts w:ascii="Times New Roman" w:hAnsi="Times New Roman"/><w:sz w:val="24"/><w:szCs w:val="24"/></w:rPr></w:pPr><w:r><w:rPr><w:rFonts w:ascii="Times New Roman" w:hAnsi="Times New Roman"/><w:b/><w:bCs/><w:sz w:val="24"/><w:szCs w:val="24"/><w:u w:val="single"/></w:rPr><w:t>Modalités d’organisation de la classe</w:t></w:r><w:r><w:rPr><w:rFonts w:ascii="Times New Roman" w:hAnsi="Times New Roman"/><w:sz w:val="24"/><w:szCs w:val="24"/></w:rPr><w:t xml:space="preserve"> : En groupe de 4-5</w:t></w:r></w:p></w:tc></w:tr><w:tr><w:trPr></w:trPr><w:tc><w:tcPr><w:tcW w:w="9806" w:type="dxa"/><w:gridSpan w:val="4"/><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EEEEEE" w:val="clear"/><w:tcMar><w:left w:w="93" w:type="dxa"/></w:tcMar></w:tcPr><w:p><w:pPr><w:pStyle w:val="Standard"/><w:jc w:val="center"/><w:rPr><w:rFonts w:ascii="Times New Roman" w:hAnsi="Times New Roman"/><w:b/><w:b/><w:bCs/><w:sz w:val="24"/><w:szCs w:val="24"/></w:rPr></w:pPr><w:r><w:rPr><w:rFonts w:ascii="Times New Roman" w:hAnsi="Times New Roman"/><w:b/><w:bCs/><w:sz w:val="24"/><w:szCs w:val="24"/></w:rPr><w:t>Déroulement et documents</w:t></w:r></w:p></w:tc></w:tr><w:tr><w:trPr><w:trHeight w:val="7015" w:hRule="atLeast"/></w:trPr><w:tc><w:tcPr><w:tcW w:w="1303" w:type="dxa"/><w:gridSpan w:val="2"/><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center"/><w:rPr><w:rFonts w:ascii="Times New Roman" w:hAnsi="Times New Roman"/><w:b/><w:b/><w:bCs/><w:sz w:val="24"/><w:szCs w:val="24"/></w:rPr></w:pPr><w:r><w:rPr><w:rFonts w:ascii="Times New Roman" w:hAnsi="Times New Roman"/><w:b/><w:bCs/><w:sz w:val="24"/><w:szCs w:val="24"/></w:rPr><w:t>20 minutes</w:t></w:r></w:p></w:tc><w:tc><w:tcPr><w:tcW w:w="8503" w:type="dxa"/><w:gridSpan w:val="2"/><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left"/><w:rPr><w:rFonts w:ascii="Times New Roman" w:hAnsi="Times New Roman"/><w:sz w:val="24"/><w:szCs w:val="24"/></w:rPr></w:pPr><w:r><w:rPr><w:rFonts w:ascii="Times New Roman" w:hAnsi="Times New Roman"/><w:b/><w:bCs/><w:color w:val="0066CC"/><w:sz w:val="24"/><w:szCs w:val="24"/><w:u w:val="single"/></w:rPr><w:t>Étape</w:t></w:r><w:r><w:rPr><w:rFonts w:ascii="Times New Roman" w:hAnsi="Times New Roman"/><w:b/><w:bCs/><w:color w:val="0066CC"/><w:sz w:val="24"/><w:szCs w:val="24"/><w:u w:val="single"/></w:rPr><w:t xml:space="preserve"> 1 :</w:t></w:r><w:r><w:rPr><w:rFonts w:ascii="Times New Roman" w:hAnsi="Times New Roman"/><w:sz w:val="24"/><w:szCs w:val="24"/></w:rPr><w:t>Observation et échange autour des illustrations</w:t></w:r></w:p><w:p><w:pPr><w:pStyle w:val="Standard"/><w:jc w:val="both"/><w:rPr><w:rFonts w:ascii="Times New Roman" w:hAnsi="Times New Roman"/><w:sz w:val="24"/><w:szCs w:val="24"/></w:rPr></w:pPr><w:r><w:rPr><w:rFonts w:ascii="Times New Roman" w:hAnsi="Times New Roman"/><w:b/><w:bCs/><w:i/><w:iCs/><w:sz w:val="24"/><w:szCs w:val="24"/><w:u w:val="single"/></w:rPr><w:t>Rôle de l&apos;enseignante</w:t></w:r><w:r><w:rPr><w:rFonts w:ascii="Times New Roman" w:hAnsi="Times New Roman"/><w:sz w:val="24"/><w:szCs w:val="24"/></w:rPr><w:t xml:space="preserve"> : Distribuer la fiche comportant les différents documents aux élèves</w:t></w:r></w:p><w:p><w:pPr><w:pStyle w:val="Standard"/><w:jc w:val="both"/><w:rPr><w:rFonts w:ascii="Times New Roman" w:hAnsi="Times New Roman"/><w:sz w:val="24"/><w:szCs w:val="24"/></w:rPr></w:pPr><w:r><w:rPr><w:rFonts w:ascii="Times New Roman" w:hAnsi="Times New Roman"/><w:b/><w:bCs/><w:i/><w:iCs/><w:sz w:val="24"/><w:szCs w:val="24"/><w:u w:val="single"/></w:rPr><w:t xml:space="preserve">Activité </w:t></w:r><w:r><w:rPr><w:rFonts w:ascii="Times New Roman" w:hAnsi="Times New Roman"/><w:b/><w:bCs/><w:i/><w:iCs/><w:sz w:val="24"/><w:szCs w:val="24"/><w:u w:val="single"/></w:rPr><w:t>de l&apos;élève</w:t></w:r><w:r><w:rPr><w:rFonts w:ascii="Times New Roman" w:hAnsi="Times New Roman"/><w:sz w:val="24"/><w:szCs w:val="24"/></w:rPr><w:t xml:space="preserve"> : Prendre connaissance des documents et répondre aux questions.</w:t></w:r></w:p><w:p><w:pPr><w:pStyle w:val="Standard"/><w:jc w:val="both"/><w:rPr><w:rFonts w:ascii="Times New Roman" w:hAnsi="Times New Roman"/><w:sz w:val="24"/><w:szCs w:val="24"/></w:rPr></w:pPr><w:r><w:rPr><w:rFonts w:ascii="Times New Roman" w:hAnsi="Times New Roman"/><w:sz w:val="24"/><w:szCs w:val="24"/></w:rPr><w:t>Lis ce texte et compare les deux déclarations :</w:t></w:r></w:p><w:p><w:pPr><w:pStyle w:val="Standard"/><w:jc w:val="both"/><w:rPr><w:rFonts w:ascii="Times New Roman" w:hAnsi="Times New Roman"/><w:sz w:val="24"/><w:szCs w:val="24"/></w:rPr></w:pPr><w:r><w:rPr><w:rFonts w:ascii="Times New Roman" w:hAnsi="Times New Roman"/><w:sz w:val="24"/><w:szCs w:val="24"/></w:rPr><w:t>- Que réclame Olympe de Gouges ?</w:t></w:r></w:p><w:p><w:pPr><w:pStyle w:val="Standard"/><w:jc w:val="both"/><w:rPr><w:rFonts w:ascii="Times New Roman" w:hAnsi="Times New Roman"/><w:sz w:val="24"/><w:szCs w:val="24"/></w:rPr></w:pPr><w:r><w:rPr><w:rFonts w:ascii="Times New Roman" w:hAnsi="Times New Roman"/><w:sz w:val="24"/><w:szCs w:val="24"/></w:rPr><w:t xml:space="preserve">- </w:t></w:r><w:r><w:rPr><w:rFonts w:ascii="Times New Roman" w:hAnsi="Times New Roman"/><w:sz w:val="24"/><w:szCs w:val="24"/></w:rPr><w:t>Que penses tu de cette inégalité des droits ?</w:t></w:r></w:p><w:p><w:pPr><w:pStyle w:val="Standard"/><w:jc w:val="both"/><w:rPr><w:rFonts w:ascii="Times New Roman" w:hAnsi="Times New Roman"/><w:sz w:val="24"/><w:szCs w:val="24"/></w:rPr></w:pPr><w:r><w:drawing><wp:anchor behindDoc="0" distT="0" distB="0" distL="0" distR="0" simplePos="0" locked="0" layoutInCell="1" allowOverlap="1" relativeHeight="10"><wp:simplePos x="0" y="0"/><wp:positionH relativeFrom="column"><wp:posOffset>3011805</wp:posOffset></wp:positionH><wp:positionV relativeFrom="paragraph"><wp:posOffset>401955</wp:posOffset></wp:positionV><wp:extent cx="2174875" cy="2102485"/><wp:effectExtent l="0" t="0" r="0" b="0"/><wp:wrapSquare wrapText="largest"/><wp:docPr id="6" name="Image1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 name="Image10" descr=""></pic:cNvPr><pic:cNvPicPr><a:picLocks noChangeAspect="1" noChangeArrowheads="1"/></pic:cNvPicPr></pic:nvPicPr><pic:blipFill><a:blip r:embed="rId5"/><a:stretch><a:fillRect/></a:stretch></pic:blipFill><pic:spPr bwMode="auto"><a:xfrm><a:off x="0" y="0"/><a:ext cx="2174875" cy="2102485"/></a:xfrm><a:prstGeom prst="rect"><a:avLst/></a:prstGeom><a:noFill/><a:ln w="9525"><a:noFill/><a:miter lim="800000"/><a:headEnd/><a:tailEnd/></a:ln></pic:spPr></pic:pic></a:graphicData></a:graphic></wp:anchor></w:drawing></w:r><w:r><w:rPr><w:rFonts w:ascii="Times New Roman" w:hAnsi="Times New Roman"/><w:sz w:val="24"/><w:szCs w:val="24"/></w:rPr><w:t xml:space="preserve">- </w:t></w:r><w:r><w:rPr><w:rFonts w:ascii="Times New Roman" w:hAnsi="Times New Roman"/><w:sz w:val="24"/><w:szCs w:val="24"/></w:rPr><w:t>Aujourd&apos;hui, est ce que les femmes ont les mêmes droits que les hommes ?</w:t></w:r></w:p><w:tbl><w:tblPr><w:tblW w:w="4313" w:type="dxa"/><w:jc w:val="left"/><w:tblInd w:w="0" w:type="dxa"/><w:tblBorders><w:top w:val="single" w:sz="2" w:space="0" w:color="000000"/><w:left w:val="single" w:sz="2" w:space="0" w:color="000000"/><w:bottom w:val="single" w:sz="2" w:space="0" w:color="000000"/><w:right w:val="single" w:sz="2" w:space="0" w:color="000000"/><w:insideH w:val="single" w:sz="2" w:space="0" w:color="000000"/><w:insideV w:val="single" w:sz="2" w:space="0" w:color="000000"/></w:tblBorders><w:tblCellMar><w:top w:w="55" w:type="dxa"/><w:left w:w="54" w:type="dxa"/><w:bottom w:w="55" w:type="dxa"/><w:right w:w="55" w:type="dxa"/></w:tblCellMar></w:tblPr><w:tblGrid><w:gridCol w:w="4313"/></w:tblGrid><w:tr><w:trPr></w:trPr><w:tc><w:tcPr><w:tcW w:w="4313" w:type="dxa"/><w:tcBorders><w:top w:val="single" w:sz="2" w:space="0" w:color="000000"/><w:left w:val="single" w:sz="2" w:space="0" w:color="000000"/><w:bottom w:val="single" w:sz="2" w:space="0" w:color="000000"/><w:right w:val="single" w:sz="2" w:space="0" w:color="000000"/><w:insideH w:val="single" w:sz="2" w:space="0" w:color="000000"/><w:insideV w:val="single" w:sz="2" w:space="0" w:color="000000"/></w:tcBorders><w:shd w:fill="auto" w:val="clear"/><w:tcMar><w:left w:w="54" w:type="dxa"/></w:tcMar></w:tcPr><w:p><w:pPr><w:pStyle w:val="Contenudetableau"/><w:rPr><w:rFonts w:ascii="Times New Roman" w:hAnsi="Times New Roman"/><w:sz w:val="24"/><w:szCs w:val="24"/></w:rPr></w:pPr><w:r><w:rPr><w:rFonts w:ascii="Times New Roman" w:hAnsi="Times New Roman"/><w:b/><w:bCs/><w:sz w:val="24"/><w:szCs w:val="24"/><w:u w:val="single"/></w:rPr><w:t>Les femmes, oubliées de la Révolution</w:t></w:r></w:p><w:p><w:pPr><w:pStyle w:val="Contenudetableau"/><w:jc w:val="both"/><w:rPr><w:rFonts w:ascii="Times New Roman" w:hAnsi="Times New Roman"/><w:sz w:val="24"/><w:szCs w:val="24"/></w:rPr></w:pPr><w:r><w:rPr><w:rFonts w:ascii="Times New Roman" w:hAnsi="Times New Roman"/><w:sz w:val="24"/><w:szCs w:val="24"/></w:rPr><w:t>Pendant la Révolution, les femmes ont joué un rôle important. Elles ont notamment participé aux manifestations. Mais elles n&apos;ont pas été autorisées à participer aux débats des députés et n&apos;ont donc obtenu aucun droit.</w:t></w:r></w:p></w:tc></w:tr></w:tbl><w:p><w:pPr><w:pStyle w:val="Standard"/><w:jc w:val="both"/><w:rPr><w:rFonts w:ascii="Times New Roman" w:hAnsi="Times New Roman"/><w:sz w:val="24"/><w:szCs w:val="24"/></w:rPr></w:pPr><w:r><w:rPr><w:rFonts w:ascii="Times New Roman" w:hAnsi="Times New Roman"/><w:sz w:val="24"/><w:szCs w:val="24"/></w:rPr><w:drawing><wp:anchor behindDoc="0" distT="0" distB="0" distL="0" distR="0" simplePos="0" locked="0" layoutInCell="1" allowOverlap="1" relativeHeight="6"><wp:simplePos x="0" y="0"/><wp:positionH relativeFrom="column"><wp:posOffset>325120</wp:posOffset></wp:positionH><wp:positionV relativeFrom="paragraph"><wp:posOffset>34290</wp:posOffset></wp:positionV><wp:extent cx="2056765" cy="1457960"/><wp:effectExtent l="0" t="0" r="0" b="0"/><wp:wrapSquare wrapText="largest"/><wp:docPr id="7" name="Image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7" name="Image5" descr=""></pic:cNvPr><pic:cNvPicPr><a:picLocks noChangeAspect="1" noChangeArrowheads="1"/></pic:cNvPicPr></pic:nvPicPr><pic:blipFill><a:blip r:embed="rId6"/><a:stretch><a:fillRect/></a:stretch></pic:blipFill><pic:spPr bwMode="auto"><a:xfrm><a:off x="0" y="0"/><a:ext cx="2056765" cy="1457960"/></a:xfrm><a:prstGeom prst="rect"><a:avLst/></a:prstGeom><a:noFill/><a:ln w="9525"><a:noFill/><a:miter lim="800000"/><a:headEnd/><a:tailEnd/></a:ln></pic:spPr></pic:pic></a:graphicData></a:graphic></wp:anchor></w:drawing></w:r></w:p><w:p><w:pPr><w:pStyle w:val="Standard"/><w:jc w:val="right"/><w:rPr><w:rFonts w:ascii="Times New Roman" w:hAnsi="Times New Roman"/><w:sz w:val="24"/><w:szCs w:val="24"/></w:rPr></w:pPr><w:r><w:rPr><w:rFonts w:ascii="Times New Roman" w:hAnsi="Times New Roman"/><w:sz w:val="24"/><w:szCs w:val="24"/></w:rPr><w:t>Déclaration des droits de l&apos;homme et du citoyen de 1789</w:t></w:r></w:p><w:p><w:pPr><w:pStyle w:val="Standard"/><w:jc w:val="both"/><w:rPr><w:rFonts w:ascii="Times New Roman" w:hAnsi="Times New Roman"/><w:sz w:val="24"/><w:szCs w:val="24"/></w:rPr></w:pPr><w:r><w:rPr><w:rFonts w:ascii="Times New Roman" w:hAnsi="Times New Roman"/><w:sz w:val="24"/><w:szCs w:val="24"/></w:rPr></w:r></w:p></w:tc></w:tr><w:tr><w:trPr></w:trPr><w:tc><w:tcPr><w:tcW w:w="1309" w:type="dxa"/><w:gridSpan w:val="3"/><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center"/><w:rPr><w:rFonts w:ascii="Times New Roman" w:hAnsi="Times New Roman"/><w:b/><w:b/><w:bCs/><w:sz w:val="24"/><w:szCs w:val="24"/></w:rPr></w:pPr><w:r><w:rPr><w:rFonts w:ascii="Times New Roman" w:hAnsi="Times New Roman"/><w:b/><w:bCs/><w:sz w:val="24"/><w:szCs w:val="24"/></w:rPr><w:t>20 minutes</w:t></w:r></w:p></w:tc><w:tc><w:tcPr><w:tcW w:w="849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both"/><w:rPr><w:rFonts w:ascii="Times New Roman" w:hAnsi="Times New Roman"/><w:i w:val="false"/><w:i w:val="false"/><w:iCs w:val="false"/><w:color w:val="0066CC"/><w:sz w:val="24"/><w:szCs w:val="24"/></w:rPr></w:pPr><w:r><w:rPr><w:rFonts w:ascii="Times New Roman" w:hAnsi="Times New Roman"/><w:b/><w:i w:val="false"/><w:iCs w:val="false"/><w:color w:val="0066CC"/><w:sz w:val="24"/><w:szCs w:val="24"/><w:u w:val="single"/></w:rPr><w:t>Étape 2 :</w:t></w:r></w:p><w:p><w:pPr><w:pStyle w:val="Standard"/><w:jc w:val="both"/><w:rPr><w:rFonts w:ascii="Times New Roman" w:hAnsi="Times New Roman"/><w:sz w:val="24"/><w:szCs w:val="24"/></w:rPr></w:pPr><w:r><w:rPr><w:rFonts w:ascii="Times New Roman" w:hAnsi="Times New Roman"/><w:b/><w:i/><w:sz w:val="24"/><w:szCs w:val="24"/><w:u w:val="single"/></w:rPr><w:t xml:space="preserve">Rôle de l’enseignante </w:t></w:r><w:r><w:rPr><w:rFonts w:ascii="Times New Roman" w:hAnsi="Times New Roman"/><w:b/><w:i/><w:sz w:val="24"/><w:szCs w:val="24"/><w:u w:val="none"/></w:rPr><w:t>:</w:t></w:r><w:r><w:rPr><w:rFonts w:ascii="Times New Roman" w:hAnsi="Times New Roman"/><w:sz w:val="24"/><w:szCs w:val="24"/></w:rPr><w:t xml:space="preserve"> </w:t></w:r></w:p><w:p><w:pPr><w:pStyle w:val="Standard"/><w:jc w:val="both"/><w:rPr><w:rFonts w:ascii="Times New Roman" w:hAnsi="Times New Roman"/><w:sz w:val="24"/><w:szCs w:val="24"/></w:rPr></w:pPr><w:r><w:rPr><w:rFonts w:ascii="Times New Roman" w:hAnsi="Times New Roman"/><w:sz w:val="24"/><w:szCs w:val="24"/></w:rPr><w:t>‘</w:t></w:r><w:r><w:rPr><w:rFonts w:ascii="Times New Roman" w:hAnsi="Times New Roman"/><w:sz w:val="24"/><w:szCs w:val="24"/></w:rPr><w:t>-1) Distribution d’une feuille A4 sur laquelle est représentée une frise chronologique sans les dates.</w:t></w:r></w:p><w:p><w:pPr><w:pStyle w:val="Standard"/><w:jc w:val="both"/><w:rPr><w:rFonts w:ascii="Times New Roman" w:hAnsi="Times New Roman"/><w:sz w:val="24"/><w:szCs w:val="24"/></w:rPr></w:pPr><w:r><w:rPr><w:rFonts w:ascii="Times New Roman" w:hAnsi="Times New Roman"/><w:sz w:val="24"/><w:szCs w:val="24"/></w:rPr><w:t>‘</w:t></w:r><w:r><w:rPr><w:rFonts w:ascii="Times New Roman" w:hAnsi="Times New Roman"/><w:sz w:val="24"/><w:szCs w:val="24"/></w:rPr><w:t xml:space="preserve">-2) Demander aux élèves de reporter chronologiquement </w:t></w:r><w:r><w:rPr><w:rFonts w:ascii="Times New Roman" w:hAnsi="Times New Roman"/><w:sz w:val="24"/><w:szCs w:val="24"/></w:rPr><w:t>sur la frise</w:t></w:r><w:r><w:rPr><w:rFonts w:ascii="Times New Roman" w:hAnsi="Times New Roman"/><w:sz w:val="24"/><w:szCs w:val="24"/></w:rPr><w:t xml:space="preserve"> </w:t></w:r><w:r><w:rPr><w:rFonts w:ascii="Times New Roman" w:hAnsi="Times New Roman"/><w:sz w:val="24"/><w:szCs w:val="24"/></w:rPr><w:t>d</w:t></w:r><w:r><w:rPr><w:rFonts w:ascii="Times New Roman" w:hAnsi="Times New Roman"/><w:sz w:val="24"/><w:szCs w:val="24"/></w:rPr><w:t xml:space="preserve">es dates </w:t></w:r><w:r><w:rPr><w:rFonts w:ascii="Times New Roman" w:hAnsi="Times New Roman"/><w:sz w:val="24"/><w:szCs w:val="24"/></w:rPr><w:t>importantes relatives à l&apos;évolution du droit des femmes à partir d&apos;une liste donnée.</w:t></w:r></w:p><w:p><w:pPr><w:pStyle w:val="Standard"/><w:jc w:val="both"/><w:rPr><w:rFonts w:ascii="Times New Roman" w:hAnsi="Times New Roman"/><w:sz w:val="24"/><w:szCs w:val="24"/></w:rPr></w:pPr><w:r><w:rPr><w:rFonts w:ascii="Times New Roman" w:hAnsi="Times New Roman"/><w:b/><w:i/><w:sz w:val="24"/><w:szCs w:val="24"/><w:u w:val="single"/></w:rPr><w:t xml:space="preserve">Activité de l’élève </w:t></w:r><w:r><w:rPr><w:rFonts w:ascii="Times New Roman" w:hAnsi="Times New Roman"/><w:b/><w:i/><w:sz w:val="24"/><w:szCs w:val="24"/><w:u w:val="none"/></w:rPr><w:t>:</w:t></w:r><w:r><w:rPr><w:rFonts w:ascii="Times New Roman" w:hAnsi="Times New Roman"/><w:sz w:val="24"/><w:szCs w:val="24"/><w:u w:val="none"/></w:rPr><w:t xml:space="preserve"> </w:t></w:r></w:p><w:p><w:pPr><w:pStyle w:val="Standard"/><w:jc w:val="both"/><w:rPr><w:rFonts w:ascii="Times New Roman" w:hAnsi="Times New Roman"/><w:sz w:val="24"/><w:szCs w:val="24"/></w:rPr></w:pPr><w:r><w:rPr><w:rFonts w:ascii="Times New Roman" w:hAnsi="Times New Roman"/><w:sz w:val="24"/><w:szCs w:val="24"/></w:rPr><w:t>C</w:t></w:r><w:r><w:rPr><w:rFonts w:ascii="Times New Roman" w:hAnsi="Times New Roman"/><w:sz w:val="24"/><w:szCs w:val="24"/></w:rPr><w:t xml:space="preserve">ompléter la frise chronologique </w:t></w:r><w:r><w:rPr><w:rFonts w:ascii="Times New Roman" w:hAnsi="Times New Roman"/><w:sz w:val="24"/><w:szCs w:val="24"/></w:rPr><w:t>et faire appel à ses connaissances pour rajouter des grandes dates historiques</w:t></w:r><w:r><w:rPr><w:rFonts w:ascii="Times New Roman" w:hAnsi="Times New Roman"/><w:sz w:val="24"/><w:szCs w:val="24"/></w:rPr><w:t>.</w:t></w:r></w:p></w:tc></w:tr><w:tr><w:trPr></w:trPr><w:tc><w:tcPr><w:tcW w:w="9806" w:type="dxa"/><w:gridSpan w:val="4"/><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00CCCC" w:val="clear"/><w:tcMar><w:left w:w="93" w:type="dxa"/></w:tcMar></w:tcPr><w:p><w:pPr><w:pStyle w:val="Standard"/><w:jc w:val="both"/><w:rPr><w:rFonts w:ascii="Times New Roman" w:hAnsi="Times New Roman"/><w:sz w:val="24"/><w:szCs w:val="24"/></w:rPr></w:pPr><w:r><w:rPr><w:rFonts w:ascii="Times New Roman" w:hAnsi="Times New Roman"/><w:b/><w:bCs/><w:sz w:val="24"/><w:szCs w:val="24"/><w:u w:val="single"/></w:rPr><w:t>Modalités d’organisation de la classe</w:t></w:r><w:r><w:rPr><w:rFonts w:ascii="Times New Roman" w:hAnsi="Times New Roman"/><w:sz w:val="24"/><w:szCs w:val="24"/></w:rPr><w:t xml:space="preserve"> : En groupe classe</w:t></w:r></w:p></w:tc></w:tr><w:tr><w:trPr></w:trPr><w:tc><w:tcPr><w:tcW w:w="1309" w:type="dxa"/><w:gridSpan w:val="3"/><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center"/><w:rPr><w:rFonts w:ascii="Times New Roman" w:hAnsi="Times New Roman"/><w:b/><w:b/><w:bCs/><w:sz w:val="24"/><w:szCs w:val="24"/></w:rPr></w:pPr><w:r><w:rPr><w:rFonts w:ascii="Times New Roman" w:hAnsi="Times New Roman"/><w:b/><w:bCs/><w:sz w:val="24"/><w:szCs w:val="24"/></w:rPr><w:t>20</w:t></w:r><w:r><w:rPr><w:rFonts w:ascii="Times New Roman" w:hAnsi="Times New Roman"/><w:b/><w:bCs/><w:sz w:val="24"/><w:szCs w:val="24"/></w:rPr><w:t xml:space="preserve"> minutes</w:t></w:r></w:p><w:p><w:pPr><w:pStyle w:val="Standard"/><w:jc w:val="both"/><w:rPr><w:rFonts w:ascii="Times New Roman" w:hAnsi="Times New Roman"/><w:sz w:val="24"/><w:szCs w:val="24"/></w:rPr></w:pPr><w:r><w:rPr><w:rFonts w:ascii="Times New Roman" w:hAnsi="Times New Roman"/><w:sz w:val="24"/><w:szCs w:val="24"/></w:rPr></w:r></w:p></w:tc><w:tc><w:tcPr><w:tcW w:w="8497" w:type="dxa"/><w:tcBorders><w:top w:val="single" w:sz="4" w:space="0" w:color="00000A"/><w:left w:val="single" w:sz="4" w:space="0" w:color="00000A"/><w:bottom w:val="single" w:sz="4" w:space="0" w:color="00000A"/><w:right w:val="single" w:sz="4" w:space="0" w:color="00000A"/><w:insideH w:val="single" w:sz="4" w:space="0" w:color="00000A"/><w:insideV w:val="single" w:sz="4" w:space="0" w:color="00000A"/></w:tcBorders><w:shd w:fill="auto" w:val="clear"/><w:tcMar><w:left w:w="93" w:type="dxa"/></w:tcMar></w:tcPr><w:p><w:pPr><w:pStyle w:val="Standard"/><w:jc w:val="both"/><w:rPr><w:rFonts w:ascii="Times New Roman" w:hAnsi="Times New Roman"/><w:i w:val="false"/><w:i w:val="false"/><w:iCs w:val="false"/><w:color w:val="0066CC"/><w:sz w:val="24"/><w:szCs w:val="24"/></w:rPr></w:pPr><w:r><w:rPr><w:rFonts w:ascii="Times New Roman" w:hAnsi="Times New Roman"/><w:b/><w:i w:val="false"/><w:iCs w:val="false"/><w:color w:val="0066CC"/><w:sz w:val="24"/><w:szCs w:val="24"/><w:u w:val="single"/></w:rPr><w:t>Étape 3 :</w:t></w:r></w:p><w:p><w:pPr><w:pStyle w:val="Standard"/><w:jc w:val="both"/><w:rPr><w:rFonts w:ascii="Times New Roman" w:hAnsi="Times New Roman"/><w:sz w:val="24"/><w:szCs w:val="24"/></w:rPr></w:pPr><w:r><w:rPr><w:rFonts w:ascii="Times New Roman" w:hAnsi="Times New Roman"/><w:b/><w:i/><w:sz w:val="24"/><w:szCs w:val="24"/><w:u w:val="single"/></w:rPr><w:t xml:space="preserve">Rôle de l’enseignante </w:t></w:r><w:r><w:rPr><w:rFonts w:ascii="Times New Roman" w:hAnsi="Times New Roman"/><w:b/><w:i/><w:sz w:val="24"/><w:szCs w:val="24"/><w:u w:val="none"/></w:rPr><w:t>:</w:t></w:r><w:r><w:rPr><w:rFonts w:ascii="Times New Roman" w:hAnsi="Times New Roman"/><w:sz w:val="24"/><w:szCs w:val="24"/></w:rPr><w:t xml:space="preserve"> 1)Affichage des travaux des élèves et discussion autour des dates relevées par les élèves. </w:t></w:r></w:p><w:p><w:pPr><w:pStyle w:val="Standard"/><w:jc w:val="both"/><w:rPr><w:rFonts w:ascii="Times New Roman" w:hAnsi="Times New Roman"/><w:sz w:val="24"/><w:szCs w:val="24"/></w:rPr></w:pPr><w:r><w:rPr><w:rFonts w:ascii="Times New Roman" w:hAnsi="Times New Roman"/><w:sz w:val="24"/><w:szCs w:val="24"/></w:rPr><w:t>2) Correction de la frise collectivement</w:t></w:r></w:p><w:p><w:pPr><w:pStyle w:val="Standard"/><w:jc w:val="both"/><w:rPr><w:rFonts w:ascii="Times New Roman" w:hAnsi="Times New Roman"/><w:sz w:val="24"/><w:szCs w:val="24"/></w:rPr></w:pPr><w:r><w:rPr><w:rFonts w:ascii="Times New Roman" w:hAnsi="Times New Roman"/><w:b/><w:i/><w:sz w:val="24"/><w:szCs w:val="24"/><w:u w:val="single"/></w:rPr><w:t xml:space="preserve">Activité de l’élève </w:t></w:r><w:r><w:rPr><w:rFonts w:ascii="Times New Roman" w:hAnsi="Times New Roman"/><w:b/><w:i/><w:sz w:val="24"/><w:szCs w:val="24"/><w:u w:val="none"/></w:rPr><w:t>:</w:t></w:r></w:p><w:p><w:pPr><w:pStyle w:val="Standard"/><w:jc w:val="both"/><w:rPr><w:rFonts w:ascii="Times New Roman" w:hAnsi="Times New Roman"/><w:sz w:val="24"/><w:szCs w:val="24"/></w:rPr></w:pPr><w:r><w:rPr><w:rFonts w:ascii="Times New Roman" w:hAnsi="Times New Roman"/><w:sz w:val="24"/><w:szCs w:val="24"/></w:rPr><w:t>‘</w:t></w:r><w:r><w:rPr><w:rFonts w:ascii="Times New Roman" w:hAnsi="Times New Roman"/><w:sz w:val="24"/><w:szCs w:val="24"/></w:rPr><w:t xml:space="preserve">-1) Observer les différents travaux de groupe et donner son avis. </w:t></w:r></w:p><w:p><w:pPr><w:pStyle w:val="Standard"/><w:jc w:val="both"/><w:rPr><w:rFonts w:ascii="Times New Roman" w:hAnsi="Times New Roman"/><w:sz w:val="24"/><w:szCs w:val="24"/></w:rPr></w:pPr><w:r><w:rPr><w:rFonts w:ascii="Times New Roman" w:hAnsi="Times New Roman"/><w:sz w:val="24"/><w:szCs w:val="24"/></w:rPr><w:t>‘</w:t></w:r><w:r><w:rPr><w:rFonts w:ascii="Times New Roman" w:hAnsi="Times New Roman"/><w:sz w:val="24"/><w:szCs w:val="24"/></w:rPr><w:t>-2) Réfléchir sur son procéd</w:t></w:r><w:r><w:rPr><w:rFonts w:ascii="Times New Roman" w:hAnsi="Times New Roman"/><w:sz w:val="24"/><w:szCs w:val="24"/></w:rPr><w:t>é</w:t></w:r><w:r><w:rPr><w:rFonts w:ascii="Times New Roman" w:hAnsi="Times New Roman"/><w:sz w:val="24"/><w:szCs w:val="24"/></w:rPr><w:t>.</w:t></w:r></w:p><w:p><w:pPr><w:pStyle w:val="Standard"/><w:jc w:val="both"/><w:rPr><w:rFonts w:ascii="Times New Roman" w:hAnsi="Times New Roman"/><w:sz w:val="24"/><w:szCs w:val="24"/></w:rPr></w:pPr><w:r><w:rPr><w:rFonts w:ascii="Times New Roman" w:hAnsi="Times New Roman"/><w:sz w:val="24"/><w:szCs w:val="24"/></w:rPr><w:t>‘</w:t></w:r><w:r><w:rPr><w:rFonts w:ascii="Times New Roman" w:hAnsi="Times New Roman"/><w:sz w:val="24"/><w:szCs w:val="24"/></w:rPr><w:t>-3) Donner un titre à la frise.</w:t></w:r></w:p><w:p><w:pPr><w:pStyle w:val="Standard"/><w:jc w:val="both"/><w:rPr><w:rFonts w:ascii="Times New Roman" w:hAnsi="Times New Roman"/><w:sz w:val="24"/><w:szCs w:val="24"/></w:rPr></w:pPr><w:r><w:rPr><w:rFonts w:ascii="Times New Roman" w:hAnsi="Times New Roman"/><w:sz w:val="24"/><w:szCs w:val="24"/></w:rPr><w:t>‘</w:t></w:r><w:r><w:rPr><w:rFonts w:ascii="Times New Roman" w:hAnsi="Times New Roman"/><w:sz w:val="24"/><w:szCs w:val="24"/></w:rPr><w:t xml:space="preserve">-4) Coller la frise dans le cahier d’EMC. </w:t></w:r></w:p><w:p><w:pPr><w:pStyle w:val="Standard"/><w:jc w:val="both"/><w:rPr><w:rFonts w:ascii="Times New Roman" w:hAnsi="Times New Roman"/><w:sz w:val="24"/><w:szCs w:val="24"/></w:rPr></w:pPr><w:r><w:rPr><w:rFonts w:ascii="Times New Roman" w:hAnsi="Times New Roman"/><w:b/><w:bCs/><w:sz w:val="24"/><w:szCs w:val="24"/><w:u w:val="single"/></w:rPr><w:t xml:space="preserve">Bilan de la séance </w:t></w:r><w:r><w:rPr><w:rFonts w:ascii="Times New Roman" w:hAnsi="Times New Roman"/><w:sz w:val="24"/><w:szCs w:val="24"/></w:rPr><w:t xml:space="preserve">: </w:t></w:r><w:r><w:rPr><w:rFonts w:ascii="Times New Roman" w:hAnsi="Times New Roman"/><w:sz w:val="24"/><w:szCs w:val="24"/></w:rPr><w:t>Nous reprenons collectivement l&apos;ensemble des principales lois qui ont marquées l&apos;avancement de la condition féminine puis nous collons la trace écrite au sein du cahier d&apos;EMC.</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b/><w:sz w:val="24"/><w:szCs w:val="24"/><w:u w:val="single"/></w:rPr><w:t>Trace écrite :</w:t></w:r><w:r><w:rPr><w:rFonts w:ascii="Times New Roman" w:hAnsi="Times New Roman"/><w:sz w:val="24"/><w:szCs w:val="24"/></w:rPr><w:t xml:space="preserve"> Distribution d’une frise chronologique complète sur le droit des femmes à chaque élève.</w:t></w:r></w:p><w:p><w:pPr><w:pStyle w:val="Standard"/><w:jc w:val="both"/><w:rPr><w:rFonts w:ascii="Times New Roman" w:hAnsi="Times New Roman"/><w:sz w:val="24"/><w:szCs w:val="24"/></w:rPr></w:pPr><w:r><w:rPr><w:rFonts w:ascii="Times New Roman" w:hAnsi="Times New Roman"/><w:sz w:val="24"/><w:szCs w:val="24"/></w:rPr><w:drawing><wp:inline distT="0" distB="0" distL="0" distR="0"><wp:extent cx="5264785" cy="2540000"/><wp:effectExtent l="0" t="0" r="0" b="0"/><wp:docPr id="8" name="Image 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8" name="Image 3" descr=""></pic:cNvPr><pic:cNvPicPr><a:picLocks noChangeAspect="1" noChangeArrowheads="1"/></pic:cNvPicPr></pic:nvPicPr><pic:blipFill><a:blip r:embed="rId7"/><a:stretch><a:fillRect/></a:stretch></pic:blipFill><pic:spPr bwMode="auto"><a:xfrm><a:off x="0" y="0"/><a:ext cx="5264785" cy="2540000"/></a:xfrm><a:prstGeom prst="rect"><a:avLst/></a:prstGeom><a:noFill/><a:ln w="9525"><a:noFill/><a:miter lim="800000"/><a:headEnd/><a:tailEnd/></a:ln></pic:spPr></pic:pic></a:graphicData></a:graphic></wp:inline></w:drawing></w:r></w:p></w:tc></w:tr></w:tbl><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b/><w:b/><w:bCs/><w:sz w:val="24"/><w:szCs w:val="24"/><w:u w:val="single"/></w:rPr></w:pPr><w:r><w:rPr><w:rFonts w:ascii="Times New Roman" w:hAnsi="Times New Roman"/><w:b/><w:bCs/><w:sz w:val="24"/><w:szCs w:val="24"/><w:u w:val="single"/></w:rPr><w:t>Séance 5 : 4</w:t></w:r><w:r><w:rPr><w:rFonts w:ascii="Times New Roman" w:hAnsi="Times New Roman"/><w:b/><w:bCs/><w:sz w:val="24"/><w:szCs w:val="24"/><w:u w:val="single"/></w:rPr><w:t>0</w:t></w:r><w:r><w:rPr><w:rFonts w:ascii="Times New Roman" w:hAnsi="Times New Roman"/><w:b/><w:bCs/><w:sz w:val="24"/><w:szCs w:val="24"/><w:u w:val="single"/></w:rPr><w:t xml:space="preserve"> minutes – </w:t></w:r><w:r><w:rPr><w:rFonts w:ascii="Times New Roman" w:hAnsi="Times New Roman"/><w:b/><w:bCs/><w:sz w:val="24"/><w:szCs w:val="24"/><w:u w:val="single"/></w:rPr><w:t>Évaluation</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Cette évaluation se déroulera en deux temps :</w:t></w:r></w:p><w:p><w:pPr><w:pStyle w:val="Standard"/><w:jc w:val="both"/><w:rPr><w:rFonts w:ascii="Times New Roman" w:hAnsi="Times New Roman"/><w:sz w:val="24"/><w:szCs w:val="24"/></w:rPr></w:pPr><w:r><w:rPr><w:rFonts w:ascii="Times New Roman" w:hAnsi="Times New Roman"/><w:sz w:val="24"/><w:szCs w:val="24"/></w:rPr><w:t>P</w:t></w:r><w:r><w:rPr><w:rFonts w:ascii="Times New Roman" w:hAnsi="Times New Roman"/><w:sz w:val="24"/><w:szCs w:val="24"/></w:rPr><w:t>remièrement une évaluation formative aura lieu entre les quatre séances, positionné entre la deuxième et la troisième séance à mis parcours de la séquence d&apos;apprentissage. Elle portera sur une i</w:t></w:r><w:r><w:rPr><w:rFonts w:ascii="Times New Roman" w:hAnsi="Times New Roman"/><w:sz w:val="24"/><w:szCs w:val="24"/></w:rPr><w:t xml:space="preserve">nterrogation </w:t></w:r><w:r><w:rPr><w:rFonts w:ascii="Times New Roman" w:hAnsi="Times New Roman"/><w:sz w:val="24"/><w:szCs w:val="24"/></w:rPr><w:t xml:space="preserve">écrite consistant à apporter </w:t></w:r><w:r><w:rPr><w:rFonts w:ascii="Times New Roman" w:hAnsi="Times New Roman"/><w:sz w:val="24"/><w:szCs w:val="24"/></w:rPr><w:t>les définitions principales apprises lors des d</w:t></w:r><w:r><w:rPr><w:rFonts w:ascii="Times New Roman" w:hAnsi="Times New Roman"/><w:sz w:val="24"/><w:szCs w:val="24"/></w:rPr><w:t>eux premières</w:t></w:r><w:r><w:rPr><w:rFonts w:ascii="Times New Roman" w:hAnsi="Times New Roman"/><w:sz w:val="24"/><w:szCs w:val="24"/></w:rPr><w:t xml:space="preserve"> séances (égalité fille-garçon, discrimination, stéréotype…).</w:t></w:r></w:p><w:p><w:pPr><w:pStyle w:val="Standard"/><w:jc w:val="both"/><w:rPr><w:rFonts w:ascii="Times New Roman" w:hAnsi="Times New Roman"/><w:sz w:val="24"/><w:szCs w:val="24"/></w:rPr></w:pPr><w:r><w:rPr><w:rFonts w:ascii="Times New Roman" w:hAnsi="Times New Roman"/><w:sz w:val="24"/><w:szCs w:val="24"/></w:rPr><w:t>Deuxièmement, dans le cadre d&apos;une évaluation sommative, située en fin de séquence, à</w:t></w:r><w:r><w:rPr><w:rFonts w:ascii="Times New Roman" w:hAnsi="Times New Roman"/><w:sz w:val="24"/><w:szCs w:val="24"/></w:rPr><w:t xml:space="preserve"> partir d’une série de </w:t></w:r><w:r><w:rPr><w:rFonts w:ascii="Times New Roman" w:hAnsi="Times New Roman"/><w:sz w:val="24"/><w:szCs w:val="24"/></w:rPr><w:t>documents (</w:t></w:r><w:r><w:rPr><w:rFonts w:ascii="Times New Roman" w:hAnsi="Times New Roman"/><w:sz w:val="24"/><w:szCs w:val="24"/></w:rPr><w:t xml:space="preserve">photos, </w:t></w:r><w:r><w:rPr><w:rFonts w:ascii="Times New Roman" w:hAnsi="Times New Roman"/><w:sz w:val="24"/><w:szCs w:val="24"/></w:rPr><w:t>publicités),</w:t></w:r><w:r><w:rPr><w:rFonts w:ascii="Times New Roman" w:hAnsi="Times New Roman"/><w:sz w:val="24"/><w:szCs w:val="24"/></w:rPr><w:t xml:space="preserve"> </w:t></w:r><w:r><w:rPr><w:rFonts w:ascii="Times New Roman" w:hAnsi="Times New Roman"/><w:sz w:val="24"/><w:szCs w:val="24"/></w:rPr><w:t xml:space="preserve">je demanderais aux élèves de </w:t></w:r><w:r><w:rPr><w:rFonts w:ascii="Times New Roman" w:hAnsi="Times New Roman"/><w:sz w:val="24"/><w:szCs w:val="24"/></w:rPr><w:t>détermine</w:t></w:r><w:r><w:rPr><w:rFonts w:ascii="Times New Roman" w:hAnsi="Times New Roman"/><w:sz w:val="24"/><w:szCs w:val="24"/></w:rPr><w:t>r</w:t></w:r><w:r><w:rPr><w:rFonts w:ascii="Times New Roman" w:hAnsi="Times New Roman"/><w:sz w:val="24"/><w:szCs w:val="24"/></w:rPr><w:t xml:space="preserve"> </w:t></w:r><w:r><w:rPr><w:rFonts w:ascii="Times New Roman" w:hAnsi="Times New Roman"/><w:sz w:val="24"/><w:szCs w:val="24"/></w:rPr><w:t xml:space="preserve">les images </w:t></w:r><w:r><w:rPr><w:rFonts w:ascii="Times New Roman" w:hAnsi="Times New Roman"/><w:sz w:val="24"/><w:szCs w:val="24"/></w:rPr><w:t xml:space="preserve">qui font </w:t></w:r><w:r><w:rPr><w:rFonts w:ascii="Times New Roman" w:hAnsi="Times New Roman"/><w:sz w:val="24"/><w:szCs w:val="24"/></w:rPr><w:t>apparaître</w:t></w:r><w:r><w:rPr><w:rFonts w:ascii="Times New Roman" w:hAnsi="Times New Roman"/><w:sz w:val="24"/><w:szCs w:val="24"/></w:rPr><w:t xml:space="preserve"> des stéréotypes </w:t></w:r><w:r><w:rPr><w:rFonts w:ascii="Times New Roman" w:hAnsi="Times New Roman"/><w:sz w:val="24"/><w:szCs w:val="24"/></w:rPr><w:t>de genre</w:t></w:r><w:r><w:rPr><w:rFonts w:ascii="Times New Roman" w:hAnsi="Times New Roman"/><w:sz w:val="24"/><w:szCs w:val="24"/></w:rPr><w:t xml:space="preserve">. </w:t></w:r><w:r><w:rPr><w:rFonts w:ascii="Times New Roman" w:hAnsi="Times New Roman"/><w:sz w:val="24"/><w:szCs w:val="24"/></w:rPr><w:t>J&apos;axe cette évaluation finale sur le caractère observable des éléments, car, c&apos;est en effet le but recherché, la capacité des élèves à conscientiser les situations afin de pouvoir opérer des ajustements dans les relations interpersonnelles.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b/><w:b/><w:bCs/><w:i/><w:i/><w:iCs/><w:sz w:val="24"/><w:szCs w:val="24"/><w:u w:val="single"/></w:rPr></w:pPr><w:r><w:rPr><w:rFonts w:ascii="Times New Roman" w:hAnsi="Times New Roman"/><w:b/><w:bCs/><w:i/><w:iCs/><w:sz w:val="24"/><w:szCs w:val="24"/><w:u w:val="single"/></w:rPr></w:r></w:p><w:p><w:pPr><w:pStyle w:val="Standard"/><w:jc w:val="both"/><w:rPr><w:b/><w:b/><w:bCs/><w:i/><w:i/><w:iCs/><w:u w:val="single"/></w:rPr></w:pPr><w:r><w:rPr><w:rFonts w:ascii="Times New Roman" w:hAnsi="Times New Roman"/><w:b/><w:bCs/><w:i/><w:iCs/><w:sz w:val="24"/><w:szCs w:val="24"/><w:u w:val="single"/></w:rPr><w:t>Bibliographie :</w:t></w:r><w:r><w:rPr><w:rFonts w:ascii="Times New Roman" w:hAnsi="Times New Roman"/><w:sz w:val="24"/><w:szCs w:val="24"/></w:rPr><w:t xml:space="preserve"> </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*La Déclaration des droits de l&apos;homme et du citoyen de 1789;</w:t></w:r></w:p><w:p><w:pPr><w:pStyle w:val="Standard"/><w:jc w:val="both"/><w:rPr><w:rFonts w:ascii="Times New Roman" w:hAnsi="Times New Roman"/><w:sz w:val="24"/><w:szCs w:val="24"/></w:rPr></w:pPr><w:r><w:rPr><w:rFonts w:ascii="Times New Roman" w:hAnsi="Times New Roman"/><w:sz w:val="24"/><w:szCs w:val="24"/></w:rPr><w:t>*Convention interministérielle pour l’égalité entre les filles et les garçons, les femmes et les hommes dans le système éducatif 2013-2018 ;</w:t></w:r></w:p><w:p><w:pPr><w:pStyle w:val="Standard"/><w:jc w:val="both"/><w:rPr><w:color w:val="000000"/></w:rPr></w:pPr><w:r><w:rPr><w:rFonts w:ascii="Times New Roman" w:hAnsi="Times New Roman"/><w:color w:val="000000"/><w:sz w:val="24"/><w:szCs w:val="24"/></w:rPr><w:t>*La Poupée de Timothée et le Camion de Lison, guide d&apos;observation des comportements des professionnels-le-s de la petite enfance envers les filles et les garçons ; Véronique Ducret et Véronique Le Roy ; avril 2012.</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Annexe</w:t></w:r><w:r><w:rPr><w:rFonts w:ascii="Times New Roman" w:hAnsi="Times New Roman"/><w:sz w:val="24"/><w:szCs w:val="24"/></w:rPr><w:t>s</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drawing><wp:anchor behindDoc="0" distT="0" distB="0" distL="0" distR="0" simplePos="0" locked="0" layoutInCell="1" allowOverlap="1" relativeHeight="2"><wp:simplePos x="0" y="0"/><wp:positionH relativeFrom="column"><wp:posOffset>563880</wp:posOffset></wp:positionH><wp:positionV relativeFrom="paragraph"><wp:posOffset>267970</wp:posOffset></wp:positionV><wp:extent cx="5754370" cy="5459730"/><wp:effectExtent l="0" t="0" r="0" b="0"/><wp:wrapSquare wrapText="largest"/><wp:docPr id="9" name="Image6"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9" name="Image6" descr=""></pic:cNvPr><pic:cNvPicPr><a:picLocks noChangeAspect="1" noChangeArrowheads="1"/></pic:cNvPicPr></pic:nvPicPr><pic:blipFill><a:blip r:embed="rId8"/><a:stretch><a:fillRect/></a:stretch></pic:blipFill><pic:spPr bwMode="auto"><a:xfrm><a:off x="0" y="0"/><a:ext cx="5754370" cy="5459730"/></a:xfrm><a:prstGeom prst="rect"><a:avLst/></a:prstGeom><a:noFill/><a:ln w="9525"><a:noFill/><a:miter lim="800000"/><a:headEnd/><a:tailEnd/></a:ln></pic:spPr></pic:pic></a:graphicData></a:graphic></wp:anchor></w:drawing></w:r><w:r><w:rPr><w:rFonts w:ascii="Times New Roman" w:hAnsi="Times New Roman"/><w:sz w:val="24"/><w:szCs w:val="24"/></w:rPr><w:t>A</w:t></w:r><w:r><w:rPr><w:rFonts w:ascii="Times New Roman" w:hAnsi="Times New Roman"/><w:sz w:val="24"/><w:szCs w:val="24"/></w:rPr><w:t>ffiche des élèctions présidentielles de 2007 à analyser à partir de la grille d&apos;analyse</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Exercice en prolongement afin de transférer l&apos;apprentissage des connaissances dans le milieu socio-environnemental des enfants</w:t></w:r></w:p><w:p><w:pPr><w:pStyle w:val="Standard"/><w:jc w:val="both"/><w:rPr><w:rFonts w:ascii="Times New Roman" w:hAnsi="Times New Roman"/><w:sz w:val="24"/><w:szCs w:val="24"/></w:rPr></w:pPr><w:r><w:rPr><w:rFonts w:ascii="Times New Roman" w:hAnsi="Times New Roman"/><w:sz w:val="24"/><w:szCs w:val="24"/></w:rPr></w:r></w:p><w:p><w:pPr><w:pStyle w:val="Normal"/><w:jc w:val="both"/><w:rPr><w:rFonts w:ascii="Times New Roman" w:hAnsi="Times New Roman"/><w:sz w:val="24"/><w:szCs w:val="24"/></w:rPr></w:pPr><w:r><w:rPr><w:rFonts w:ascii="Times New Roman" w:hAnsi="Times New Roman"/><w:b/><w:color w:val="CD9AFF"/><w:sz w:val="24"/><w:szCs w:val="24"/></w:rPr><w:t>Objectif spécifique</w:t></w:r></w:p><w:p><w:pPr><w:pStyle w:val="Normal"/><w:jc w:val="left"/><w:rPr><w:rFonts w:ascii="Times New Roman" w:hAnsi="Times New Roman"/><w:sz w:val="24"/><w:szCs w:val="24"/></w:rPr></w:pPr><w:r><w:rPr><w:rFonts w:ascii="Times New Roman" w:hAnsi="Times New Roman"/><w:color w:val="000000"/><w:sz w:val="24"/><w:szCs w:val="24"/></w:rPr><w:t>Identifier le lien entre socialisation des sexes et</w:t></w:r></w:p><w:p><w:pPr><w:pStyle w:val="Normal"/><w:jc w:val="left"/><w:rPr><w:rFonts w:ascii="Times New Roman" w:hAnsi="Times New Roman"/><w:sz w:val="24"/><w:szCs w:val="24"/></w:rPr></w:pPr><w:r><w:rPr><w:rFonts w:ascii="Times New Roman" w:hAnsi="Times New Roman"/><w:color w:val="000000"/><w:sz w:val="24"/><w:szCs w:val="24"/></w:rPr><w:t>inégalités femmes/hommes dans la vie privée.</w:t></w:r></w:p><w:p><w:pPr><w:pStyle w:val="Normal"/><w:jc w:val="both"/><w:rPr><w:rFonts w:ascii="Times New Roman" w:hAnsi="Times New Roman"/><w:sz w:val="24"/><w:szCs w:val="24"/></w:rPr></w:pPr><w:r><w:rPr><w:rFonts w:ascii="Times New Roman" w:hAnsi="Times New Roman"/><w:b/><w:color w:val="CD9AFF"/><w:sz w:val="24"/><w:szCs w:val="24"/></w:rPr><w:t>Méthode</w:t></w:r></w:p><w:p><w:pPr><w:pStyle w:val="Normal"/><w:jc w:val="left"/><w:rPr><w:rFonts w:ascii="Times New Roman" w:hAnsi="Times New Roman"/><w:sz w:val="24"/><w:szCs w:val="24"/></w:rPr></w:pPr><w:r><w:rPr><w:rFonts w:ascii="Times New Roman" w:hAnsi="Times New Roman"/><w:color w:val="000000"/><w:sz w:val="24"/><w:szCs w:val="24"/></w:rPr><w:t>a)réponse au questionnaire et synthèse des réponses</w:t></w:r></w:p><w:p><w:pPr><w:pStyle w:val="Normal"/><w:jc w:val="both"/><w:rPr><w:rFonts w:ascii="Times New Roman" w:hAnsi="Times New Roman"/><w:sz w:val="24"/><w:szCs w:val="24"/></w:rPr></w:pPr><w:r><w:rPr><w:rFonts w:ascii="Times New Roman" w:hAnsi="Times New Roman"/><w:sz w:val="24"/><w:szCs w:val="24"/></w:rPr><w:t>c) discussion :</w:t></w:r></w:p><w:p><w:pPr><w:pStyle w:val="Normal"/><w:jc w:val="left"/><w:rPr><w:rFonts w:ascii="Times New Roman" w:hAnsi="Times New Roman"/><w:sz w:val="24"/><w:szCs w:val="24"/></w:rPr></w:pPr><w:r><w:rPr><w:rFonts w:ascii="Times New Roman" w:hAnsi="Times New Roman"/><w:sz w:val="24"/><w:szCs w:val="24"/></w:rPr><w:t>- lien entre vie professionnelle et vie privée ?</w:t></w:r></w:p><w:p><w:pPr><w:pStyle w:val="Normal"/><w:jc w:val="left"/><w:rPr><w:rFonts w:ascii="Times New Roman" w:hAnsi="Times New Roman"/><w:sz w:val="24"/><w:szCs w:val="24"/></w:rPr></w:pPr><w:r><w:rPr><w:rFonts w:ascii="Times New Roman" w:hAnsi="Times New Roman"/><w:sz w:val="24"/><w:szCs w:val="24"/></w:rPr><w:t>- conséquences (salaire, statut, autonomie etc.)</w:t></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Phase 1 :</w:t></w:r></w:p><w:p><w:pPr><w:pStyle w:val="Standard"/><w:jc w:val="both"/><w:rPr><w:rFonts w:ascii="Times New Roman" w:hAnsi="Times New Roman"/><w:sz w:val="24"/><w:szCs w:val="24"/></w:rPr></w:pPr><w:r><w:rPr><w:rFonts w:ascii="Times New Roman" w:hAnsi="Times New Roman"/><w:sz w:val="24"/><w:szCs w:val="24"/></w:rPr><w:t>Consigne : Déterminez qui, chez vous, mène le plus souvent les activités décrites dans le tableau suivant.</w:t></w:r></w:p><w:p><w:pPr><w:pStyle w:val="Standard"/><w:jc w:val="both"/><w:rPr><w:rFonts w:ascii="Times New Roman" w:hAnsi="Times New Roman"/><w:sz w:val="24"/><w:szCs w:val="24"/></w:rPr></w:pPr><w:r><w:rPr><w:rFonts w:ascii="Times New Roman" w:hAnsi="Times New Roman"/><w:sz w:val="24"/><w:szCs w:val="24"/></w:rPr></w:r></w:p><w:tbl><w:tblPr><w:tblW w:w="9638" w:type="dxa"/><w:jc w:val="left"/><w:tblInd w:w="53" w:type="dxa"/><w:tblBorders><w:top w:val="single" w:sz="2" w:space="0" w:color="000001"/><w:left w:val="single" w:sz="2" w:space="0" w:color="000001"/><w:bottom w:val="single" w:sz="2" w:space="0" w:color="000001"/><w:insideH w:val="single" w:sz="2" w:space="0" w:color="000001"/></w:tblBorders><w:tblCellMar><w:top w:w="55" w:type="dxa"/><w:left w:w="51" w:type="dxa"/><w:bottom w:w="55" w:type="dxa"/><w:right w:w="55" w:type="dxa"/></w:tblCellMar></w:tblPr><w:tblGrid><w:gridCol w:w="6177"/><w:gridCol w:w="853"/><w:gridCol w:w="797"/><w:gridCol w:w="1810"/></w:tblGrid><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b/><w:sz w:val="24"/><w:szCs w:val="24"/></w:rPr><w:t>Tâches</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b/><w:sz w:val="24"/><w:szCs w:val="24"/></w:rPr><w:t>Mère</w:t></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t>Père</w:t></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t>Tâches partagées</w:t></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 préparer les repas</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2. faire la vaisselle</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3. aller au marché</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4. ranger, mettre de l&apos;ordre</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5. passer l&apos;aspirateur</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6. nettoyer la salle de bain</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7. laver, sécher, plier le linge</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8. recoudre les vêtements</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9. s&apos;occuper des enfants</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10. tondre la pelouse</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11. s&apos;occuper du jardin</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12. entretenir la voiture</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13. réparer dans la maison</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14. bricoler</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15. sortir les poubelles</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16. s&apos;occuper des animaux</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17. conduire les enfants chez</w:t></w:r></w:p><w:p><w:pPr><w:pStyle w:val="Normal"/><w:jc w:val="left"/><w:rPr><w:rFonts w:ascii="Times New Roman" w:hAnsi="Times New Roman"/><w:sz w:val="24"/><w:szCs w:val="24"/></w:rPr></w:pPr><w:r><w:rPr><w:rFonts w:ascii="Times New Roman" w:hAnsi="Times New Roman"/><w:sz w:val="24"/><w:szCs w:val="24"/></w:rPr><w:t>le médecin, dentiste...</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18. jouer avec les enfants</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r><w:trPr></w:trPr><w:tc><w:tcPr><w:tcW w:w="617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Normal"/><w:jc w:val="left"/><w:rPr><w:rFonts w:ascii="Times New Roman" w:hAnsi="Times New Roman"/><w:sz w:val="24"/><w:szCs w:val="24"/></w:rPr></w:pPr><w:r><w:rPr><w:rFonts w:ascii="Times New Roman" w:hAnsi="Times New Roman"/><w:sz w:val="24"/><w:szCs w:val="24"/></w:rPr><w:t>19. faire les courses et les</w:t></w:r></w:p><w:p><w:pPr><w:pStyle w:val="Normal"/><w:jc w:val="left"/><w:rPr><w:rFonts w:ascii="Times New Roman" w:hAnsi="Times New Roman"/><w:sz w:val="24"/><w:szCs w:val="24"/></w:rPr></w:pPr><w:r><w:rPr><w:rFonts w:ascii="Times New Roman" w:hAnsi="Times New Roman"/><w:sz w:val="24"/><w:szCs w:val="24"/></w:rPr><w:t>ranger</w:t></w:r></w:p></w:tc><w:tc><w:tcPr><w:tcW w:w="853"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797" w:type="dxa"/><w:tcBorders><w:top w:val="single" w:sz="2" w:space="0" w:color="000001"/><w:left w:val="single" w:sz="2" w:space="0" w:color="000001"/><w:bottom w:val="single" w:sz="2" w:space="0" w:color="000001"/><w:insideH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c><w:tcPr><w:tcW w:w="1810" w:type="dxa"/><w:tcBorders><w:top w:val="single" w:sz="2" w:space="0" w:color="000001"/><w:left w:val="single" w:sz="2" w:space="0" w:color="000001"/><w:bottom w:val="single" w:sz="2" w:space="0" w:color="000001"/><w:right w:val="single" w:sz="2" w:space="0" w:color="000001"/><w:insideH w:val="single" w:sz="2" w:space="0" w:color="000001"/><w:insideV w:val="single" w:sz="2" w:space="0" w:color="000001"/></w:tcBorders><w:shd w:fill="auto" w:val="clear"/><w:tcMar><w:left w:w="51" w:type="dxa"/></w:tcMar></w:tcPr><w:p><w:pPr><w:pStyle w:val="Contenudetableau"/><w:rPr><w:rFonts w:ascii="Times New Roman" w:hAnsi="Times New Roman"/><w:sz w:val="24"/><w:szCs w:val="24"/></w:rPr></w:pPr><w:r><w:rPr><w:rFonts w:ascii="Times New Roman" w:hAnsi="Times New Roman"/><w:sz w:val="24"/><w:szCs w:val="24"/></w:rPr></w:r></w:p></w:tc></w:tr></w:tbl><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r></w:p><w:p><w:pPr><w:pStyle w:val="Standard"/><w:jc w:val="both"/><w:rPr><w:rFonts w:ascii="Times New Roman" w:hAnsi="Times New Roman"/><w:sz w:val="24"/><w:szCs w:val="24"/></w:rPr></w:pPr><w:r><w:rPr><w:rFonts w:ascii="Times New Roman" w:hAnsi="Times New Roman"/><w:sz w:val="24"/><w:szCs w:val="24"/></w:rPr><w:t>Phase 2 : Analyse des résultats par la construction d&apos;un histogramme.</w:t></w:r></w:p><w:p><w:pPr><w:pStyle w:val="Normal"/><w:jc w:val="both"/><w:rPr><w:rFonts w:ascii="Times New Roman" w:hAnsi="Times New Roman"/><w:sz w:val="24"/><w:szCs w:val="24"/></w:rPr></w:pPr><w:r><w:rPr><w:rFonts w:ascii="Times New Roman" w:hAnsi="Times New Roman"/><w:sz w:val="24"/><w:szCs w:val="24"/></w:rPr><w:t>L’analyse des résultats permet de donner une description précise de ces trois catégories.</w:t></w:r></w:p><w:sectPr><w:type w:val="nextPage"/><w:pgSz w:w="11906" w:h="16838"/><w:pgMar w:left="1134" w:right="1134" w:header="0" w:top="1134" w:footer="0" w:bottom="1134" w:gutter="0"/><w:pgNumType w:fmt="decimal"/><w:formProt w:val="false"/><w:textDirection w:val="lrTb"/><w:docGrid w:type="default" w:linePitch="240" w:charSpace="4294961151"/></w:sectPr></w:body></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Univers 55">
    <w:charset w:val="00"/>
    <w:family w:val="roman"/>
    <w:pitch w:val="variable"/>
  </w:font>
  <w:font w:name="Times New Roman">
    <w:charset w:val="01"/>
    <w:family w:val="roman"/>
    <w:pitch w:val="variable"/>
  </w:font>
  <w:font w:name="Liberation Serif">
    <w:altName w:val="Times New Roman"/>
    <w:charset w:val="01"/>
    <w:family w:val="roman"/>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Liberation Serif" w:hAnsi="Liberation Serif" w:cs="Liberation Serif"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0"/>
      </w:rPr>
    </w:lvl>
  </w:abstractNum>
  <w:abstractNum w:abstractNumI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Wingdings" w:hAnsi="Wingdings" w:cs="Wingdings" w:hint="default"/>
        <w:sz w:val="20"/>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Wingdings" w:hAnsi="Wingdings" w:cs="Wingdings" w:hint="default"/>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0"/>
      </w:rPr>
    </w:lvl>
  </w:abstractNum>
  <w:abstractNum w:abstractNumId="4">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6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Cs w:val="24"/>
        <w:lang w:val="fr-FR" w:eastAsia="zh-CN" w:bidi="hi-IN"/>
      </w:rPr>
    </w:rPrDefault>
    <w:pPrDefault>
      <w:pPr>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jc w:val="left"/>
      <w:textAlignment w:val="baseline"/>
    </w:pPr>
    <w:rPr>
      <w:rFonts w:ascii="Liberation Serif" w:hAnsi="Liberation Serif" w:eastAsia="SimSun" w:cs="Lucida Sans"/>
      <w:color w:val="00000A"/>
      <w:sz w:val="24"/>
      <w:szCs w:val="24"/>
      <w:lang w:val="fr-FR" w:eastAsia="zh-CN" w:bidi="hi-IN"/>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634bbc"/>
    <w:rPr>
      <w:rFonts w:cs="Mangal"/>
      <w:szCs w:val="21"/>
    </w:rPr>
  </w:style>
  <w:style w:type="character" w:styleId="PieddepageCar" w:customStyle="1">
    <w:name w:val="Pied de page Car"/>
    <w:basedOn w:val="DefaultParagraphFont"/>
    <w:link w:val="Pieddepage"/>
    <w:uiPriority w:val="99"/>
    <w:qFormat/>
    <w:rsid w:val="00634bbc"/>
    <w:rPr>
      <w:rFonts w:cs="Mangal"/>
      <w:szCs w:val="21"/>
    </w:rPr>
  </w:style>
  <w:style w:type="character" w:styleId="ListLabel1">
    <w:name w:val="ListLabel 1"/>
    <w:qFormat/>
    <w:rPr>
      <w:rFonts w:eastAsia="SimSun" w:cs="Liberation Serif"/>
    </w:rPr>
  </w:style>
  <w:style w:type="character" w:styleId="ListLabel2">
    <w:name w:val="ListLabel 2"/>
    <w:qFormat/>
    <w:rPr>
      <w:rFonts w:cs="Courier New"/>
    </w:rPr>
  </w:style>
  <w:style w:type="character" w:styleId="ListLabel3">
    <w:name w:val="ListLabel 3"/>
    <w:qFormat/>
    <w:rPr>
      <w:rFonts w:ascii="Times New Roman" w:hAnsi="Times New Roman" w:eastAsia="Calibri" w:cs="Calibri"/>
    </w:rPr>
  </w:style>
  <w:style w:type="character" w:styleId="ListLabel4">
    <w:name w:val="ListLabel 4"/>
    <w:qFormat/>
    <w:rPr>
      <w:rFonts w:cs="Liberation Serif"/>
    </w:rPr>
  </w:style>
  <w:style w:type="character" w:styleId="ListLabel5">
    <w:name w:val="ListLabel 5"/>
    <w:qFormat/>
    <w:rPr>
      <w:rFonts w:cs="Courier New"/>
    </w:rPr>
  </w:style>
  <w:style w:type="character" w:styleId="ListLabel6">
    <w:name w:val="ListLabel 6"/>
    <w:qFormat/>
    <w:rPr>
      <w:rFonts w:ascii="Times New Roman" w:hAnsi="Times New Roman" w:cs="Wingdings"/>
      <w:sz w:val="20"/>
    </w:rPr>
  </w:style>
  <w:style w:type="character" w:styleId="ListLabel7">
    <w:name w:val="ListLabel 7"/>
    <w:qFormat/>
    <w:rPr>
      <w:rFonts w:cs="Symbol"/>
    </w:rPr>
  </w:style>
  <w:style w:type="character" w:styleId="ListLabel8">
    <w:name w:val="ListLabel 8"/>
    <w:qFormat/>
    <w:rPr>
      <w:rFonts w:ascii="Times New Roman" w:hAnsi="Times New Roman" w:cs="Calibri"/>
    </w:rPr>
  </w:style>
  <w:style w:type="character" w:styleId="ListLabel9">
    <w:name w:val="ListLabel 9"/>
    <w:qFormat/>
    <w:rPr>
      <w:rFonts w:cs="Liberation Serif"/>
    </w:rPr>
  </w:style>
  <w:style w:type="character" w:styleId="ListLabel10">
    <w:name w:val="ListLabel 10"/>
    <w:qFormat/>
    <w:rPr>
      <w:rFonts w:cs="Courier New"/>
    </w:rPr>
  </w:style>
  <w:style w:type="character" w:styleId="ListLabel11">
    <w:name w:val="ListLabel 11"/>
    <w:qFormat/>
    <w:rPr>
      <w:rFonts w:ascii="Times New Roman" w:hAnsi="Times New Roman" w:cs="Wingdings"/>
      <w:sz w:val="20"/>
    </w:rPr>
  </w:style>
  <w:style w:type="character" w:styleId="ListLabel12">
    <w:name w:val="ListLabel 12"/>
    <w:qFormat/>
    <w:rPr>
      <w:rFonts w:cs="Symbol"/>
    </w:rPr>
  </w:style>
  <w:style w:type="character" w:styleId="ListLabel13">
    <w:name w:val="ListLabel 13"/>
    <w:qFormat/>
    <w:rPr>
      <w:rFonts w:ascii="Times New Roman" w:hAnsi="Times New Roman" w:cs="Calibri"/>
    </w:rPr>
  </w:style>
  <w:style w:type="character" w:styleId="Puces">
    <w:name w:val="Puces"/>
    <w:qFormat/>
    <w:rPr>
      <w:rFonts w:ascii="OpenSymbol" w:hAnsi="OpenSymbol" w:eastAsia="OpenSymbol" w:cs="OpenSymbol"/>
    </w:rPr>
  </w:style>
  <w:style w:type="character" w:styleId="Caractresdenumrotation">
    <w:name w:val="Caractères de numérotation"/>
    <w:qFormat/>
    <w:rPr/>
  </w:style>
  <w:style w:type="character" w:styleId="LienInternet">
    <w:name w:val="Lien Internet"/>
    <w:rPr>
      <w:color w:val="000080"/>
      <w:u w:val="single"/>
      <w:lang w:val="zxx" w:eastAsia="zxx" w:bidi="zxx"/>
    </w:rPr>
  </w:style>
  <w:style w:type="character" w:styleId="ListLabel14">
    <w:name w:val="ListLabel 14"/>
    <w:qFormat/>
    <w:rPr>
      <w:rFonts w:cs="Liberation Serif"/>
    </w:rPr>
  </w:style>
  <w:style w:type="character" w:styleId="ListLabel15">
    <w:name w:val="ListLabel 15"/>
    <w:qFormat/>
    <w:rPr>
      <w:rFonts w:cs="Courier New"/>
    </w:rPr>
  </w:style>
  <w:style w:type="character" w:styleId="ListLabel16">
    <w:name w:val="ListLabel 16"/>
    <w:qFormat/>
    <w:rPr>
      <w:rFonts w:ascii="Times New Roman" w:hAnsi="Times New Roman" w:cs="Wingdings"/>
      <w:sz w:val="20"/>
    </w:rPr>
  </w:style>
  <w:style w:type="character" w:styleId="ListLabel17">
    <w:name w:val="ListLabel 17"/>
    <w:qFormat/>
    <w:rPr>
      <w:rFonts w:cs="Symbol"/>
    </w:rPr>
  </w:style>
  <w:style w:type="character" w:styleId="ListLabel18">
    <w:name w:val="ListLabel 18"/>
    <w:qFormat/>
    <w:rPr>
      <w:rFonts w:ascii="Times New Roman" w:hAnsi="Times New Roman" w:cs="Calibri"/>
    </w:rPr>
  </w:style>
  <w:style w:type="paragraph" w:styleId="Titre" w:customStyle="1">
    <w:name w:val="Titre"/>
    <w:basedOn w:val="Normal"/>
    <w:next w:val="Corpsdetexte"/>
    <w:qFormat/>
    <w:pPr>
      <w:keepNext/>
      <w:widowControl w:val="false"/>
      <w:suppressAutoHyphens w:val="true"/>
      <w:bidi w:val="0"/>
      <w:spacing w:before="240" w:after="120"/>
      <w:jc w:val="left"/>
      <w:textAlignment w:val="baseline"/>
    </w:pPr>
    <w:rPr>
      <w:rFonts w:ascii="Liberation Sans" w:hAnsi="Liberation Sans" w:eastAsia="Microsoft YaHei" w:cs="Lucida Sans"/>
      <w:color w:val="00000A"/>
      <w:sz w:val="28"/>
      <w:szCs w:val="28"/>
      <w:lang w:val="fr-FR" w:eastAsia="zh-CN" w:bidi="hi-IN"/>
    </w:rPr>
  </w:style>
  <w:style w:type="paragraph" w:styleId="Corpsdetexte">
    <w:name w:val="Corps de texte"/>
    <w:basedOn w:val="Normal"/>
    <w:pPr>
      <w:spacing w:lineRule="auto" w:line="288" w:before="0" w:after="140"/>
    </w:pPr>
    <w:rPr/>
  </w:style>
  <w:style w:type="paragraph" w:styleId="Liste">
    <w:name w:val="Liste"/>
    <w:basedOn w:val="Corpsdetexte"/>
    <w:pPr>
      <w:widowControl w:val="false"/>
      <w:suppressAutoHyphens w:val="true"/>
      <w:bidi w:val="0"/>
      <w:jc w:val="left"/>
      <w:textAlignment w:val="baseline"/>
    </w:pPr>
    <w:rPr>
      <w:rFonts w:ascii="Liberation Serif" w:hAnsi="Liberation Serif" w:eastAsia="SimSun" w:cs="Lucida Sans"/>
      <w:color w:val="00000A"/>
      <w:sz w:val="24"/>
      <w:szCs w:val="24"/>
      <w:lang w:val="fr-FR" w:eastAsia="zh-CN" w:bidi="hi-IN"/>
    </w:rPr>
  </w:style>
  <w:style w:type="paragraph" w:styleId="Lgende">
    <w:name w:val="Légende"/>
    <w:basedOn w:val="Normal"/>
    <w:pPr>
      <w:suppressLineNumbers/>
      <w:spacing w:before="120" w:after="120"/>
    </w:pPr>
    <w:rPr>
      <w:rFonts w:cs="Lucida Sans"/>
      <w:i/>
      <w:iCs/>
      <w:sz w:val="24"/>
      <w:szCs w:val="24"/>
    </w:rPr>
  </w:style>
  <w:style w:type="paragraph" w:styleId="Index" w:customStyle="1">
    <w:name w:val="Index"/>
    <w:basedOn w:val="Normal"/>
    <w:qFormat/>
    <w:pPr>
      <w:widowControl w:val="false"/>
      <w:suppressLineNumbers/>
      <w:suppressAutoHyphens w:val="true"/>
      <w:bidi w:val="0"/>
      <w:jc w:val="left"/>
      <w:textAlignment w:val="baseline"/>
    </w:pPr>
    <w:rPr>
      <w:rFonts w:ascii="Liberation Serif" w:hAnsi="Liberation Serif" w:eastAsia="SimSun" w:cs="Lucida Sans"/>
      <w:color w:val="00000A"/>
      <w:sz w:val="24"/>
      <w:szCs w:val="24"/>
      <w:lang w:val="fr-FR" w:eastAsia="zh-CN" w:bidi="hi-IN"/>
    </w:rPr>
  </w:style>
  <w:style w:type="paragraph" w:styleId="Standard" w:customStyle="1">
    <w:name w:val="Standard"/>
    <w:qFormat/>
    <w:pPr>
      <w:widowControl/>
      <w:suppressAutoHyphens w:val="true"/>
      <w:bidi w:val="0"/>
      <w:jc w:val="left"/>
      <w:textAlignment w:val="baseline"/>
    </w:pPr>
    <w:rPr>
      <w:rFonts w:ascii="Liberation Serif" w:hAnsi="Liberation Serif" w:eastAsia="SimSun" w:cs="Lucida Sans"/>
      <w:color w:val="00000A"/>
      <w:sz w:val="24"/>
      <w:szCs w:val="24"/>
      <w:lang w:val="fr-FR" w:eastAsia="zh-CN" w:bidi="hi-IN"/>
    </w:rPr>
  </w:style>
  <w:style w:type="paragraph" w:styleId="Textbody" w:customStyle="1">
    <w:name w:val="Text body"/>
    <w:basedOn w:val="Standard"/>
    <w:qFormat/>
    <w:pPr>
      <w:spacing w:lineRule="auto" w:line="288" w:before="0" w:after="140"/>
    </w:pPr>
    <w:rPr/>
  </w:style>
  <w:style w:type="paragraph" w:styleId="Caption">
    <w:name w:val="caption"/>
    <w:basedOn w:val="Standard"/>
    <w:qFormat/>
    <w:pPr>
      <w:suppressLineNumbers/>
      <w:spacing w:before="120" w:after="120"/>
    </w:pPr>
    <w:rPr>
      <w:i/>
      <w:iCs/>
    </w:rPr>
  </w:style>
  <w:style w:type="paragraph" w:styleId="Entte">
    <w:name w:val="En-tête"/>
    <w:basedOn w:val="Normal"/>
    <w:link w:val="En-tteCar"/>
    <w:uiPriority w:val="99"/>
    <w:unhideWhenUsed/>
    <w:rsid w:val="00634bbc"/>
    <w:pPr>
      <w:tabs>
        <w:tab w:val="center" w:pos="4536" w:leader="none"/>
        <w:tab w:val="right" w:pos="9072" w:leader="none"/>
      </w:tabs>
    </w:pPr>
    <w:rPr>
      <w:rFonts w:cs="Mangal"/>
      <w:szCs w:val="21"/>
    </w:rPr>
  </w:style>
  <w:style w:type="paragraph" w:styleId="Pieddepage">
    <w:name w:val="Pied de page"/>
    <w:basedOn w:val="Normal"/>
    <w:link w:val="PieddepageCar"/>
    <w:uiPriority w:val="99"/>
    <w:unhideWhenUsed/>
    <w:rsid w:val="00634bbc"/>
    <w:pPr>
      <w:tabs>
        <w:tab w:val="center" w:pos="4536" w:leader="none"/>
        <w:tab w:val="right" w:pos="9072" w:leader="none"/>
      </w:tabs>
    </w:pPr>
    <w:rPr>
      <w:rFonts w:cs="Mangal"/>
      <w:szCs w:val="21"/>
    </w:rPr>
  </w:style>
  <w:style w:type="paragraph" w:styleId="ListParagraph">
    <w:name w:val="List Paragraph"/>
    <w:basedOn w:val="Normal"/>
    <w:uiPriority w:val="34"/>
    <w:qFormat/>
    <w:rsid w:val="00e35b2d"/>
    <w:pPr>
      <w:spacing w:before="0" w:after="0"/>
      <w:ind w:left="720" w:hanging="0"/>
      <w:contextualSpacing/>
    </w:pPr>
    <w:rPr>
      <w:rFonts w:cs="Mangal"/>
      <w:szCs w:val="21"/>
    </w:rPr>
  </w:style>
  <w:style w:type="paragraph" w:styleId="Contenudecadre">
    <w:name w:val="Contenu de cadre"/>
    <w:basedOn w:val="Normal"/>
    <w:qFormat/>
    <w:pPr/>
    <w:rPr/>
  </w:style>
  <w:style w:type="paragraph" w:styleId="Contenudetableau">
    <w:name w:val="Contenu de tableau"/>
    <w:basedOn w:val="Normal"/>
    <w:qFormat/>
    <w:pPr/>
    <w:rPr/>
  </w:style>
  <w:style w:type="paragraph" w:styleId="Titredetableau">
    <w:name w:val="Titre de tableau"/>
    <w:basedOn w:val="Contenudetableau"/>
    <w:qFormat/>
    <w:pPr/>
    <w:rPr/>
  </w:style>
  <w:style w:type="paragraph" w:styleId="Lignehorizontale">
    <w:name w:val="Ligne horizontale"/>
    <w:basedOn w:val="Normal"/>
    <w:qFormat/>
    <w:pPr/>
    <w:rPr/>
  </w:style>
  <w:style w:type="paragraph" w:styleId="Default">
    <w:name w:val="Default"/>
    <w:qFormat/>
    <w:pPr>
      <w:widowControl w:val="false"/>
      <w:suppressAutoHyphens w:val="true"/>
      <w:jc w:val="left"/>
      <w:textAlignment w:val="baseline"/>
    </w:pPr>
    <w:rPr>
      <w:rFonts w:ascii="Univers 55" w:hAnsi="Univers 55" w:eastAsia="SimSun" w:cs="Lucida Sans"/>
      <w:color w:val="000000"/>
      <w:sz w:val="24"/>
      <w:szCs w:val="24"/>
      <w:lang w:val="fr-FR" w:eastAsia="zh-CN" w:bidi="hi-IN"/>
    </w:rPr>
  </w:style>
  <w:style w:type="paragraph" w:styleId="Pa4">
    <w:name w:val="Pa4"/>
    <w:basedOn w:val="Default"/>
    <w:qFormat/>
    <w:pPr>
      <w:spacing w:lineRule="atLeast" w:line="181"/>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5b47b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599</TotalTime>
  <Application>LibreOffice/4.4.3.2$Windows_x86 LibreOffice_project/88805f81e9fe61362df02b9941de8e38a9b5fd16</Application>
  <Paragraphs>257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2012-11-12T16:20:00Z</dcterms:created>
  <dc:language>fr-FR</dc:language>
  <dcterms:modified xsi:type="dcterms:W3CDTF">2018-05-10T22:30:54Z</dcterms:modified>
  <cp:revision>304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