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A8" w:rsidRPr="007B71A8" w:rsidRDefault="007B71A8" w:rsidP="00857387">
      <w:pPr>
        <w:jc w:val="both"/>
        <w:rPr>
          <w:b/>
          <w:sz w:val="40"/>
        </w:rPr>
      </w:pPr>
      <w:r w:rsidRPr="007B71A8">
        <w:rPr>
          <w:b/>
          <w:sz w:val="40"/>
        </w:rPr>
        <w:t>APPRENTI INGÉNIEUR ÉCO-CONCEPTION, H/F</w:t>
      </w:r>
    </w:p>
    <w:p w:rsidR="00D85E60" w:rsidRPr="00D85E60" w:rsidRDefault="00D85E60" w:rsidP="00857387">
      <w:pPr>
        <w:jc w:val="both"/>
        <w:rPr>
          <w:b/>
          <w:sz w:val="28"/>
        </w:rPr>
      </w:pPr>
      <w:r w:rsidRPr="00D85E60">
        <w:rPr>
          <w:b/>
          <w:sz w:val="28"/>
        </w:rPr>
        <w:t>Matériaupôle /</w:t>
      </w:r>
    </w:p>
    <w:p w:rsidR="00C65954" w:rsidRDefault="00D85E60" w:rsidP="00C65954">
      <w:pPr>
        <w:jc w:val="both"/>
      </w:pPr>
      <w:r>
        <w:t xml:space="preserve">Le Matériaupôle est un réseau de plus de 60 structures matériaux et procédés en Ile-de-France (startup, TPE, PME, laboratoires de recherche, écoles, …). </w:t>
      </w:r>
      <w:r w:rsidR="00C65954">
        <w:t>Le Matériaupôle au-delà de ses missions d’animation du réseau tout au long de l’année et participe à l’émergence ou au développement de projets. Ces projets peuvent être de toutes natures : entrepreneuriale, innovant, de R&amp;D, artistiques ou de design. Ce foisonnement dans la typologie de ses adhérents et des projets fait la richesse du Matériaupôle : la fertilisation croisée en cassant les cloisonnements traditionnels.</w:t>
      </w:r>
    </w:p>
    <w:p w:rsidR="00C65954" w:rsidRDefault="00C65954" w:rsidP="00C65954">
      <w:pPr>
        <w:jc w:val="both"/>
      </w:pPr>
      <w:r>
        <w:t xml:space="preserve">Cela se retrouve exacerbé dans les projets </w:t>
      </w:r>
      <w:proofErr w:type="spellStart"/>
      <w:r>
        <w:t>écoconçus</w:t>
      </w:r>
      <w:proofErr w:type="spellEnd"/>
      <w:r>
        <w:t xml:space="preserve"> qui sont accompagnés par le Matériaupôle (bâtiments durables, recyclage de déchets, etc.).</w:t>
      </w:r>
    </w:p>
    <w:p w:rsidR="007B71A8" w:rsidRDefault="007B71A8" w:rsidP="00857387">
      <w:pPr>
        <w:jc w:val="both"/>
      </w:pPr>
      <w:r w:rsidRPr="007B71A8">
        <w:t xml:space="preserve">Dans le cadre de notre activité relative </w:t>
      </w:r>
      <w:r>
        <w:t>à l’accompagnem</w:t>
      </w:r>
      <w:r w:rsidR="00D85E60">
        <w:t xml:space="preserve">ent de projets entrepreneuriaux, l’association a développé un programme </w:t>
      </w:r>
      <w:r>
        <w:t xml:space="preserve">spécifique intitulé </w:t>
      </w:r>
      <w:proofErr w:type="spellStart"/>
      <w:r>
        <w:t>EcoCIRC</w:t>
      </w:r>
      <w:proofErr w:type="spellEnd"/>
      <w:r>
        <w:t xml:space="preserve"> (écosystème </w:t>
      </w:r>
      <w:r w:rsidR="00D85E60">
        <w:t>innovant d’économie circulaire). Pour développer ce projet, nous recherchons un apprenti ingénieur écoconception.</w:t>
      </w:r>
    </w:p>
    <w:p w:rsidR="007B71A8" w:rsidRPr="007B71A8" w:rsidRDefault="007B71A8" w:rsidP="00857387">
      <w:pPr>
        <w:jc w:val="both"/>
        <w:rPr>
          <w:b/>
          <w:sz w:val="28"/>
        </w:rPr>
      </w:pPr>
      <w:r w:rsidRPr="007B71A8">
        <w:rPr>
          <w:b/>
          <w:sz w:val="28"/>
        </w:rPr>
        <w:t>Mission</w:t>
      </w:r>
      <w:r>
        <w:rPr>
          <w:b/>
          <w:sz w:val="28"/>
        </w:rPr>
        <w:t>s /</w:t>
      </w:r>
    </w:p>
    <w:p w:rsidR="00D14BA2" w:rsidRDefault="00D14BA2" w:rsidP="00C65954">
      <w:pPr>
        <w:jc w:val="both"/>
      </w:pPr>
      <w:r>
        <w:t>L</w:t>
      </w:r>
      <w:r w:rsidR="00C65954">
        <w:t xml:space="preserve">e Matériaupôle </w:t>
      </w:r>
      <w:r>
        <w:t>a associé</w:t>
      </w:r>
      <w:r w:rsidR="00C65954">
        <w:t xml:space="preserve"> à ce projet le Laboratoire Scientifique de Gestion et d’Innovation de MINES </w:t>
      </w:r>
      <w:proofErr w:type="spellStart"/>
      <w:r w:rsidR="00C65954">
        <w:t>ParisTEch</w:t>
      </w:r>
      <w:proofErr w:type="spellEnd"/>
      <w:r w:rsidR="00C65954">
        <w:t xml:space="preserve"> au travers de la thèse de Joël NTSONDE, doctorant en économie circulaire. </w:t>
      </w:r>
      <w:r>
        <w:t xml:space="preserve">Vous travaillerez conjointement avec Monsieur NTSONDE. Vous structurerez et </w:t>
      </w:r>
      <w:r w:rsidR="00C65954">
        <w:t>animer</w:t>
      </w:r>
      <w:r>
        <w:t>ez</w:t>
      </w:r>
      <w:r w:rsidR="00C65954">
        <w:t xml:space="preserve"> le dialogue entre les différentes parties</w:t>
      </w:r>
      <w:r>
        <w:t xml:space="preserve"> (entreprises, collectivités, laboratoires) et prestataires (formateurs, </w:t>
      </w:r>
      <w:r w:rsidR="00C65954">
        <w:t xml:space="preserve">cabinet de design </w:t>
      </w:r>
      <w:proofErr w:type="spellStart"/>
      <w:r w:rsidR="00C65954">
        <w:t>thinking</w:t>
      </w:r>
      <w:proofErr w:type="spellEnd"/>
      <w:r>
        <w:t>)</w:t>
      </w:r>
      <w:r w:rsidR="00C65954">
        <w:t xml:space="preserve"> pour mener à bien ce projet. </w:t>
      </w:r>
    </w:p>
    <w:p w:rsidR="00D85E60" w:rsidRDefault="0034300B" w:rsidP="00857387">
      <w:pPr>
        <w:jc w:val="both"/>
      </w:pPr>
      <w:r>
        <w:t>Rattaché(e) à la direction</w:t>
      </w:r>
      <w:r w:rsidR="007B71A8" w:rsidRPr="007B71A8">
        <w:t xml:space="preserve">, vous aurez pour rôle </w:t>
      </w:r>
      <w:r w:rsidR="00D85E60">
        <w:t xml:space="preserve">de porter le projet </w:t>
      </w:r>
      <w:proofErr w:type="spellStart"/>
      <w:r w:rsidR="00D85E60">
        <w:t>EcoCIRC</w:t>
      </w:r>
      <w:proofErr w:type="spellEnd"/>
      <w:r w:rsidR="00D85E60">
        <w:t xml:space="preserve">, d’animer le projet, et d’accompagner nos structures adhérentes dans leurs développements. </w:t>
      </w:r>
    </w:p>
    <w:p w:rsidR="007B71A8" w:rsidRPr="007B71A8" w:rsidRDefault="007B71A8" w:rsidP="00857387">
      <w:pPr>
        <w:jc w:val="both"/>
      </w:pPr>
      <w:r w:rsidRPr="007B71A8">
        <w:t>Après vous être familiarisé(e) avec nos outils et nos processus, vos activités seront les suivantes :</w:t>
      </w:r>
    </w:p>
    <w:p w:rsidR="001C1644" w:rsidRDefault="001C1644" w:rsidP="00857387">
      <w:pPr>
        <w:pStyle w:val="Paragraphedeliste"/>
        <w:numPr>
          <w:ilvl w:val="0"/>
          <w:numId w:val="8"/>
        </w:numPr>
        <w:jc w:val="both"/>
      </w:pPr>
      <w:r>
        <w:t xml:space="preserve">Animer le projet </w:t>
      </w:r>
      <w:proofErr w:type="spellStart"/>
      <w:r>
        <w:t>EcoCIRC</w:t>
      </w:r>
      <w:proofErr w:type="spellEnd"/>
      <w:r>
        <w:t> </w:t>
      </w:r>
      <w:r w:rsidR="00F37FAD">
        <w:t>et sa communauté d’acteurs : collectivités territoriales</w:t>
      </w:r>
      <w:r w:rsidR="00C65954">
        <w:t>,</w:t>
      </w:r>
      <w:r w:rsidR="00F37FAD">
        <w:t xml:space="preserve"> entreprises </w:t>
      </w:r>
      <w:r w:rsidR="00C65954">
        <w:t xml:space="preserve">et MINES </w:t>
      </w:r>
      <w:proofErr w:type="spellStart"/>
      <w:r w:rsidR="00C65954">
        <w:t>ParisTech</w:t>
      </w:r>
      <w:proofErr w:type="spellEnd"/>
      <w:r w:rsidR="00C65954">
        <w:t xml:space="preserve"> (laboratoire de recherche associé) </w:t>
      </w:r>
      <w:r>
        <w:t>;</w:t>
      </w:r>
    </w:p>
    <w:p w:rsidR="00F37FAD" w:rsidRDefault="00F37FAD" w:rsidP="00857387">
      <w:pPr>
        <w:pStyle w:val="Paragraphedeliste"/>
        <w:numPr>
          <w:ilvl w:val="0"/>
          <w:numId w:val="8"/>
        </w:numPr>
        <w:jc w:val="both"/>
      </w:pPr>
      <w:r>
        <w:t xml:space="preserve">Organiser les évènements du projet </w:t>
      </w:r>
      <w:proofErr w:type="spellStart"/>
      <w:r>
        <w:t>EcoCIRC</w:t>
      </w:r>
      <w:proofErr w:type="spellEnd"/>
      <w:r>
        <w:t> : journées thématiques, sessions d’informations et de formation ;</w:t>
      </w:r>
    </w:p>
    <w:p w:rsidR="007B71A8" w:rsidRPr="007B71A8" w:rsidRDefault="007B71A8" w:rsidP="00857387">
      <w:pPr>
        <w:pStyle w:val="Paragraphedeliste"/>
        <w:numPr>
          <w:ilvl w:val="0"/>
          <w:numId w:val="8"/>
        </w:numPr>
        <w:jc w:val="both"/>
      </w:pPr>
      <w:r>
        <w:t>M</w:t>
      </w:r>
      <w:r w:rsidRPr="007B71A8">
        <w:t>odéliser les produits sous le</w:t>
      </w:r>
      <w:r>
        <w:t>s</w:t>
      </w:r>
      <w:r w:rsidRPr="007B71A8">
        <w:t xml:space="preserve"> logiciel</w:t>
      </w:r>
      <w:r>
        <w:t>s</w:t>
      </w:r>
      <w:r w:rsidRPr="007B71A8">
        <w:t xml:space="preserve"> d’analyse</w:t>
      </w:r>
      <w:r>
        <w:t xml:space="preserve">s </w:t>
      </w:r>
      <w:r w:rsidRPr="007B71A8">
        <w:t>de cycle de vie</w:t>
      </w:r>
      <w:r w:rsidR="001C1644">
        <w:t> ;</w:t>
      </w:r>
    </w:p>
    <w:p w:rsidR="007B71A8" w:rsidRPr="007B71A8" w:rsidRDefault="007B71A8" w:rsidP="00857387">
      <w:pPr>
        <w:pStyle w:val="Paragraphedeliste"/>
        <w:numPr>
          <w:ilvl w:val="0"/>
          <w:numId w:val="8"/>
        </w:numPr>
        <w:jc w:val="both"/>
      </w:pPr>
      <w:r w:rsidRPr="007B71A8">
        <w:t>Analyser les résultats et définir les pistes d’amélioration des impacts environnementaux des produits</w:t>
      </w:r>
      <w:r w:rsidR="001C1644">
        <w:t> ;</w:t>
      </w:r>
    </w:p>
    <w:p w:rsidR="007B71A8" w:rsidRDefault="007B71A8" w:rsidP="00857387">
      <w:pPr>
        <w:pStyle w:val="Paragraphedeliste"/>
        <w:numPr>
          <w:ilvl w:val="0"/>
          <w:numId w:val="8"/>
        </w:numPr>
        <w:jc w:val="both"/>
      </w:pPr>
      <w:r>
        <w:t xml:space="preserve">Proposer des études et pistes d’optimisations pour </w:t>
      </w:r>
      <w:r w:rsidR="00C65954">
        <w:t>l’industrialisation de produits ;</w:t>
      </w:r>
    </w:p>
    <w:p w:rsidR="00C65954" w:rsidRDefault="00C65954" w:rsidP="00857387">
      <w:pPr>
        <w:pStyle w:val="Paragraphedeliste"/>
        <w:numPr>
          <w:ilvl w:val="0"/>
          <w:numId w:val="8"/>
        </w:numPr>
        <w:jc w:val="both"/>
      </w:pPr>
      <w:r>
        <w:t>Animer l’espace de prototypage et d’industrialisation du #6Pasteur.</w:t>
      </w:r>
    </w:p>
    <w:p w:rsidR="007B71A8" w:rsidRPr="007B71A8" w:rsidRDefault="007B71A8" w:rsidP="00857387">
      <w:pPr>
        <w:jc w:val="both"/>
        <w:rPr>
          <w:b/>
          <w:sz w:val="28"/>
        </w:rPr>
      </w:pPr>
      <w:r w:rsidRPr="007B71A8">
        <w:rPr>
          <w:b/>
          <w:sz w:val="28"/>
        </w:rPr>
        <w:t>Profil</w:t>
      </w:r>
      <w:r>
        <w:rPr>
          <w:b/>
          <w:sz w:val="28"/>
        </w:rPr>
        <w:t xml:space="preserve"> /</w:t>
      </w:r>
    </w:p>
    <w:p w:rsidR="007B71A8" w:rsidRPr="007B71A8" w:rsidRDefault="007B71A8" w:rsidP="00857387">
      <w:pPr>
        <w:jc w:val="both"/>
      </w:pPr>
      <w:r w:rsidRPr="007B71A8">
        <w:t xml:space="preserve">Etudiant(e) en </w:t>
      </w:r>
      <w:r w:rsidR="00C43433">
        <w:t xml:space="preserve">avant </w:t>
      </w:r>
      <w:r w:rsidRPr="007B71A8">
        <w:t xml:space="preserve">dernière année d’école d’ingénieur ou en Master </w:t>
      </w:r>
      <w:r w:rsidR="00C43433">
        <w:t>1</w:t>
      </w:r>
      <w:r w:rsidRPr="007B71A8">
        <w:t xml:space="preserve"> spécialisé en matériaux et idéalement en </w:t>
      </w:r>
      <w:proofErr w:type="spellStart"/>
      <w:r w:rsidRPr="007B71A8">
        <w:t>éco-conception</w:t>
      </w:r>
      <w:proofErr w:type="spellEnd"/>
      <w:r w:rsidRPr="007B71A8">
        <w:t>, vous avez de bonnes connaissance</w:t>
      </w:r>
      <w:r w:rsidR="00C43433">
        <w:t>s sur l’analyse des cycles de vies des produits</w:t>
      </w:r>
      <w:r w:rsidR="00FA3BAD">
        <w:t>, des outils d’écoconception,</w:t>
      </w:r>
      <w:r w:rsidR="00C43433">
        <w:t xml:space="preserve"> l’optimisation des productions industrielles, de la gestion des temps de production et </w:t>
      </w:r>
      <w:r w:rsidR="00FA3BAD">
        <w:t>l’utilisation d’outils de production.</w:t>
      </w:r>
    </w:p>
    <w:p w:rsidR="00FA3BAD" w:rsidRPr="00FA3BAD" w:rsidRDefault="007B71A8" w:rsidP="00857387">
      <w:pPr>
        <w:jc w:val="both"/>
      </w:pPr>
      <w:r w:rsidRPr="007B71A8">
        <w:t xml:space="preserve">Vous faites preuve d'une très bonne capacité d'analyse et de synthèse, d’un bon relationnel </w:t>
      </w:r>
      <w:r w:rsidR="00FA3BAD" w:rsidRPr="00FA3BAD">
        <w:t>et démontrez une bonne capacité à vous travailler en équipe, notamment dans un environnement pluriel.</w:t>
      </w:r>
    </w:p>
    <w:p w:rsidR="007B71A8" w:rsidRPr="007B71A8" w:rsidRDefault="007B71A8" w:rsidP="00857387">
      <w:pPr>
        <w:jc w:val="both"/>
        <w:rPr>
          <w:b/>
          <w:sz w:val="28"/>
        </w:rPr>
      </w:pPr>
      <w:r w:rsidRPr="007B71A8">
        <w:rPr>
          <w:b/>
          <w:sz w:val="28"/>
        </w:rPr>
        <w:t>Niveau(x) d'études</w:t>
      </w:r>
      <w:r>
        <w:rPr>
          <w:b/>
          <w:sz w:val="28"/>
        </w:rPr>
        <w:t xml:space="preserve"> /</w:t>
      </w:r>
    </w:p>
    <w:p w:rsidR="007B71A8" w:rsidRPr="007B71A8" w:rsidRDefault="00D85E60" w:rsidP="00857387">
      <w:pPr>
        <w:jc w:val="both"/>
      </w:pPr>
      <w:r>
        <w:lastRenderedPageBreak/>
        <w:t xml:space="preserve">Min : </w:t>
      </w:r>
      <w:r w:rsidR="007B71A8" w:rsidRPr="007B71A8">
        <w:t>Bac +4</w:t>
      </w:r>
      <w:r>
        <w:t xml:space="preserve">, ingénieur matériaux ou </w:t>
      </w:r>
      <w:r w:rsidR="00A1683D">
        <w:t xml:space="preserve">ingénieur </w:t>
      </w:r>
      <w:r>
        <w:t>écoconception.</w:t>
      </w:r>
    </w:p>
    <w:p w:rsidR="007B71A8" w:rsidRPr="007B71A8" w:rsidRDefault="007B71A8" w:rsidP="00857387">
      <w:pPr>
        <w:jc w:val="both"/>
        <w:rPr>
          <w:b/>
          <w:sz w:val="28"/>
        </w:rPr>
      </w:pPr>
      <w:r w:rsidRPr="007B71A8">
        <w:rPr>
          <w:b/>
          <w:sz w:val="28"/>
        </w:rPr>
        <w:t>Durée</w:t>
      </w:r>
      <w:r>
        <w:rPr>
          <w:b/>
          <w:sz w:val="28"/>
        </w:rPr>
        <w:t xml:space="preserve"> /</w:t>
      </w:r>
    </w:p>
    <w:p w:rsidR="007B71A8" w:rsidRPr="007B71A8" w:rsidRDefault="00C33F48" w:rsidP="00857387">
      <w:pPr>
        <w:jc w:val="both"/>
      </w:pPr>
      <w:r>
        <w:t>2</w:t>
      </w:r>
      <w:r w:rsidR="007B71A8" w:rsidRPr="007B71A8">
        <w:t xml:space="preserve"> an</w:t>
      </w:r>
      <w:r>
        <w:t>s</w:t>
      </w:r>
      <w:r w:rsidR="007B71A8" w:rsidRPr="007B71A8">
        <w:t xml:space="preserve">, à partir </w:t>
      </w:r>
      <w:r>
        <w:t>du</w:t>
      </w:r>
      <w:r w:rsidR="007B71A8" w:rsidRPr="007B71A8">
        <w:t xml:space="preserve"> </w:t>
      </w:r>
      <w:r w:rsidR="00093D20">
        <w:t>3</w:t>
      </w:r>
      <w:r>
        <w:t xml:space="preserve"> </w:t>
      </w:r>
      <w:r w:rsidR="00093D20">
        <w:t xml:space="preserve">mars </w:t>
      </w:r>
      <w:r>
        <w:t>2018.</w:t>
      </w:r>
    </w:p>
    <w:p w:rsidR="009B4697" w:rsidRPr="00C65954" w:rsidRDefault="007B71A8" w:rsidP="00857387">
      <w:pPr>
        <w:jc w:val="both"/>
      </w:pPr>
      <w:r w:rsidRPr="007B71A8">
        <w:t>Rémunération</w:t>
      </w:r>
      <w:r w:rsidR="00C33F48">
        <w:t> : selon les conditions légales en v</w:t>
      </w:r>
      <w:r w:rsidR="00093D20">
        <w:t>igueur (contrat d’apprentissage)</w:t>
      </w:r>
      <w:bookmarkStart w:id="0" w:name="_GoBack"/>
      <w:bookmarkEnd w:id="0"/>
    </w:p>
    <w:sectPr w:rsidR="009B4697" w:rsidRPr="00C659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3B4" w:rsidRDefault="002A33B4" w:rsidP="002F5F64">
      <w:pPr>
        <w:spacing w:after="0" w:line="240" w:lineRule="auto"/>
      </w:pPr>
      <w:r>
        <w:separator/>
      </w:r>
    </w:p>
  </w:endnote>
  <w:endnote w:type="continuationSeparator" w:id="0">
    <w:p w:rsidR="002A33B4" w:rsidRDefault="002A33B4" w:rsidP="002F5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AC3" w:rsidRDefault="00986AC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AC3" w:rsidRDefault="00986AC3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AC3" w:rsidRDefault="00986AC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3B4" w:rsidRDefault="002A33B4" w:rsidP="002F5F64">
      <w:pPr>
        <w:spacing w:after="0" w:line="240" w:lineRule="auto"/>
      </w:pPr>
      <w:r>
        <w:separator/>
      </w:r>
    </w:p>
  </w:footnote>
  <w:footnote w:type="continuationSeparator" w:id="0">
    <w:p w:rsidR="002A33B4" w:rsidRDefault="002A33B4" w:rsidP="002F5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AC3" w:rsidRDefault="00986AC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F64" w:rsidRDefault="002F5F64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-889162</wp:posOffset>
              </wp:positionH>
              <wp:positionV relativeFrom="paragraph">
                <wp:posOffset>-438947</wp:posOffset>
              </wp:positionV>
              <wp:extent cx="7553325" cy="680483"/>
              <wp:effectExtent l="0" t="0" r="28575" b="24765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3325" cy="680483"/>
                      </a:xfrm>
                      <a:prstGeom prst="rect">
                        <a:avLst/>
                      </a:prstGeom>
                      <a:solidFill>
                        <a:srgbClr val="B83548"/>
                      </a:solidFill>
                      <a:ln w="6350">
                        <a:solidFill>
                          <a:srgbClr val="B83548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86AC3" w:rsidRPr="00986AC3" w:rsidRDefault="00986AC3">
                          <w:pPr>
                            <w:rPr>
                              <w:b/>
                              <w:color w:val="FFFFFF" w:themeColor="background1"/>
                              <w:spacing w:val="28"/>
                              <w:sz w:val="10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pacing w:val="28"/>
                              <w:sz w:val="28"/>
                            </w:rPr>
                            <w:t xml:space="preserve"> </w:t>
                          </w:r>
                        </w:p>
                        <w:p w:rsidR="002F5F64" w:rsidRPr="002F5F64" w:rsidRDefault="00986AC3">
                          <w:pPr>
                            <w:rPr>
                              <w:b/>
                              <w:color w:val="FFFFFF" w:themeColor="background1"/>
                              <w:spacing w:val="28"/>
                              <w:sz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pacing w:val="28"/>
                              <w:sz w:val="28"/>
                            </w:rPr>
                            <w:t xml:space="preserve">     </w:t>
                          </w:r>
                          <w:r w:rsidR="002F5F64" w:rsidRPr="002F5F64">
                            <w:rPr>
                              <w:b/>
                              <w:color w:val="FFFFFF" w:themeColor="background1"/>
                              <w:spacing w:val="28"/>
                              <w:sz w:val="28"/>
                            </w:rPr>
                            <w:t>MATERIAUPOLE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-70pt;margin-top:-34.55pt;width:594.75pt;height:5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" fillcolor="#b83548" strokecolor="#b83548" strokeweight=".5pt">
              <v:textbox>
                <w:txbxContent>
                  <w:p w:rsidR="00986AC3" w:rsidRPr="00986AC3" w:rsidRDefault="00986AC3">
                    <w:pPr>
                      <w:rPr>
                        <w:b/>
                        <w:color w:val="FFFFFF" w:themeColor="background1"/>
                        <w:spacing w:val="28"/>
                        <w:sz w:val="10"/>
                      </w:rPr>
                    </w:pPr>
                    <w:r>
                      <w:rPr>
                        <w:b/>
                        <w:color w:val="FFFFFF" w:themeColor="background1"/>
                        <w:spacing w:val="28"/>
                        <w:sz w:val="28"/>
                      </w:rPr>
                      <w:t xml:space="preserve"> </w:t>
                    </w:r>
                  </w:p>
                  <w:p w:rsidR="002F5F64" w:rsidRPr="002F5F64" w:rsidRDefault="00986AC3">
                    <w:pPr>
                      <w:rPr>
                        <w:b/>
                        <w:color w:val="FFFFFF" w:themeColor="background1"/>
                        <w:spacing w:val="28"/>
                        <w:sz w:val="28"/>
                      </w:rPr>
                    </w:pPr>
                    <w:r>
                      <w:rPr>
                        <w:b/>
                        <w:color w:val="FFFFFF" w:themeColor="background1"/>
                        <w:spacing w:val="28"/>
                        <w:sz w:val="28"/>
                      </w:rPr>
                      <w:t xml:space="preserve">     </w:t>
                    </w:r>
                    <w:r w:rsidR="002F5F64" w:rsidRPr="002F5F64">
                      <w:rPr>
                        <w:b/>
                        <w:color w:val="FFFFFF" w:themeColor="background1"/>
                        <w:spacing w:val="28"/>
                        <w:sz w:val="28"/>
                      </w:rPr>
                      <w:t>MATERIAUPOLE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AC3" w:rsidRDefault="00986AC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43D8C"/>
    <w:multiLevelType w:val="multilevel"/>
    <w:tmpl w:val="E7F431AC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B320C72"/>
    <w:multiLevelType w:val="hybridMultilevel"/>
    <w:tmpl w:val="3F562D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34347"/>
    <w:multiLevelType w:val="hybridMultilevel"/>
    <w:tmpl w:val="FD4CF2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03721"/>
    <w:multiLevelType w:val="hybridMultilevel"/>
    <w:tmpl w:val="65A837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638A8"/>
    <w:multiLevelType w:val="hybridMultilevel"/>
    <w:tmpl w:val="D78A6B24"/>
    <w:lvl w:ilvl="0" w:tplc="E8580DD2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97826"/>
    <w:multiLevelType w:val="hybridMultilevel"/>
    <w:tmpl w:val="6E7CF70E"/>
    <w:lvl w:ilvl="0" w:tplc="BF22EF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43175"/>
    <w:multiLevelType w:val="hybridMultilevel"/>
    <w:tmpl w:val="8DC0A7B0"/>
    <w:lvl w:ilvl="0" w:tplc="CE6EEB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95E01"/>
    <w:multiLevelType w:val="hybridMultilevel"/>
    <w:tmpl w:val="C4F0E138"/>
    <w:lvl w:ilvl="0" w:tplc="F6608C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80"/>
    <w:rsid w:val="00062B71"/>
    <w:rsid w:val="00093D20"/>
    <w:rsid w:val="00093E5F"/>
    <w:rsid w:val="000A78F3"/>
    <w:rsid w:val="000B6CA7"/>
    <w:rsid w:val="000E1BD6"/>
    <w:rsid w:val="000F0659"/>
    <w:rsid w:val="001C1644"/>
    <w:rsid w:val="001C5BAD"/>
    <w:rsid w:val="001D5A9A"/>
    <w:rsid w:val="00206F49"/>
    <w:rsid w:val="00207FC7"/>
    <w:rsid w:val="00222895"/>
    <w:rsid w:val="0024147A"/>
    <w:rsid w:val="002A33B4"/>
    <w:rsid w:val="002F5F64"/>
    <w:rsid w:val="00305E43"/>
    <w:rsid w:val="00316C09"/>
    <w:rsid w:val="003274C8"/>
    <w:rsid w:val="0034300B"/>
    <w:rsid w:val="00390859"/>
    <w:rsid w:val="003C295B"/>
    <w:rsid w:val="00432F23"/>
    <w:rsid w:val="00472C71"/>
    <w:rsid w:val="004B5092"/>
    <w:rsid w:val="004D6D60"/>
    <w:rsid w:val="00524FAB"/>
    <w:rsid w:val="00527BC1"/>
    <w:rsid w:val="005456DE"/>
    <w:rsid w:val="00575C62"/>
    <w:rsid w:val="005D517A"/>
    <w:rsid w:val="005D6B8A"/>
    <w:rsid w:val="00637CF9"/>
    <w:rsid w:val="006F1BA3"/>
    <w:rsid w:val="00794894"/>
    <w:rsid w:val="007B71A8"/>
    <w:rsid w:val="007F1EF8"/>
    <w:rsid w:val="00815523"/>
    <w:rsid w:val="00816D20"/>
    <w:rsid w:val="00857387"/>
    <w:rsid w:val="008B6898"/>
    <w:rsid w:val="009161C3"/>
    <w:rsid w:val="009702A8"/>
    <w:rsid w:val="00986AC3"/>
    <w:rsid w:val="00987A00"/>
    <w:rsid w:val="009A4088"/>
    <w:rsid w:val="009B4697"/>
    <w:rsid w:val="009E16FA"/>
    <w:rsid w:val="00A1683D"/>
    <w:rsid w:val="00AE39F1"/>
    <w:rsid w:val="00AE3EDE"/>
    <w:rsid w:val="00B30EA2"/>
    <w:rsid w:val="00B439FA"/>
    <w:rsid w:val="00BA7DE4"/>
    <w:rsid w:val="00C33F48"/>
    <w:rsid w:val="00C43433"/>
    <w:rsid w:val="00C65954"/>
    <w:rsid w:val="00CC5E83"/>
    <w:rsid w:val="00D14BA2"/>
    <w:rsid w:val="00D85E60"/>
    <w:rsid w:val="00DA7313"/>
    <w:rsid w:val="00DC674B"/>
    <w:rsid w:val="00DE58C3"/>
    <w:rsid w:val="00E93DB7"/>
    <w:rsid w:val="00EA5591"/>
    <w:rsid w:val="00EB1562"/>
    <w:rsid w:val="00EC12C9"/>
    <w:rsid w:val="00F37FAD"/>
    <w:rsid w:val="00F67A80"/>
    <w:rsid w:val="00FA3BAD"/>
    <w:rsid w:val="00FE2854"/>
    <w:rsid w:val="00FE5FF1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6D2B44-4171-4107-BCA2-CB779B87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Sansinterligne"/>
    <w:link w:val="Titre1Car"/>
    <w:autoRedefine/>
    <w:uiPriority w:val="9"/>
    <w:qFormat/>
    <w:rsid w:val="00EC12C9"/>
    <w:pPr>
      <w:keepNext/>
      <w:keepLines/>
      <w:numPr>
        <w:numId w:val="2"/>
      </w:numPr>
      <w:spacing w:before="240" w:after="0"/>
      <w:ind w:hanging="360"/>
      <w:outlineLvl w:val="0"/>
    </w:pPr>
    <w:rPr>
      <w:rFonts w:asciiTheme="majorHAnsi" w:eastAsiaTheme="majorEastAsia" w:hAnsiTheme="majorHAnsi" w:cstheme="majorBidi"/>
      <w:b/>
      <w:color w:val="B83548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C12C9"/>
    <w:rPr>
      <w:rFonts w:asciiTheme="majorHAnsi" w:eastAsiaTheme="majorEastAsia" w:hAnsiTheme="majorHAnsi" w:cstheme="majorBidi"/>
      <w:b/>
      <w:color w:val="B83548"/>
      <w:sz w:val="32"/>
      <w:szCs w:val="32"/>
    </w:rPr>
  </w:style>
  <w:style w:type="paragraph" w:styleId="Sansinterligne">
    <w:name w:val="No Spacing"/>
    <w:autoRedefine/>
    <w:uiPriority w:val="1"/>
    <w:qFormat/>
    <w:rsid w:val="00EC12C9"/>
    <w:pPr>
      <w:spacing w:after="0" w:line="240" w:lineRule="auto"/>
      <w:jc w:val="both"/>
    </w:pPr>
  </w:style>
  <w:style w:type="paragraph" w:styleId="Paragraphedeliste">
    <w:name w:val="List Paragraph"/>
    <w:basedOn w:val="Normal"/>
    <w:uiPriority w:val="34"/>
    <w:qFormat/>
    <w:rsid w:val="003274C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24FAB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F5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5F64"/>
  </w:style>
  <w:style w:type="paragraph" w:styleId="Pieddepage">
    <w:name w:val="footer"/>
    <w:basedOn w:val="Normal"/>
    <w:link w:val="PieddepageCar"/>
    <w:uiPriority w:val="99"/>
    <w:unhideWhenUsed/>
    <w:rsid w:val="002F5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5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482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Matériaupôle-AB</dc:creator>
  <cp:keywords/>
  <dc:description/>
  <cp:lastModifiedBy>Matériaupôle-AB</cp:lastModifiedBy>
  <cp:revision>22</cp:revision>
  <dcterms:created xsi:type="dcterms:W3CDTF">2017-11-17T16:52:00Z</dcterms:created>
  <dcterms:modified xsi:type="dcterms:W3CDTF">2017-12-18T18:37:00Z</dcterms:modified>
</cp:coreProperties>
</file>