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68" w:rsidRDefault="0002393A">
      <w:pPr>
        <w:pStyle w:val="TM1"/>
        <w:rPr>
          <w:rFonts w:asciiTheme="minorHAnsi" w:eastAsiaTheme="minorEastAsia" w:hAnsiTheme="minorHAnsi" w:cstheme="minorBidi"/>
          <w:b w:val="0"/>
          <w:bCs w:val="0"/>
          <w:noProof/>
          <w:color w:val="auto"/>
          <w:spacing w:val="0"/>
          <w:sz w:val="22"/>
          <w:szCs w:val="22"/>
          <w:lang w:eastAsia="fr-FR"/>
        </w:rPr>
      </w:pPr>
      <w:r>
        <w:fldChar w:fldCharType="begin"/>
      </w:r>
      <w:r>
        <w:instrText xml:space="preserve"> TOC \h \z \t "NOTE DE SYNTHSE;1;PARTIE;2;CHAPITRE;3;SECTION;4;a) b) c);6;1- 2- 3- 4-;5" </w:instrText>
      </w:r>
      <w:r>
        <w:fldChar w:fldCharType="separate"/>
      </w:r>
      <w:hyperlink w:anchor="_Toc501481284" w:history="1">
        <w:r w:rsidR="00C06B68" w:rsidRPr="00306121">
          <w:rPr>
            <w:rStyle w:val="Lienhypertexte"/>
            <w:noProof/>
          </w:rPr>
          <w:t>NOTE DE SYNTHESE</w:t>
        </w:r>
        <w:r w:rsidR="00C06B68">
          <w:rPr>
            <w:noProof/>
            <w:webHidden/>
          </w:rPr>
          <w:tab/>
        </w:r>
        <w:r w:rsidR="00C06B68">
          <w:rPr>
            <w:noProof/>
            <w:webHidden/>
          </w:rPr>
          <w:fldChar w:fldCharType="begin"/>
        </w:r>
        <w:r w:rsidR="00C06B68">
          <w:rPr>
            <w:noProof/>
            <w:webHidden/>
          </w:rPr>
          <w:instrText xml:space="preserve"> PAGEREF _Toc501481284 \h </w:instrText>
        </w:r>
        <w:r w:rsidR="00C06B68">
          <w:rPr>
            <w:noProof/>
            <w:webHidden/>
          </w:rPr>
        </w:r>
        <w:r w:rsidR="00C06B68">
          <w:rPr>
            <w:noProof/>
            <w:webHidden/>
          </w:rPr>
          <w:fldChar w:fldCharType="separate"/>
        </w:r>
        <w:r w:rsidR="00C06B68">
          <w:rPr>
            <w:noProof/>
            <w:webHidden/>
          </w:rPr>
          <w:t>5</w:t>
        </w:r>
        <w:r w:rsidR="00C06B68">
          <w:rPr>
            <w:noProof/>
            <w:webHidden/>
          </w:rPr>
          <w:fldChar w:fldCharType="end"/>
        </w:r>
      </w:hyperlink>
    </w:p>
    <w:p w:rsidR="00C06B68" w:rsidRDefault="00C06B68">
      <w:pPr>
        <w:pStyle w:val="TM2"/>
        <w:tabs>
          <w:tab w:val="right" w:leader="dot" w:pos="79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fr-FR"/>
        </w:rPr>
      </w:pPr>
      <w:hyperlink w:anchor="_Toc501481285" w:history="1">
        <w:r w:rsidRPr="00306121">
          <w:rPr>
            <w:rStyle w:val="Lienhypertexte"/>
            <w:noProof/>
          </w:rPr>
          <w:t>PREMIERE PARTIE – Les évolutions au sein de la commande publique et la réponse apportée par la profession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3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pacing w:val="0"/>
          <w:sz w:val="22"/>
          <w:lang w:eastAsia="fr-FR"/>
        </w:rPr>
      </w:pPr>
      <w:hyperlink w:anchor="_Toc501481286" w:history="1">
        <w:r w:rsidRPr="00306121">
          <w:rPr>
            <w:rStyle w:val="Lienhypertexte"/>
            <w:noProof/>
          </w:rPr>
          <w:t>CHAPITRE 1 — La réforme de la commande publique et sa transition numérique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4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z w:val="22"/>
          <w:lang w:eastAsia="fr-FR"/>
        </w:rPr>
      </w:pPr>
      <w:hyperlink w:anchor="_Toc501481287" w:history="1">
        <w:r w:rsidRPr="00306121">
          <w:rPr>
            <w:rStyle w:val="Lienhypertexte"/>
            <w:noProof/>
          </w:rPr>
          <w:t>Section 1 : Le poids de la commande publique dans l’économie française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288" w:history="1">
        <w:r w:rsidRPr="00306121">
          <w:rPr>
            <w:rStyle w:val="Lienhypertexte"/>
            <w:noProof/>
          </w:rPr>
          <w:t>1-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constats de la commande publique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89" w:history="1">
        <w:r w:rsidRPr="00306121">
          <w:rPr>
            <w:rStyle w:val="Lienhypertexte"/>
            <w:rFonts w:eastAsia="TimesNewRoman,Bold" w:cs="Arial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L’importance économique de la commande publique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90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commande publique profite trop peu aux TPE / PME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91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freins à la commande publique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292" w:history="1">
        <w:r w:rsidRPr="00306121">
          <w:rPr>
            <w:rStyle w:val="Lienhypertexte"/>
            <w:noProof/>
          </w:rPr>
          <w:t>2-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objectifs de la mise en place d’une réforme nécessaire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93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dispositions favorisant l’accès à la commande publique pour les TPE / PME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94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Un environnement plus propice à l’innovation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95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Un droit plus juste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96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Un cadre plus simple et plus sécurisé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297" w:history="1">
        <w:r w:rsidRPr="00306121">
          <w:rPr>
            <w:rStyle w:val="Lienhypertexte"/>
            <w:noProof/>
          </w:rPr>
          <w:t>3-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réforme du marché public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98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panorama des évolutions au niveau des règles applicables aux marchés publics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299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évolutions suite à la loi Sapin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00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choc de simplification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01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L’historique des mesures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4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z w:val="22"/>
          <w:lang w:eastAsia="fr-FR"/>
        </w:rPr>
      </w:pPr>
      <w:hyperlink w:anchor="_Toc501481302" w:history="1">
        <w:r w:rsidRPr="00306121">
          <w:rPr>
            <w:rStyle w:val="Lienhypertexte"/>
            <w:noProof/>
          </w:rPr>
          <w:t>Section 2 : La transition numérique de la commande publique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03" w:history="1">
        <w:r w:rsidRPr="00306121">
          <w:rPr>
            <w:rStyle w:val="Lienhypertexte"/>
            <w:noProof/>
          </w:rPr>
          <w:t>1-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Vers une complète dématérialisation de la procédure d’ici le 1er Octobre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04" w:history="1">
        <w:r w:rsidRPr="00306121">
          <w:rPr>
            <w:rStyle w:val="Lienhypertexte"/>
            <w:rFonts w:eastAsia="Calibri,Italic"/>
            <w:iCs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rFonts w:eastAsia="Calibri,Italic"/>
            <w:iCs/>
            <w:noProof/>
          </w:rPr>
          <w:t>Les objectifs de la publication sur les profils d’acheteur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05" w:history="1">
        <w:r w:rsidRPr="00306121">
          <w:rPr>
            <w:rStyle w:val="Lienhypertexte"/>
            <w:rFonts w:eastAsia="Calibri,Italic"/>
            <w:i/>
            <w:iCs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 xml:space="preserve">Les arrêtés relatifs à la dématérialisation (2017) </w:t>
        </w:r>
        <w:r w:rsidRPr="00306121">
          <w:rPr>
            <w:rStyle w:val="Lienhypertexte"/>
            <w:rFonts w:eastAsia="Calibri,Italic"/>
            <w:i/>
            <w:iCs/>
            <w:noProof/>
          </w:rPr>
          <w:t>pour certains en cours d’élaboration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06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obligations réglementaires des acheteurs en matière de publicité et de procédure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07" w:history="1">
        <w:r w:rsidRPr="00306121">
          <w:rPr>
            <w:rStyle w:val="Lienhypertexte"/>
            <w:noProof/>
          </w:rPr>
          <w:t>2-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outils liés à la dématérialisation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08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plates-formes profil d’acheteur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09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signature électronique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10" w:history="1">
        <w:r w:rsidRPr="00306121">
          <w:rPr>
            <w:rStyle w:val="Lienhypertexte"/>
            <w:noProof/>
          </w:rPr>
          <w:t>3-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L’OpenData : une source d’information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11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L’OpenData en pratique : My Breizh OpenData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12" w:history="1">
        <w:r w:rsidRPr="00306121">
          <w:rPr>
            <w:rStyle w:val="Lienhypertexte"/>
            <w:noProof/>
          </w:rPr>
          <w:t>L’élaboration d’un prototype d’observatoire des données de la commande publique basé sur un « format pivot » de données standardisées et normalisées.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13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DILA : les APIs relatives aux marchés publics publiés dans le BOAMP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14" w:history="1">
        <w:r w:rsidRPr="00306121">
          <w:rPr>
            <w:rStyle w:val="Lienhypertexte"/>
            <w:noProof/>
          </w:rPr>
          <w:t>4-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opportunités d’une telle pratique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15" w:history="1">
        <w:r w:rsidRPr="00306121">
          <w:rPr>
            <w:rStyle w:val="Lienhypertexte"/>
            <w:rFonts w:eastAsia="TimesNewRoman,Bold" w:cs="Arial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rFonts w:eastAsia="TimesNewRoman,Bold" w:cs="Arial"/>
            <w:noProof/>
          </w:rPr>
          <w:t>L’analyse du marché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16" w:history="1">
        <w:r w:rsidRPr="00306121">
          <w:rPr>
            <w:rStyle w:val="Lienhypertexte"/>
            <w:rFonts w:eastAsia="TimesNewRoman,Bold" w:cs="Arial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rFonts w:eastAsia="TimesNewRoman,Bold" w:cs="Arial"/>
            <w:noProof/>
          </w:rPr>
          <w:t>Le positionnement de l’entreprise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17" w:history="1">
        <w:r w:rsidRPr="00306121">
          <w:rPr>
            <w:rStyle w:val="Lienhypertexte"/>
            <w:rFonts w:eastAsia="TimesNewRoman,Bold" w:cs="Arial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rFonts w:eastAsia="TimesNewRoman,Bold" w:cs="Arial"/>
            <w:noProof/>
          </w:rPr>
          <w:t>Les perspectives de développement et l’ouverture à de nouveaux marchés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3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pacing w:val="0"/>
          <w:sz w:val="22"/>
          <w:lang w:eastAsia="fr-FR"/>
        </w:rPr>
      </w:pPr>
      <w:hyperlink w:anchor="_Toc501481318" w:history="1">
        <w:r w:rsidRPr="00306121">
          <w:rPr>
            <w:rStyle w:val="Lienhypertexte"/>
            <w:noProof/>
          </w:rPr>
          <w:t>CHAPITRE 2 — La création d'une cellule dédiée à la commande publique pour répondre aux besoins des TPE/ PME : proposition d'une méthodologie à destination des cabinets d'expertise comptable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4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z w:val="22"/>
          <w:lang w:eastAsia="fr-FR"/>
        </w:rPr>
      </w:pPr>
      <w:hyperlink w:anchor="_Toc501481319" w:history="1">
        <w:r w:rsidRPr="00306121">
          <w:rPr>
            <w:rStyle w:val="Lienhypertexte"/>
            <w:noProof/>
          </w:rPr>
          <w:t>Section 1 : Etendre son offre de services, une nouvelle voie de développement pour les cabinets d’expertise comptable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20" w:history="1">
        <w:r w:rsidRPr="00306121">
          <w:rPr>
            <w:rStyle w:val="Lienhypertexte"/>
            <w:noProof/>
          </w:rPr>
          <w:t>1-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L’avenir du métier : les missions de conseil, un état de fait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21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missions traditionnelles en perte de rentabilité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22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comptabilité : une base de données à exploiter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23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atouts de l’expert-comptable pour mener à bien ce type de mission de conseil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24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concurrence en matière de conseil pour la commande publique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25" w:history="1">
        <w:r w:rsidRPr="00306121">
          <w:rPr>
            <w:rStyle w:val="Lienhypertexte"/>
            <w:noProof/>
          </w:rPr>
          <w:t>2-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marché de la profession comptable en pleine mutation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26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Vers une remise en cause du monopole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27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clients : leur exigence en constante progression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28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évolutions réglementaires impactant la profession et le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29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effets de la transition numérique sur le marché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30" w:history="1">
        <w:r w:rsidRPr="00306121">
          <w:rPr>
            <w:rStyle w:val="Lienhypertexte"/>
            <w:noProof/>
          </w:rPr>
          <w:t>3-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stratégies de développement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31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stratégie de prix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32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stratégie de niche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33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nécessité de développer une « spécialisation », un marché de niche.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34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Une stratégie hybride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4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z w:val="22"/>
          <w:lang w:eastAsia="fr-FR"/>
        </w:rPr>
      </w:pPr>
      <w:hyperlink w:anchor="_Toc501481335" w:history="1">
        <w:r w:rsidRPr="00306121">
          <w:rPr>
            <w:rStyle w:val="Lienhypertexte"/>
            <w:noProof/>
          </w:rPr>
          <w:t>Section 2 : Le cadre normatif de la mission de conseil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36" w:history="1">
        <w:r w:rsidRPr="00306121">
          <w:rPr>
            <w:rStyle w:val="Lienhypertexte"/>
            <w:noProof/>
          </w:rPr>
          <w:t>1-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référentiel applicable à la mission de conseil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37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Code de déontologie des professionnels de l’expertise comptable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38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lettre de mission : art. 151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39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deux normes « chapeaux 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40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mission de conseil : une mission dite sans assurance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41" w:history="1">
        <w:r w:rsidRPr="00306121">
          <w:rPr>
            <w:rStyle w:val="Lienhypertexte"/>
            <w:noProof/>
          </w:rPr>
          <w:t>2-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déroulé de la 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42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L’acceptation et le maintien de la 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43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réalisation de la mission : le dossier de travail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44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finalisation de la mission : la présentation du compte-rendu de 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45" w:history="1">
        <w:r w:rsidRPr="00306121">
          <w:rPr>
            <w:rStyle w:val="Lienhypertexte"/>
            <w:noProof/>
          </w:rPr>
          <w:t>3-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responsabilité de l’expert-comptable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3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pacing w:val="0"/>
          <w:sz w:val="22"/>
          <w:lang w:eastAsia="fr-FR"/>
        </w:rPr>
      </w:pPr>
      <w:hyperlink w:anchor="_Toc501481346" w:history="1">
        <w:r w:rsidRPr="00306121">
          <w:rPr>
            <w:rStyle w:val="Lienhypertexte"/>
            <w:noProof/>
          </w:rPr>
          <w:t>CHAPITRE 3 : La démarche stratégique du cabinet pour asseoir son positionnement de conseil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4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z w:val="22"/>
          <w:lang w:eastAsia="fr-FR"/>
        </w:rPr>
      </w:pPr>
      <w:hyperlink w:anchor="_Toc501481347" w:history="1">
        <w:r w:rsidRPr="00306121">
          <w:rPr>
            <w:rStyle w:val="Lienhypertexte"/>
            <w:noProof/>
          </w:rPr>
          <w:t>Section 1 : La détection des besoins dans le soumissionnement à la commande publique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48" w:history="1">
        <w:r w:rsidRPr="00306121">
          <w:rPr>
            <w:rStyle w:val="Lienhypertexte"/>
            <w:noProof/>
          </w:rPr>
          <w:t>1-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L’analyse du portefeuille client du cabinet et le ciblage des prospects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49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détection des activités phares de la commande publique : le cœur de cible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50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recensement des marchés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51" w:history="1">
        <w:r w:rsidRPr="00306121">
          <w:rPr>
            <w:rStyle w:val="Lienhypertexte"/>
            <w:noProof/>
          </w:rPr>
          <w:t>2-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Proposition de cette mission : À quel moment ? Et de quelle manière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52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En cas de sollicitation du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53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Lors de la discussion de bilan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54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détection par le collaborateur des clients en demande et son rôle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55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L’action de l’expert-comptable à la suite des travaux menés par le collaborateur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56" w:history="1">
        <w:r w:rsidRPr="00306121">
          <w:rPr>
            <w:rStyle w:val="Lienhypertexte"/>
            <w:noProof/>
          </w:rPr>
          <w:t>e)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L’entretien : les facteurs de succès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4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z w:val="22"/>
          <w:lang w:eastAsia="fr-FR"/>
        </w:rPr>
      </w:pPr>
      <w:hyperlink w:anchor="_Toc501481357" w:history="1">
        <w:r w:rsidRPr="00306121">
          <w:rPr>
            <w:rStyle w:val="Lienhypertexte"/>
            <w:noProof/>
          </w:rPr>
          <w:t>Section 2 : L’organisation interne du cabinet : la mise en place d’une cellule dédiée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58" w:history="1">
        <w:r w:rsidRPr="00306121">
          <w:rPr>
            <w:rStyle w:val="Lienhypertexte"/>
            <w:noProof/>
          </w:rPr>
          <w:t>1-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moyens organisationnels : le management de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59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notion de management de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60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modèles d’organisation des projets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61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Un management sous contraintes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62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phasage du projet et ses outils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63" w:history="1">
        <w:r w:rsidRPr="00306121">
          <w:rPr>
            <w:rStyle w:val="Lienhypertexte"/>
            <w:noProof/>
          </w:rPr>
          <w:t>2-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moyens humains: développer les compéten</w:t>
        </w:r>
        <w:r w:rsidRPr="00306121">
          <w:rPr>
            <w:rStyle w:val="Lienhypertexte"/>
            <w:noProof/>
          </w:rPr>
          <w:t>c</w:t>
        </w:r>
        <w:r w:rsidRPr="00306121">
          <w:rPr>
            <w:rStyle w:val="Lienhypertexte"/>
            <w:noProof/>
          </w:rPr>
          <w:t>es propres à ce secteur de</w:t>
        </w:r>
        <w:r w:rsidRPr="00306121">
          <w:rPr>
            <w:rStyle w:val="Lienhypertexte"/>
            <w:rFonts w:eastAsia="TimesNewRoman,Bold" w:cs="Arial"/>
            <w:noProof/>
            <w:color w:val="6666FF" w:themeColor="hyperlink" w:themeTint="99"/>
          </w:rPr>
          <w:t xml:space="preserve"> TPE / PME dans le soumissionnement dématérialisé à 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64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personnel à affecter pour cette 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65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formation du personnel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66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veille documentaire relative au secteur de la commande publique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67" w:history="1">
        <w:r w:rsidRPr="00306121">
          <w:rPr>
            <w:rStyle w:val="Lienhypertexte"/>
            <w:noProof/>
          </w:rPr>
          <w:t>3-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Les moyens matériels nécessaires à la cellule dédiée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4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color w:val="auto"/>
          <w:sz w:val="22"/>
          <w:lang w:eastAsia="fr-FR"/>
        </w:rPr>
      </w:pPr>
      <w:hyperlink w:anchor="_Toc501481368" w:history="1">
        <w:r w:rsidRPr="00306121">
          <w:rPr>
            <w:rStyle w:val="Lienhypertexte"/>
            <w:noProof/>
          </w:rPr>
          <w:t>Section 3 : Pas d'essor sans visibilité : une démarche pour communiquer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69" w:history="1">
        <w:r w:rsidRPr="00306121">
          <w:rPr>
            <w:rStyle w:val="Lienhypertexte"/>
            <w:noProof/>
          </w:rPr>
          <w:t>1-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prospection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70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création d’une plaquette commerciale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71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Le panel des offres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72" w:history="1">
        <w:r w:rsidRPr="00306121">
          <w:rPr>
            <w:rStyle w:val="Lienhypertexte"/>
            <w:rFonts w:eastAsia="TimesNewRoman,Bold" w:cs="Arial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rFonts w:eastAsia="TimesNewRoman,Bold" w:cs="Arial"/>
            <w:noProof/>
          </w:rPr>
          <w:t>La mise en place de la communication : les limites déontologiques et légales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5"/>
        <w:tabs>
          <w:tab w:val="left" w:pos="1320"/>
          <w:tab w:val="right" w:leader="dot" w:pos="7927"/>
        </w:tabs>
        <w:rPr>
          <w:rFonts w:asciiTheme="minorHAnsi" w:eastAsiaTheme="minorEastAsia" w:hAnsiTheme="minorHAnsi"/>
          <w:b w:val="0"/>
          <w:noProof/>
          <w:sz w:val="22"/>
          <w:lang w:eastAsia="fr-FR"/>
        </w:rPr>
      </w:pPr>
      <w:hyperlink w:anchor="_Toc501481373" w:history="1">
        <w:r w:rsidRPr="00306121">
          <w:rPr>
            <w:rStyle w:val="Lienhypertexte"/>
            <w:noProof/>
          </w:rPr>
          <w:t>2-</w:t>
        </w:r>
        <w:r>
          <w:rPr>
            <w:rFonts w:asciiTheme="minorHAnsi" w:eastAsiaTheme="minorEastAsia" w:hAnsiTheme="minorHAnsi"/>
            <w:b w:val="0"/>
            <w:noProof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L’entretien de présentation de mission au prospect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74" w:history="1">
        <w:r w:rsidRPr="00306121">
          <w:rPr>
            <w:rStyle w:val="Lienhypertexte"/>
            <w:noProof/>
          </w:rPr>
          <w:t>a)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L’entretien de proposition de la mission : La méthode FOCA, (Fait, Opinion, Changements, Action)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75" w:history="1">
        <w:r w:rsidRPr="00306121">
          <w:rPr>
            <w:rStyle w:val="Lienhypertexte"/>
            <w:noProof/>
          </w:rPr>
          <w:t>b)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validation de l’adéquation de l’offre avec les besoins du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76" w:history="1">
        <w:r w:rsidRPr="00306121">
          <w:rPr>
            <w:rStyle w:val="Lienhypertexte"/>
            <w:noProof/>
          </w:rPr>
          <w:t>c)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défense de l’offre : l’argumentaire par la valeur ajoutée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06B68" w:rsidRDefault="00C06B68">
      <w:pPr>
        <w:pStyle w:val="TM6"/>
        <w:tabs>
          <w:tab w:val="left" w:pos="1540"/>
          <w:tab w:val="right" w:leader="dot" w:pos="7927"/>
        </w:tabs>
        <w:rPr>
          <w:rFonts w:asciiTheme="minorHAnsi" w:eastAsiaTheme="minorEastAsia" w:hAnsiTheme="minorHAnsi"/>
          <w:noProof/>
          <w:color w:val="auto"/>
          <w:sz w:val="22"/>
          <w:lang w:eastAsia="fr-FR"/>
        </w:rPr>
      </w:pPr>
      <w:hyperlink w:anchor="_Toc501481377" w:history="1">
        <w:r w:rsidRPr="00306121">
          <w:rPr>
            <w:rStyle w:val="Lienhypertexte"/>
            <w:noProof/>
          </w:rPr>
          <w:t>d)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fr-FR"/>
          </w:rPr>
          <w:tab/>
        </w:r>
        <w:r w:rsidRPr="00306121">
          <w:rPr>
            <w:rStyle w:val="Lienhypertexte"/>
            <w:noProof/>
          </w:rPr>
          <w:t>La proposition tarifaire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_Toc501481377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533A8" w:rsidRPr="00CD4515" w:rsidRDefault="0002393A" w:rsidP="007900C2">
      <w:pPr>
        <w:rPr>
          <w:rFonts w:eastAsia="Arial" w:cstheme="majorBidi"/>
          <w:color w:val="001F5F"/>
          <w:spacing w:val="7"/>
          <w:sz w:val="17"/>
          <w:szCs w:val="28"/>
        </w:rPr>
      </w:pPr>
      <w:r>
        <w:rPr>
          <w:rFonts w:eastAsia="Arial" w:cstheme="majorBidi"/>
          <w:color w:val="001F5F"/>
          <w:spacing w:val="7"/>
          <w:sz w:val="17"/>
          <w:szCs w:val="28"/>
        </w:rPr>
        <w:fldChar w:fldCharType="end"/>
      </w:r>
      <w:r w:rsidR="00FE31C3">
        <w:rPr>
          <w:rFonts w:eastAsia="Arial" w:cstheme="majorBidi"/>
          <w:color w:val="001F5F"/>
          <w:spacing w:val="7"/>
          <w:sz w:val="17"/>
          <w:szCs w:val="28"/>
        </w:rPr>
        <w:br w:type="page"/>
      </w:r>
    </w:p>
    <w:p w:rsidR="00A31226" w:rsidRPr="00A31226" w:rsidRDefault="00A31226" w:rsidP="00687047">
      <w:pPr>
        <w:pStyle w:val="NOTEDESYNTHSE"/>
      </w:pPr>
      <w:bookmarkStart w:id="0" w:name="_Toc501481284"/>
      <w:r>
        <w:lastRenderedPageBreak/>
        <w:t>NOTE DE SYNTHESE</w:t>
      </w:r>
      <w:bookmarkEnd w:id="0"/>
    </w:p>
    <w:p w:rsidR="00A31226" w:rsidRDefault="00A31226" w:rsidP="00A31226">
      <w:pPr>
        <w:pStyle w:val="Titre1"/>
        <w:rPr>
          <w:rFonts w:ascii="Arial" w:eastAsia="Arial" w:hAnsi="Arial"/>
          <w:color w:val="001F5F"/>
          <w:spacing w:val="7"/>
          <w:sz w:val="17"/>
        </w:rPr>
      </w:pPr>
      <w:r w:rsidRPr="00A31226">
        <w:rPr>
          <w:rFonts w:ascii="Arial" w:eastAsia="Arial" w:hAnsi="Arial"/>
          <w:color w:val="001F5F"/>
          <w:spacing w:val="7"/>
          <w:sz w:val="17"/>
        </w:rPr>
        <w:t>INTRODUCTION</w:t>
      </w:r>
    </w:p>
    <w:p w:rsidR="00A31226" w:rsidRDefault="00A31226" w:rsidP="00A31226"/>
    <w:p w:rsidR="00A31226" w:rsidRPr="00A31226" w:rsidRDefault="00A31226" w:rsidP="00687047">
      <w:pPr>
        <w:pStyle w:val="PARTIE"/>
        <w:outlineLvl w:val="1"/>
      </w:pPr>
      <w:bookmarkStart w:id="1" w:name="_Toc501481285"/>
      <w:r>
        <w:t>PREMIERE PARTIE – Les évolutions au sein de la commande publique et la réponse apportée par la profession</w:t>
      </w:r>
      <w:bookmarkEnd w:id="1"/>
    </w:p>
    <w:p w:rsidR="00A31226" w:rsidRPr="00A31226" w:rsidRDefault="00090C86" w:rsidP="00090C86">
      <w:pPr>
        <w:pStyle w:val="CHAPITRE"/>
        <w:outlineLvl w:val="2"/>
      </w:pPr>
      <w:bookmarkStart w:id="2" w:name="_Toc501481286"/>
      <w:r>
        <w:t>CHAPITRE 1</w:t>
      </w:r>
      <w:r w:rsidR="00A31226">
        <w:t xml:space="preserve"> — </w:t>
      </w:r>
      <w:r w:rsidR="00A31226" w:rsidRPr="00A31226">
        <w:t>La réforme de la commande publique et sa transition numérique</w:t>
      </w:r>
      <w:bookmarkEnd w:id="2"/>
    </w:p>
    <w:p w:rsidR="00A31226" w:rsidRPr="00A31226" w:rsidRDefault="00A31226" w:rsidP="00A31226">
      <w:pPr>
        <w:spacing w:before="23" w:line="249" w:lineRule="exact"/>
        <w:jc w:val="center"/>
        <w:textAlignment w:val="baseline"/>
      </w:pPr>
    </w:p>
    <w:p w:rsidR="00A31226" w:rsidRPr="00A31226" w:rsidRDefault="00A31226" w:rsidP="00A31226">
      <w:pPr>
        <w:autoSpaceDE w:val="0"/>
        <w:autoSpaceDN w:val="0"/>
        <w:adjustRightInd w:val="0"/>
        <w:spacing w:line="240" w:lineRule="auto"/>
        <w:rPr>
          <w:rFonts w:eastAsia="TimesNewRoman,Bold" w:cs="Arial"/>
          <w:b/>
          <w:bCs/>
          <w:color w:val="000000"/>
          <w:sz w:val="18"/>
          <w:szCs w:val="18"/>
        </w:rPr>
      </w:pPr>
    </w:p>
    <w:p w:rsidR="00A31226" w:rsidRPr="00651D4F" w:rsidRDefault="00A31226" w:rsidP="00687047">
      <w:pPr>
        <w:pStyle w:val="SECTION"/>
        <w:outlineLvl w:val="3"/>
      </w:pPr>
      <w:bookmarkStart w:id="3" w:name="_Toc501481287"/>
      <w:r w:rsidRPr="00651D4F">
        <w:t>Section 1 : Le poids de la commande publique dans l’économie française</w:t>
      </w:r>
      <w:bookmarkEnd w:id="3"/>
    </w:p>
    <w:p w:rsidR="00651D4F" w:rsidRDefault="00651D4F" w:rsidP="007900C2">
      <w:pPr>
        <w:pStyle w:val="abc"/>
        <w:rPr>
          <w:rFonts w:eastAsia="TimesNewRoman,Bold" w:cs="Arial"/>
          <w:b w:val="0"/>
          <w:bCs/>
          <w:color w:val="76933C"/>
          <w:sz w:val="24"/>
          <w:szCs w:val="24"/>
        </w:rPr>
      </w:pPr>
    </w:p>
    <w:p w:rsidR="00A31226" w:rsidRDefault="00A31226" w:rsidP="007900C2">
      <w:pPr>
        <w:pStyle w:val="1-2-3-4-"/>
        <w:numPr>
          <w:ilvl w:val="0"/>
          <w:numId w:val="1"/>
        </w:numPr>
        <w:outlineLvl w:val="4"/>
      </w:pPr>
      <w:bookmarkStart w:id="4" w:name="_Toc501481288"/>
      <w:r w:rsidRPr="00651D4F">
        <w:t>Les constats de la commande publique</w:t>
      </w:r>
      <w:bookmarkEnd w:id="4"/>
    </w:p>
    <w:p w:rsidR="00E32E03" w:rsidRPr="00651D4F" w:rsidRDefault="00E32E03" w:rsidP="007900C2">
      <w:pPr>
        <w:pStyle w:val="1-2-3-4-"/>
        <w:ind w:left="720"/>
      </w:pPr>
    </w:p>
    <w:p w:rsidR="00A31226" w:rsidRPr="00EA4C38" w:rsidRDefault="00A31226" w:rsidP="0082201C">
      <w:pPr>
        <w:pStyle w:val="abc"/>
        <w:numPr>
          <w:ilvl w:val="0"/>
          <w:numId w:val="2"/>
        </w:numPr>
        <w:outlineLvl w:val="4"/>
        <w:rPr>
          <w:rFonts w:eastAsia="TimesNewRoman,Bold" w:cs="Arial"/>
        </w:rPr>
      </w:pPr>
      <w:bookmarkStart w:id="5" w:name="_Toc501481289"/>
      <w:r w:rsidRPr="00651D4F">
        <w:t>L’importance économique de la commande publique</w:t>
      </w:r>
      <w:bookmarkEnd w:id="5"/>
    </w:p>
    <w:p w:rsidR="00EA4C38" w:rsidRPr="00A31226" w:rsidRDefault="00EA4C38" w:rsidP="0082201C">
      <w:pPr>
        <w:pStyle w:val="abc"/>
        <w:ind w:left="720"/>
        <w:outlineLvl w:val="4"/>
        <w:rPr>
          <w:rFonts w:eastAsia="TimesNewRoman,Bold" w:cs="Arial"/>
        </w:rPr>
      </w:pPr>
    </w:p>
    <w:p w:rsidR="00A31226" w:rsidRDefault="00A31226" w:rsidP="0082201C">
      <w:pPr>
        <w:pStyle w:val="abc"/>
        <w:numPr>
          <w:ilvl w:val="0"/>
          <w:numId w:val="2"/>
        </w:numPr>
        <w:outlineLvl w:val="4"/>
      </w:pPr>
      <w:bookmarkStart w:id="6" w:name="_Toc501481290"/>
      <w:r w:rsidRPr="00A31226">
        <w:t>La commande publique profite trop peu aux TPE / PME</w:t>
      </w:r>
      <w:bookmarkEnd w:id="6"/>
    </w:p>
    <w:p w:rsidR="00EA4C38" w:rsidRPr="00A31226" w:rsidRDefault="00EA4C38" w:rsidP="0082201C">
      <w:pPr>
        <w:pStyle w:val="abc"/>
        <w:outlineLvl w:val="4"/>
      </w:pPr>
    </w:p>
    <w:p w:rsidR="00A31226" w:rsidRDefault="00A31226" w:rsidP="0082201C">
      <w:pPr>
        <w:pStyle w:val="abc"/>
        <w:numPr>
          <w:ilvl w:val="0"/>
          <w:numId w:val="2"/>
        </w:numPr>
        <w:outlineLvl w:val="4"/>
      </w:pPr>
      <w:bookmarkStart w:id="7" w:name="_Toc501481291"/>
      <w:r w:rsidRPr="00A31226">
        <w:t>Les freins à la commande publique</w:t>
      </w:r>
      <w:bookmarkEnd w:id="7"/>
    </w:p>
    <w:p w:rsidR="00E32E03" w:rsidRPr="00A31226" w:rsidRDefault="00E32E03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1"/>
        </w:numPr>
        <w:outlineLvl w:val="4"/>
      </w:pPr>
      <w:bookmarkStart w:id="8" w:name="_Toc501481292"/>
      <w:r w:rsidRPr="00A31226">
        <w:t>Les objectifs de la mise en place d’une réforme nécessaire</w:t>
      </w:r>
      <w:bookmarkEnd w:id="8"/>
    </w:p>
    <w:p w:rsidR="00E32E03" w:rsidRPr="00A31226" w:rsidRDefault="00E32E03" w:rsidP="007900C2">
      <w:pPr>
        <w:pStyle w:val="1-2-3-4-"/>
        <w:ind w:left="720"/>
      </w:pPr>
    </w:p>
    <w:p w:rsidR="00A31226" w:rsidRDefault="00A31226" w:rsidP="0082201C">
      <w:pPr>
        <w:pStyle w:val="abc"/>
        <w:numPr>
          <w:ilvl w:val="0"/>
          <w:numId w:val="4"/>
        </w:numPr>
        <w:outlineLvl w:val="4"/>
      </w:pPr>
      <w:bookmarkStart w:id="9" w:name="_Toc501481293"/>
      <w:r w:rsidRPr="00E32E03">
        <w:t>Les dispositions favorisant l’accès à la commande publique pour les TPE / PME</w:t>
      </w:r>
      <w:bookmarkEnd w:id="9"/>
    </w:p>
    <w:p w:rsidR="00EA4C38" w:rsidRPr="00E32E03" w:rsidRDefault="00EA4C38" w:rsidP="0082201C">
      <w:pPr>
        <w:pStyle w:val="abc"/>
        <w:ind w:left="720"/>
        <w:outlineLvl w:val="4"/>
      </w:pPr>
    </w:p>
    <w:p w:rsidR="00A31226" w:rsidRDefault="00A31226" w:rsidP="0082201C">
      <w:pPr>
        <w:pStyle w:val="abc"/>
        <w:numPr>
          <w:ilvl w:val="0"/>
          <w:numId w:val="4"/>
        </w:numPr>
        <w:outlineLvl w:val="4"/>
      </w:pPr>
      <w:bookmarkStart w:id="10" w:name="_Toc501481294"/>
      <w:r w:rsidRPr="00E32E03">
        <w:t>Un environnement plus propice à l’innovation</w:t>
      </w:r>
      <w:bookmarkEnd w:id="10"/>
    </w:p>
    <w:p w:rsidR="00EA4C38" w:rsidRPr="00E32E03" w:rsidRDefault="00EA4C38" w:rsidP="0082201C">
      <w:pPr>
        <w:pStyle w:val="abc"/>
        <w:outlineLvl w:val="4"/>
      </w:pPr>
    </w:p>
    <w:p w:rsidR="00A31226" w:rsidRDefault="00A31226" w:rsidP="0082201C">
      <w:pPr>
        <w:pStyle w:val="abc"/>
        <w:numPr>
          <w:ilvl w:val="0"/>
          <w:numId w:val="4"/>
        </w:numPr>
        <w:outlineLvl w:val="4"/>
      </w:pPr>
      <w:bookmarkStart w:id="11" w:name="_Toc501481295"/>
      <w:r w:rsidRPr="00E32E03">
        <w:t>Un droit plus juste</w:t>
      </w:r>
      <w:bookmarkEnd w:id="11"/>
    </w:p>
    <w:p w:rsidR="00EA4C38" w:rsidRPr="00E32E03" w:rsidRDefault="00EA4C38" w:rsidP="0082201C">
      <w:pPr>
        <w:pStyle w:val="abc"/>
        <w:outlineLvl w:val="4"/>
      </w:pPr>
    </w:p>
    <w:p w:rsidR="00A31226" w:rsidRDefault="00A31226" w:rsidP="0082201C">
      <w:pPr>
        <w:pStyle w:val="abc"/>
        <w:numPr>
          <w:ilvl w:val="0"/>
          <w:numId w:val="4"/>
        </w:numPr>
        <w:outlineLvl w:val="4"/>
      </w:pPr>
      <w:bookmarkStart w:id="12" w:name="_Toc501481296"/>
      <w:r w:rsidRPr="00E32E03">
        <w:t>Un cadre plus simple et plus sécurisé</w:t>
      </w:r>
      <w:bookmarkEnd w:id="12"/>
    </w:p>
    <w:p w:rsidR="00E32E03" w:rsidRPr="00E32E03" w:rsidRDefault="00E32E03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1"/>
        </w:numPr>
        <w:outlineLvl w:val="4"/>
      </w:pPr>
      <w:bookmarkStart w:id="13" w:name="_Toc501481297"/>
      <w:r w:rsidRPr="00A31226">
        <w:t>La réforme du marché public</w:t>
      </w:r>
      <w:bookmarkEnd w:id="13"/>
    </w:p>
    <w:p w:rsidR="00E32E03" w:rsidRPr="00A31226" w:rsidRDefault="00E32E03" w:rsidP="007900C2">
      <w:pPr>
        <w:pStyle w:val="1-2-3-4-"/>
        <w:ind w:left="720"/>
      </w:pPr>
    </w:p>
    <w:p w:rsidR="00A31226" w:rsidRDefault="00A31226" w:rsidP="0082201C">
      <w:pPr>
        <w:pStyle w:val="abc"/>
        <w:numPr>
          <w:ilvl w:val="0"/>
          <w:numId w:val="3"/>
        </w:numPr>
        <w:outlineLvl w:val="4"/>
      </w:pPr>
      <w:bookmarkStart w:id="14" w:name="_Toc501481298"/>
      <w:r w:rsidRPr="00E32E03">
        <w:t>Le panorama des évolutions au niveau des règles applicables aux marchés publics</w:t>
      </w:r>
      <w:bookmarkEnd w:id="14"/>
    </w:p>
    <w:p w:rsidR="00EA4C38" w:rsidRPr="00E32E03" w:rsidRDefault="00EA4C38" w:rsidP="0082201C">
      <w:pPr>
        <w:pStyle w:val="abc"/>
        <w:ind w:left="720"/>
        <w:outlineLvl w:val="4"/>
      </w:pPr>
    </w:p>
    <w:p w:rsidR="00A31226" w:rsidRDefault="00A31226" w:rsidP="0082201C">
      <w:pPr>
        <w:pStyle w:val="abc"/>
        <w:numPr>
          <w:ilvl w:val="0"/>
          <w:numId w:val="3"/>
        </w:numPr>
        <w:outlineLvl w:val="4"/>
      </w:pPr>
      <w:bookmarkStart w:id="15" w:name="_Toc501481299"/>
      <w:r w:rsidRPr="00E32E03">
        <w:t>Les évolutions suite à la loi Sapin 2</w:t>
      </w:r>
      <w:bookmarkEnd w:id="15"/>
    </w:p>
    <w:p w:rsidR="00EA4C38" w:rsidRPr="00E32E03" w:rsidRDefault="00EA4C38" w:rsidP="0082201C">
      <w:pPr>
        <w:pStyle w:val="abc"/>
        <w:outlineLvl w:val="4"/>
      </w:pPr>
    </w:p>
    <w:p w:rsidR="00A31226" w:rsidRDefault="00A31226" w:rsidP="0082201C">
      <w:pPr>
        <w:pStyle w:val="abc"/>
        <w:numPr>
          <w:ilvl w:val="0"/>
          <w:numId w:val="3"/>
        </w:numPr>
        <w:outlineLvl w:val="4"/>
      </w:pPr>
      <w:bookmarkStart w:id="16" w:name="_Toc501481300"/>
      <w:r w:rsidRPr="00E32E03">
        <w:lastRenderedPageBreak/>
        <w:t>Le choc de simplification</w:t>
      </w:r>
      <w:bookmarkEnd w:id="16"/>
    </w:p>
    <w:p w:rsidR="00EA4C38" w:rsidRPr="00E32E03" w:rsidRDefault="00EA4C38" w:rsidP="0082201C">
      <w:pPr>
        <w:pStyle w:val="abc"/>
        <w:outlineLvl w:val="4"/>
      </w:pPr>
    </w:p>
    <w:p w:rsidR="007900C2" w:rsidRPr="007900C2" w:rsidRDefault="00FE31C3" w:rsidP="0082201C">
      <w:pPr>
        <w:pStyle w:val="abc"/>
        <w:numPr>
          <w:ilvl w:val="0"/>
          <w:numId w:val="3"/>
        </w:numPr>
        <w:outlineLvl w:val="4"/>
      </w:pPr>
      <w:bookmarkStart w:id="17" w:name="_Toc501481301"/>
      <w:r>
        <w:t>L’historique des mesures</w:t>
      </w:r>
      <w:bookmarkEnd w:id="17"/>
    </w:p>
    <w:p w:rsidR="007900C2" w:rsidRDefault="007900C2" w:rsidP="007900C2">
      <w:pPr>
        <w:pStyle w:val="abc"/>
        <w:outlineLvl w:val="5"/>
        <w:rPr>
          <w:rFonts w:asciiTheme="minorHAnsi" w:eastAsia="TimesNewRoman,Bold" w:hAnsiTheme="minorHAnsi" w:cs="Arial"/>
          <w:color w:val="FFFFFF"/>
          <w:sz w:val="22"/>
        </w:rPr>
      </w:pPr>
    </w:p>
    <w:p w:rsidR="00A31226" w:rsidRPr="006165F4" w:rsidRDefault="00A31226" w:rsidP="007900C2">
      <w:pPr>
        <w:pStyle w:val="abc"/>
        <w:outlineLvl w:val="5"/>
      </w:pPr>
    </w:p>
    <w:p w:rsidR="00A31226" w:rsidRDefault="00A31226" w:rsidP="007900C2">
      <w:pPr>
        <w:pStyle w:val="SECTION"/>
        <w:spacing w:line="360" w:lineRule="auto"/>
        <w:outlineLvl w:val="3"/>
      </w:pPr>
      <w:bookmarkStart w:id="18" w:name="_Toc501481302"/>
      <w:r w:rsidRPr="00A31226">
        <w:t>Section 2 : La transition numérique de la commande publique</w:t>
      </w:r>
      <w:bookmarkEnd w:id="18"/>
    </w:p>
    <w:p w:rsidR="00E32E03" w:rsidRPr="00A31226" w:rsidRDefault="00E32E03" w:rsidP="007900C2">
      <w:pPr>
        <w:pStyle w:val="SECTION"/>
        <w:spacing w:line="360" w:lineRule="auto"/>
      </w:pPr>
    </w:p>
    <w:p w:rsidR="00A31226" w:rsidRDefault="00A31226" w:rsidP="007900C2">
      <w:pPr>
        <w:pStyle w:val="1-2-3-4-"/>
        <w:numPr>
          <w:ilvl w:val="0"/>
          <w:numId w:val="5"/>
        </w:numPr>
        <w:outlineLvl w:val="4"/>
      </w:pPr>
      <w:bookmarkStart w:id="19" w:name="_Toc501481303"/>
      <w:r w:rsidRPr="00A31226">
        <w:t>Vers une complète dématérialisation de la procédure d’ici le 1er Octobre 2018</w:t>
      </w:r>
      <w:bookmarkEnd w:id="19"/>
    </w:p>
    <w:p w:rsidR="00E32E03" w:rsidRPr="00A31226" w:rsidRDefault="00E32E03" w:rsidP="007900C2">
      <w:pPr>
        <w:pStyle w:val="1-2-3-4-"/>
        <w:ind w:left="720"/>
      </w:pPr>
    </w:p>
    <w:p w:rsidR="001C416A" w:rsidRPr="007900C2" w:rsidRDefault="001C416A" w:rsidP="0082201C">
      <w:pPr>
        <w:pStyle w:val="abc"/>
        <w:numPr>
          <w:ilvl w:val="0"/>
          <w:numId w:val="6"/>
        </w:numPr>
        <w:outlineLvl w:val="4"/>
        <w:rPr>
          <w:rFonts w:eastAsia="Calibri,Italic"/>
          <w:iCs/>
        </w:rPr>
      </w:pPr>
      <w:bookmarkStart w:id="20" w:name="_Toc501481304"/>
      <w:r w:rsidRPr="007900C2">
        <w:rPr>
          <w:rFonts w:eastAsia="Calibri,Italic"/>
          <w:iCs/>
        </w:rPr>
        <w:t>Les objectifs</w:t>
      </w:r>
      <w:r w:rsidR="00EA4C38" w:rsidRPr="007900C2">
        <w:rPr>
          <w:rFonts w:eastAsia="Calibri,Italic"/>
          <w:iCs/>
        </w:rPr>
        <w:t xml:space="preserve"> de la publication sur les profils d’acheteur</w:t>
      </w:r>
      <w:bookmarkEnd w:id="20"/>
    </w:p>
    <w:p w:rsidR="001C416A" w:rsidRPr="0002393A" w:rsidRDefault="0002393A" w:rsidP="00D05531">
      <w:pPr>
        <w:pStyle w:val="Paragraphedeliste"/>
        <w:numPr>
          <w:ilvl w:val="0"/>
          <w:numId w:val="26"/>
        </w:numPr>
        <w:rPr>
          <w:i/>
        </w:rPr>
      </w:pPr>
      <w:r>
        <w:t xml:space="preserve">Outils de suivi </w:t>
      </w:r>
      <w:proofErr w:type="gramStart"/>
      <w:r>
        <w:t xml:space="preserve">de </w:t>
      </w:r>
      <w:r w:rsidR="001C416A">
        <w:t>la</w:t>
      </w:r>
      <w:proofErr w:type="gramEnd"/>
      <w:r w:rsidR="001C416A">
        <w:t xml:space="preserve"> politique achat : amélioration de la connaissance et de l’évaluation des marchés publics</w:t>
      </w:r>
    </w:p>
    <w:p w:rsidR="001C416A" w:rsidRPr="0002393A" w:rsidRDefault="001C416A" w:rsidP="00D05531">
      <w:pPr>
        <w:pStyle w:val="Paragraphedeliste"/>
        <w:numPr>
          <w:ilvl w:val="0"/>
          <w:numId w:val="26"/>
        </w:numPr>
        <w:rPr>
          <w:i/>
        </w:rPr>
      </w:pPr>
      <w:r>
        <w:t>Meilleure perception du tissu économique (</w:t>
      </w:r>
      <w:proofErr w:type="spellStart"/>
      <w:r>
        <w:t>sourcing</w:t>
      </w:r>
      <w:proofErr w:type="spellEnd"/>
      <w:r w:rsidR="00EA4C38">
        <w:t xml:space="preserve"> / attractivité du territoire)</w:t>
      </w:r>
    </w:p>
    <w:p w:rsidR="00EA4C38" w:rsidRPr="0002393A" w:rsidRDefault="00EA4C38" w:rsidP="00D05531">
      <w:pPr>
        <w:pStyle w:val="Paragraphedeliste"/>
        <w:numPr>
          <w:ilvl w:val="0"/>
          <w:numId w:val="26"/>
        </w:numPr>
        <w:rPr>
          <w:i/>
        </w:rPr>
      </w:pPr>
      <w:r>
        <w:t>Meilleure perception des pratiques contractuelles</w:t>
      </w:r>
    </w:p>
    <w:p w:rsidR="00EA4C38" w:rsidRPr="0002393A" w:rsidRDefault="00EA4C38" w:rsidP="00D05531">
      <w:pPr>
        <w:pStyle w:val="Paragraphedeliste"/>
        <w:numPr>
          <w:ilvl w:val="0"/>
          <w:numId w:val="26"/>
        </w:numPr>
        <w:rPr>
          <w:i/>
        </w:rPr>
      </w:pPr>
      <w:r>
        <w:t>Détecter des opportunités</w:t>
      </w:r>
    </w:p>
    <w:p w:rsidR="00EA4C38" w:rsidRPr="0002393A" w:rsidRDefault="00EA4C38" w:rsidP="00D05531">
      <w:pPr>
        <w:pStyle w:val="Paragraphedeliste"/>
        <w:numPr>
          <w:ilvl w:val="0"/>
          <w:numId w:val="26"/>
        </w:numPr>
        <w:rPr>
          <w:i/>
        </w:rPr>
      </w:pPr>
      <w:r>
        <w:t xml:space="preserve">Rétablir la confiance </w:t>
      </w:r>
      <w:proofErr w:type="gramStart"/>
      <w:r>
        <w:t>public</w:t>
      </w:r>
      <w:proofErr w:type="gramEnd"/>
      <w:r>
        <w:t xml:space="preserve"> (mécanisme de prévention de la corruption)</w:t>
      </w:r>
    </w:p>
    <w:p w:rsidR="00EA4C38" w:rsidRPr="0002393A" w:rsidRDefault="00EA4C38" w:rsidP="00D05531">
      <w:pPr>
        <w:pStyle w:val="Paragraphedeliste"/>
        <w:numPr>
          <w:ilvl w:val="0"/>
          <w:numId w:val="26"/>
        </w:numPr>
        <w:rPr>
          <w:i/>
        </w:rPr>
      </w:pPr>
      <w:r>
        <w:t>Meilleure connaissance des marchés publics passés</w:t>
      </w:r>
    </w:p>
    <w:p w:rsidR="00EA4C38" w:rsidRPr="0002393A" w:rsidRDefault="00EA4C38" w:rsidP="00D05531">
      <w:pPr>
        <w:pStyle w:val="Paragraphedeliste"/>
        <w:numPr>
          <w:ilvl w:val="0"/>
          <w:numId w:val="26"/>
        </w:numPr>
        <w:rPr>
          <w:i/>
        </w:rPr>
      </w:pPr>
      <w:r>
        <w:t>Meilleur accès à la commande publique</w:t>
      </w:r>
    </w:p>
    <w:p w:rsidR="001C416A" w:rsidRPr="001C416A" w:rsidRDefault="001C416A" w:rsidP="007900C2">
      <w:pPr>
        <w:pStyle w:val="abc"/>
        <w:ind w:left="1080"/>
        <w:outlineLvl w:val="5"/>
        <w:rPr>
          <w:rFonts w:eastAsia="Calibri,Italic"/>
          <w:i/>
          <w:iCs/>
        </w:rPr>
      </w:pPr>
    </w:p>
    <w:p w:rsidR="00A31226" w:rsidRPr="00A31226" w:rsidRDefault="00A31226" w:rsidP="0082201C">
      <w:pPr>
        <w:pStyle w:val="abc"/>
        <w:numPr>
          <w:ilvl w:val="0"/>
          <w:numId w:val="6"/>
        </w:numPr>
        <w:outlineLvl w:val="4"/>
        <w:rPr>
          <w:rFonts w:eastAsia="Calibri,Italic"/>
          <w:i/>
          <w:iCs/>
        </w:rPr>
      </w:pPr>
      <w:bookmarkStart w:id="21" w:name="_Toc501481305"/>
      <w:r w:rsidRPr="00A31226">
        <w:t xml:space="preserve">Les arrêtés relatifs à la dématérialisation (2017) </w:t>
      </w:r>
      <w:r w:rsidRPr="00A31226">
        <w:rPr>
          <w:rFonts w:eastAsia="Calibri,Italic"/>
          <w:i/>
          <w:iCs/>
        </w:rPr>
        <w:t>pour certains en cours d’élaboration</w:t>
      </w:r>
      <w:bookmarkEnd w:id="21"/>
    </w:p>
    <w:p w:rsidR="00A31226" w:rsidRDefault="00A31226" w:rsidP="0002393A">
      <w:r w:rsidRPr="00A31226">
        <w:t>(La publication des données essentielles ; la signature électronique ; la copie de</w:t>
      </w:r>
      <w:r w:rsidR="000D2CEC">
        <w:t xml:space="preserve"> </w:t>
      </w:r>
      <w:r w:rsidRPr="00A31226">
        <w:t>sauvegarde ; le certificat de cessibilité ; les outils et dispositifs de communication et</w:t>
      </w:r>
      <w:r w:rsidR="000D2CEC">
        <w:t xml:space="preserve"> </w:t>
      </w:r>
      <w:r w:rsidRPr="00A31226">
        <w:t>d’échanges ; le profil d’acheteur ; le recensement et l’observatoire économique de la</w:t>
      </w:r>
      <w:r w:rsidR="000D2CEC">
        <w:t xml:space="preserve"> </w:t>
      </w:r>
      <w:r w:rsidRPr="00A31226">
        <w:t>commande publique).</w:t>
      </w:r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82201C">
      <w:pPr>
        <w:pStyle w:val="abc"/>
        <w:numPr>
          <w:ilvl w:val="0"/>
          <w:numId w:val="6"/>
        </w:numPr>
        <w:outlineLvl w:val="4"/>
      </w:pPr>
      <w:bookmarkStart w:id="22" w:name="_Toc501481306"/>
      <w:r w:rsidRPr="00A31226">
        <w:t>Les obligations réglementaires des acheteurs en matière de publicité et de procédure</w:t>
      </w:r>
      <w:bookmarkEnd w:id="22"/>
    </w:p>
    <w:p w:rsidR="00E32E03" w:rsidRPr="00A31226" w:rsidRDefault="00E32E03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5"/>
        </w:numPr>
        <w:outlineLvl w:val="4"/>
      </w:pPr>
      <w:bookmarkStart w:id="23" w:name="_Toc501481307"/>
      <w:r w:rsidRPr="00A31226">
        <w:t>Les outils liés à la dématérialisation</w:t>
      </w:r>
      <w:bookmarkEnd w:id="23"/>
    </w:p>
    <w:p w:rsidR="009157BC" w:rsidRPr="00A31226" w:rsidRDefault="009157BC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7"/>
        </w:numPr>
        <w:outlineLvl w:val="5"/>
      </w:pPr>
      <w:bookmarkStart w:id="24" w:name="_Toc501481308"/>
      <w:r w:rsidRPr="00A31226">
        <w:t>Les plates-formes profil d’acheteur</w:t>
      </w:r>
      <w:bookmarkEnd w:id="24"/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7"/>
        </w:numPr>
        <w:outlineLvl w:val="5"/>
      </w:pPr>
      <w:bookmarkStart w:id="25" w:name="_Toc501481309"/>
      <w:r w:rsidRPr="00A31226">
        <w:t>La signature électronique</w:t>
      </w:r>
      <w:bookmarkEnd w:id="25"/>
    </w:p>
    <w:p w:rsidR="009157BC" w:rsidRPr="00A31226" w:rsidRDefault="009157BC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5"/>
        </w:numPr>
        <w:outlineLvl w:val="4"/>
      </w:pPr>
      <w:bookmarkStart w:id="26" w:name="_Toc501481310"/>
      <w:r w:rsidRPr="00A31226">
        <w:t>L’</w:t>
      </w:r>
      <w:proofErr w:type="spellStart"/>
      <w:r w:rsidRPr="00A31226">
        <w:t>OpenData</w:t>
      </w:r>
      <w:proofErr w:type="spellEnd"/>
      <w:r w:rsidRPr="00A31226">
        <w:t xml:space="preserve"> : une source d’information</w:t>
      </w:r>
      <w:bookmarkEnd w:id="26"/>
    </w:p>
    <w:p w:rsidR="009157BC" w:rsidRPr="00A31226" w:rsidRDefault="009157BC" w:rsidP="007900C2">
      <w:pPr>
        <w:pStyle w:val="1-2-3-4-"/>
        <w:ind w:left="720"/>
      </w:pPr>
    </w:p>
    <w:p w:rsidR="00A31226" w:rsidRPr="00CD4515" w:rsidRDefault="00A31226" w:rsidP="00D05531">
      <w:pPr>
        <w:pStyle w:val="abc"/>
        <w:numPr>
          <w:ilvl w:val="0"/>
          <w:numId w:val="25"/>
        </w:numPr>
        <w:outlineLvl w:val="4"/>
      </w:pPr>
      <w:bookmarkStart w:id="27" w:name="_Toc501481311"/>
      <w:r w:rsidRPr="00CD4515">
        <w:t>L’</w:t>
      </w:r>
      <w:proofErr w:type="spellStart"/>
      <w:r w:rsidRPr="00CD4515">
        <w:t>OpenData</w:t>
      </w:r>
      <w:proofErr w:type="spellEnd"/>
      <w:r w:rsidRPr="00CD4515">
        <w:t xml:space="preserve"> en pratique : </w:t>
      </w:r>
      <w:proofErr w:type="spellStart"/>
      <w:r w:rsidRPr="00CD4515">
        <w:t>My</w:t>
      </w:r>
      <w:proofErr w:type="spellEnd"/>
      <w:r w:rsidRPr="00CD4515">
        <w:t xml:space="preserve"> </w:t>
      </w:r>
      <w:proofErr w:type="spellStart"/>
      <w:r w:rsidRPr="00CD4515">
        <w:t>Breizh</w:t>
      </w:r>
      <w:proofErr w:type="spellEnd"/>
      <w:r w:rsidRPr="00CD4515">
        <w:t xml:space="preserve"> </w:t>
      </w:r>
      <w:proofErr w:type="spellStart"/>
      <w:r w:rsidRPr="00CD4515">
        <w:t>OpenData</w:t>
      </w:r>
      <w:bookmarkEnd w:id="27"/>
      <w:proofErr w:type="spellEnd"/>
    </w:p>
    <w:p w:rsidR="001C416A" w:rsidRDefault="00A31226" w:rsidP="007900C2">
      <w:pPr>
        <w:pStyle w:val="abc"/>
        <w:ind w:left="720"/>
      </w:pPr>
      <w:bookmarkStart w:id="28" w:name="_Toc501481312"/>
      <w:r w:rsidRPr="00CD4515">
        <w:lastRenderedPageBreak/>
        <w:t>L’élaboration d’un prototype d’observatoire des données de la commande publiqu</w:t>
      </w:r>
      <w:r w:rsidR="001C416A">
        <w:t xml:space="preserve">e </w:t>
      </w:r>
      <w:r w:rsidRPr="00CD4515">
        <w:t>basé sur un « format pivot » de données standardisées et normalisées.</w:t>
      </w:r>
      <w:bookmarkEnd w:id="28"/>
    </w:p>
    <w:p w:rsidR="00EA4C38" w:rsidRDefault="00EA4C38" w:rsidP="007900C2">
      <w:pPr>
        <w:pStyle w:val="abc"/>
      </w:pPr>
    </w:p>
    <w:p w:rsidR="00A31226" w:rsidRPr="00CD4515" w:rsidRDefault="001C416A" w:rsidP="00D05531">
      <w:pPr>
        <w:pStyle w:val="abc"/>
        <w:numPr>
          <w:ilvl w:val="0"/>
          <w:numId w:val="25"/>
        </w:numPr>
        <w:outlineLvl w:val="4"/>
      </w:pPr>
      <w:bookmarkStart w:id="29" w:name="_Toc501481313"/>
      <w:r>
        <w:t>DILA : les APIs</w:t>
      </w:r>
      <w:r w:rsidR="00A31226" w:rsidRPr="00CD4515">
        <w:t xml:space="preserve"> relatives aux marchés publics publiés dans le BOAMP</w:t>
      </w:r>
      <w:bookmarkEnd w:id="29"/>
    </w:p>
    <w:p w:rsidR="009157BC" w:rsidRPr="00A31226" w:rsidRDefault="009157BC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5"/>
        </w:numPr>
        <w:outlineLvl w:val="4"/>
      </w:pPr>
      <w:bookmarkStart w:id="30" w:name="_Toc501481314"/>
      <w:r w:rsidRPr="00A31226">
        <w:t>Les opportunités d’une telle pratique</w:t>
      </w:r>
      <w:bookmarkEnd w:id="30"/>
    </w:p>
    <w:p w:rsidR="009157BC" w:rsidRPr="00A31226" w:rsidRDefault="009157BC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8"/>
        </w:numPr>
        <w:outlineLvl w:val="5"/>
        <w:rPr>
          <w:rFonts w:eastAsia="TimesNewRoman,Bold" w:cs="Arial"/>
        </w:rPr>
      </w:pPr>
      <w:bookmarkStart w:id="31" w:name="_Toc501481315"/>
      <w:r w:rsidRPr="009157BC">
        <w:rPr>
          <w:rFonts w:eastAsia="TimesNewRoman,Bold" w:cs="Arial"/>
        </w:rPr>
        <w:t>L’analyse du marché</w:t>
      </w:r>
      <w:bookmarkEnd w:id="31"/>
    </w:p>
    <w:p w:rsidR="00EA4C38" w:rsidRPr="009157BC" w:rsidRDefault="00EA4C38" w:rsidP="007900C2">
      <w:pPr>
        <w:pStyle w:val="abc"/>
        <w:ind w:left="720"/>
        <w:outlineLvl w:val="5"/>
        <w:rPr>
          <w:rFonts w:eastAsia="TimesNewRoman,Bold" w:cs="Arial"/>
        </w:rPr>
      </w:pPr>
    </w:p>
    <w:p w:rsidR="00A31226" w:rsidRDefault="00A31226" w:rsidP="007900C2">
      <w:pPr>
        <w:pStyle w:val="abc"/>
        <w:numPr>
          <w:ilvl w:val="0"/>
          <w:numId w:val="8"/>
        </w:numPr>
        <w:outlineLvl w:val="5"/>
        <w:rPr>
          <w:rFonts w:eastAsia="TimesNewRoman,Bold" w:cs="Arial"/>
        </w:rPr>
      </w:pPr>
      <w:bookmarkStart w:id="32" w:name="_Toc501481316"/>
      <w:r w:rsidRPr="009157BC">
        <w:rPr>
          <w:rFonts w:eastAsia="TimesNewRoman,Bold" w:cs="Arial"/>
        </w:rPr>
        <w:t>Le positionnement de l’entreprise</w:t>
      </w:r>
      <w:bookmarkEnd w:id="32"/>
    </w:p>
    <w:p w:rsidR="00EA4C38" w:rsidRPr="009157BC" w:rsidRDefault="00EA4C38" w:rsidP="007900C2">
      <w:pPr>
        <w:pStyle w:val="abc"/>
        <w:outlineLvl w:val="5"/>
        <w:rPr>
          <w:rFonts w:eastAsia="TimesNewRoman,Bold" w:cs="Arial"/>
        </w:rPr>
      </w:pPr>
    </w:p>
    <w:p w:rsidR="00A31226" w:rsidRPr="009157BC" w:rsidRDefault="00A31226" w:rsidP="007900C2">
      <w:pPr>
        <w:pStyle w:val="abc"/>
        <w:numPr>
          <w:ilvl w:val="0"/>
          <w:numId w:val="8"/>
        </w:numPr>
        <w:outlineLvl w:val="5"/>
        <w:rPr>
          <w:rFonts w:eastAsia="TimesNewRoman,Bold" w:cs="Arial"/>
        </w:rPr>
      </w:pPr>
      <w:bookmarkStart w:id="33" w:name="_Toc501481317"/>
      <w:r w:rsidRPr="009157BC">
        <w:rPr>
          <w:rFonts w:eastAsia="TimesNewRoman,Bold" w:cs="Arial"/>
        </w:rPr>
        <w:t>Les perspectives de développement et l’ouverture à de nouveaux marchés</w:t>
      </w:r>
      <w:bookmarkEnd w:id="33"/>
    </w:p>
    <w:p w:rsidR="00A31226" w:rsidRPr="00A31226" w:rsidRDefault="00A31226" w:rsidP="007900C2">
      <w:pPr>
        <w:autoSpaceDE w:val="0"/>
        <w:autoSpaceDN w:val="0"/>
        <w:adjustRightInd w:val="0"/>
        <w:rPr>
          <w:rFonts w:eastAsia="TimesNewRoman,Bold" w:cs="Arial"/>
          <w:color w:val="FFFFFF"/>
        </w:rPr>
      </w:pPr>
      <w:r w:rsidRPr="00A31226">
        <w:rPr>
          <w:rFonts w:eastAsia="TimesNewRoman,Bold" w:cs="Arial"/>
          <w:color w:val="FFFFFF"/>
        </w:rPr>
        <w:t>Accompagner les dirigeants de TPE / PME dans le soumissionnement dématérialisé à la commande</w:t>
      </w:r>
    </w:p>
    <w:p w:rsidR="00A31226" w:rsidRPr="00FE31C3" w:rsidRDefault="00E32E03" w:rsidP="007900C2">
      <w:pPr>
        <w:autoSpaceDE w:val="0"/>
        <w:autoSpaceDN w:val="0"/>
        <w:adjustRightInd w:val="0"/>
        <w:rPr>
          <w:rFonts w:eastAsia="Calibri,BoldItalic" w:cs="Arial"/>
          <w:b/>
          <w:bCs/>
          <w:i/>
          <w:iCs/>
          <w:color w:val="000000"/>
          <w:szCs w:val="20"/>
        </w:rPr>
      </w:pPr>
      <w:r w:rsidRPr="00FE31C3">
        <w:rPr>
          <w:rFonts w:eastAsia="Calibri,BoldItalic" w:cs="Arial"/>
          <w:b/>
          <w:bCs/>
          <w:i/>
          <w:iCs/>
          <w:color w:val="000000"/>
          <w:szCs w:val="20"/>
        </w:rPr>
        <w:t xml:space="preserve"> </w:t>
      </w:r>
      <w:r w:rsidR="00A31226" w:rsidRPr="00FE31C3">
        <w:rPr>
          <w:rFonts w:eastAsia="Calibri,BoldItalic" w:cs="Arial"/>
          <w:b/>
          <w:bCs/>
          <w:i/>
          <w:iCs/>
          <w:color w:val="000000"/>
          <w:szCs w:val="20"/>
        </w:rPr>
        <w:t>« Certains sont bons en finance, d'autres en gestion et d'autres en marketing. Rares sont</w:t>
      </w:r>
    </w:p>
    <w:p w:rsidR="00A31226" w:rsidRPr="00FE31C3" w:rsidRDefault="00A31226" w:rsidP="007900C2">
      <w:pPr>
        <w:autoSpaceDE w:val="0"/>
        <w:autoSpaceDN w:val="0"/>
        <w:adjustRightInd w:val="0"/>
        <w:rPr>
          <w:rFonts w:eastAsia="Calibri,BoldItalic" w:cs="Arial"/>
          <w:b/>
          <w:bCs/>
          <w:i/>
          <w:iCs/>
          <w:color w:val="000000"/>
          <w:szCs w:val="20"/>
        </w:rPr>
      </w:pPr>
      <w:proofErr w:type="gramStart"/>
      <w:r w:rsidRPr="00FE31C3">
        <w:rPr>
          <w:rFonts w:eastAsia="Calibri,BoldItalic" w:cs="Arial"/>
          <w:b/>
          <w:bCs/>
          <w:i/>
          <w:iCs/>
          <w:color w:val="000000"/>
          <w:szCs w:val="20"/>
        </w:rPr>
        <w:t>ceux</w:t>
      </w:r>
      <w:proofErr w:type="gramEnd"/>
      <w:r w:rsidRPr="00FE31C3">
        <w:rPr>
          <w:rFonts w:eastAsia="Calibri,BoldItalic" w:cs="Arial"/>
          <w:b/>
          <w:bCs/>
          <w:i/>
          <w:iCs/>
          <w:color w:val="000000"/>
          <w:szCs w:val="20"/>
        </w:rPr>
        <w:t xml:space="preserve"> qui possèdent les trois compétences. Or, les trois sont nécessaires dans une entreprise.</w:t>
      </w:r>
    </w:p>
    <w:p w:rsidR="00FE31C3" w:rsidRDefault="00A31226" w:rsidP="007900C2">
      <w:pPr>
        <w:autoSpaceDE w:val="0"/>
        <w:autoSpaceDN w:val="0"/>
        <w:adjustRightInd w:val="0"/>
        <w:rPr>
          <w:rFonts w:eastAsia="Calibri,BoldItalic" w:cs="Arial"/>
          <w:b/>
          <w:bCs/>
          <w:i/>
          <w:iCs/>
          <w:color w:val="000000"/>
          <w:szCs w:val="20"/>
        </w:rPr>
      </w:pPr>
      <w:r w:rsidRPr="00FE31C3">
        <w:rPr>
          <w:rFonts w:eastAsia="Calibri,BoldItalic" w:cs="Arial"/>
          <w:b/>
          <w:bCs/>
          <w:i/>
          <w:iCs/>
          <w:color w:val="000000"/>
          <w:szCs w:val="20"/>
        </w:rPr>
        <w:t>Il faut donc savoir bien s'entourer. Personne ne connaît tout. »</w:t>
      </w:r>
    </w:p>
    <w:p w:rsidR="00A31226" w:rsidRPr="00FE31C3" w:rsidRDefault="00A31226" w:rsidP="007900C2">
      <w:pPr>
        <w:autoSpaceDE w:val="0"/>
        <w:autoSpaceDN w:val="0"/>
        <w:adjustRightInd w:val="0"/>
        <w:rPr>
          <w:rFonts w:eastAsia="Calibri,BoldItalic" w:cs="Arial"/>
          <w:b/>
          <w:bCs/>
          <w:i/>
          <w:iCs/>
          <w:color w:val="000000"/>
          <w:szCs w:val="20"/>
        </w:rPr>
      </w:pPr>
      <w:r w:rsidRPr="00FE31C3">
        <w:rPr>
          <w:rFonts w:eastAsia="Calibri,Bold" w:cs="Arial"/>
          <w:b/>
          <w:bCs/>
          <w:color w:val="000000"/>
          <w:szCs w:val="20"/>
        </w:rPr>
        <w:t xml:space="preserve">Marvin </w:t>
      </w:r>
      <w:proofErr w:type="spellStart"/>
      <w:r w:rsidRPr="00FE31C3">
        <w:rPr>
          <w:rFonts w:eastAsia="Calibri,Bold" w:cs="Arial"/>
          <w:b/>
          <w:bCs/>
          <w:color w:val="000000"/>
          <w:szCs w:val="20"/>
        </w:rPr>
        <w:t>Garellek</w:t>
      </w:r>
      <w:proofErr w:type="spellEnd"/>
      <w:r w:rsidRPr="00FE31C3">
        <w:rPr>
          <w:rFonts w:eastAsia="Calibri,Bold" w:cs="Arial"/>
          <w:b/>
          <w:bCs/>
          <w:color w:val="000000"/>
          <w:szCs w:val="20"/>
        </w:rPr>
        <w:t>.</w:t>
      </w:r>
    </w:p>
    <w:p w:rsidR="00A31226" w:rsidRDefault="00A31226" w:rsidP="007900C2">
      <w:pPr>
        <w:autoSpaceDE w:val="0"/>
        <w:autoSpaceDN w:val="0"/>
        <w:adjustRightInd w:val="0"/>
        <w:rPr>
          <w:rFonts w:eastAsia="Calibri,Bold" w:cs="Arial"/>
          <w:b/>
          <w:bCs/>
          <w:color w:val="000000"/>
          <w:sz w:val="24"/>
          <w:szCs w:val="24"/>
        </w:rPr>
      </w:pPr>
    </w:p>
    <w:p w:rsidR="00A31226" w:rsidRDefault="00090C86" w:rsidP="00090C86">
      <w:pPr>
        <w:pStyle w:val="CHAPITRE"/>
        <w:spacing w:line="360" w:lineRule="auto"/>
        <w:outlineLvl w:val="2"/>
      </w:pPr>
      <w:bookmarkStart w:id="34" w:name="_Toc501481318"/>
      <w:r>
        <w:rPr>
          <w:spacing w:val="0"/>
        </w:rPr>
        <w:t>CHAPITRE 2</w:t>
      </w:r>
      <w:r w:rsidR="00A31226">
        <w:rPr>
          <w:spacing w:val="0"/>
        </w:rPr>
        <w:t xml:space="preserve"> — </w:t>
      </w:r>
      <w:r w:rsidR="00A31226" w:rsidRPr="00A31226">
        <w:t>La création d'une cellule dédiée à</w:t>
      </w:r>
      <w:r w:rsidR="00A31226">
        <w:t xml:space="preserve"> la commande publique pour </w:t>
      </w:r>
      <w:r w:rsidR="00A31226" w:rsidRPr="00A31226">
        <w:t>répondre aux besoins des TPE/ PME : proposition d'une méthodologie à destination des</w:t>
      </w:r>
      <w:r w:rsidR="00651D4F">
        <w:t xml:space="preserve"> c</w:t>
      </w:r>
      <w:r w:rsidR="00651D4F" w:rsidRPr="00651D4F">
        <w:t>abinets d'expertise comptable</w:t>
      </w:r>
      <w:bookmarkEnd w:id="34"/>
    </w:p>
    <w:p w:rsidR="00651D4F" w:rsidRPr="00A31226" w:rsidRDefault="00651D4F" w:rsidP="007900C2">
      <w:pPr>
        <w:autoSpaceDE w:val="0"/>
        <w:autoSpaceDN w:val="0"/>
        <w:adjustRightInd w:val="0"/>
        <w:rPr>
          <w:rFonts w:eastAsia="Arial"/>
          <w:b/>
          <w:color w:val="1F487C"/>
        </w:rPr>
      </w:pPr>
    </w:p>
    <w:p w:rsidR="00A31226" w:rsidRDefault="00A31226" w:rsidP="007900C2">
      <w:pPr>
        <w:pStyle w:val="SECTION"/>
        <w:spacing w:line="360" w:lineRule="auto"/>
        <w:outlineLvl w:val="3"/>
      </w:pPr>
      <w:bookmarkStart w:id="35" w:name="_Toc501481319"/>
      <w:r w:rsidRPr="00A31226">
        <w:t xml:space="preserve">Section 1 : </w:t>
      </w:r>
      <w:proofErr w:type="spellStart"/>
      <w:r w:rsidRPr="00A31226">
        <w:t>Etendre</w:t>
      </w:r>
      <w:proofErr w:type="spellEnd"/>
      <w:r w:rsidRPr="00A31226">
        <w:t xml:space="preserve"> son offre de services, une nouvelle voie de développement pour les</w:t>
      </w:r>
      <w:r w:rsidR="009157BC">
        <w:t xml:space="preserve"> </w:t>
      </w:r>
      <w:r w:rsidRPr="00A31226">
        <w:t>cabinets d’expertise comptable</w:t>
      </w:r>
      <w:bookmarkEnd w:id="35"/>
    </w:p>
    <w:p w:rsidR="009157BC" w:rsidRPr="00A31226" w:rsidRDefault="009157BC" w:rsidP="007900C2">
      <w:pPr>
        <w:pStyle w:val="SECTION"/>
        <w:spacing w:line="360" w:lineRule="auto"/>
      </w:pPr>
    </w:p>
    <w:p w:rsidR="00A31226" w:rsidRDefault="00A31226" w:rsidP="007900C2">
      <w:pPr>
        <w:pStyle w:val="1-2-3-4-"/>
        <w:numPr>
          <w:ilvl w:val="0"/>
          <w:numId w:val="9"/>
        </w:numPr>
        <w:outlineLvl w:val="4"/>
      </w:pPr>
      <w:bookmarkStart w:id="36" w:name="_Toc501481320"/>
      <w:r w:rsidRPr="00A31226">
        <w:t>L’avenir du métier : les missions de conseil, un état de fait</w:t>
      </w:r>
      <w:bookmarkEnd w:id="36"/>
    </w:p>
    <w:p w:rsidR="009157BC" w:rsidRPr="00A31226" w:rsidRDefault="009157BC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10"/>
        </w:numPr>
        <w:outlineLvl w:val="5"/>
      </w:pPr>
      <w:bookmarkStart w:id="37" w:name="_Toc501481321"/>
      <w:r w:rsidRPr="00A31226">
        <w:t>Les missions traditionnelles en perte de rentabilité</w:t>
      </w:r>
      <w:bookmarkEnd w:id="37"/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0"/>
        </w:numPr>
        <w:outlineLvl w:val="5"/>
      </w:pPr>
      <w:bookmarkStart w:id="38" w:name="_Toc501481322"/>
      <w:r w:rsidRPr="00A31226">
        <w:t>La comptabilité : une base de données à exploiter</w:t>
      </w:r>
      <w:bookmarkEnd w:id="38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0"/>
        </w:numPr>
        <w:outlineLvl w:val="5"/>
      </w:pPr>
      <w:bookmarkStart w:id="39" w:name="_Toc501481323"/>
      <w:r w:rsidRPr="00A31226">
        <w:t>Les atouts de l’expert-comptable pour mener à bien ce type de mission de conseil</w:t>
      </w:r>
      <w:bookmarkEnd w:id="39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0"/>
        </w:numPr>
        <w:outlineLvl w:val="5"/>
      </w:pPr>
      <w:bookmarkStart w:id="40" w:name="_Toc501481324"/>
      <w:r w:rsidRPr="00A31226">
        <w:t>La concurrence en matière de conseil pour la commande publique</w:t>
      </w:r>
      <w:bookmarkEnd w:id="40"/>
    </w:p>
    <w:p w:rsidR="009157BC" w:rsidRPr="00A31226" w:rsidRDefault="009157BC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9"/>
        </w:numPr>
        <w:outlineLvl w:val="4"/>
      </w:pPr>
      <w:bookmarkStart w:id="41" w:name="_Toc501481325"/>
      <w:r w:rsidRPr="00A31226">
        <w:t>Le marché de la profession comptable en pleine mutation</w:t>
      </w:r>
      <w:bookmarkEnd w:id="41"/>
    </w:p>
    <w:p w:rsidR="009157BC" w:rsidRPr="00A31226" w:rsidRDefault="009157BC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11"/>
        </w:numPr>
        <w:outlineLvl w:val="5"/>
      </w:pPr>
      <w:bookmarkStart w:id="42" w:name="_Toc501481326"/>
      <w:r w:rsidRPr="00A31226">
        <w:t>Vers une remise en cause du monopole</w:t>
      </w:r>
      <w:bookmarkEnd w:id="42"/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1"/>
        </w:numPr>
        <w:outlineLvl w:val="5"/>
      </w:pPr>
      <w:bookmarkStart w:id="43" w:name="_Toc501481327"/>
      <w:r w:rsidRPr="00A31226">
        <w:t>Les clients : leur exigence en constante progression</w:t>
      </w:r>
      <w:bookmarkEnd w:id="43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1"/>
        </w:numPr>
        <w:outlineLvl w:val="5"/>
      </w:pPr>
      <w:bookmarkStart w:id="44" w:name="_Toc501481328"/>
      <w:r w:rsidRPr="00A31226">
        <w:t>Les évolutions réglementaires impactant la profession et le client</w:t>
      </w:r>
      <w:bookmarkEnd w:id="44"/>
    </w:p>
    <w:p w:rsidR="00EA4C38" w:rsidRDefault="00EA4C38" w:rsidP="007900C2">
      <w:pPr>
        <w:pStyle w:val="Paragraphedeliste"/>
      </w:pPr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1"/>
        </w:numPr>
        <w:outlineLvl w:val="5"/>
      </w:pPr>
      <w:bookmarkStart w:id="45" w:name="_Toc501481329"/>
      <w:r w:rsidRPr="00A31226">
        <w:t>Les effets de la transition numérique sur le marché</w:t>
      </w:r>
      <w:bookmarkEnd w:id="45"/>
    </w:p>
    <w:p w:rsidR="009157BC" w:rsidRPr="00A31226" w:rsidRDefault="009157BC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9"/>
        </w:numPr>
        <w:outlineLvl w:val="4"/>
      </w:pPr>
      <w:bookmarkStart w:id="46" w:name="_Toc501481330"/>
      <w:r w:rsidRPr="00A31226">
        <w:t>Les stratégies de développement</w:t>
      </w:r>
      <w:bookmarkEnd w:id="46"/>
    </w:p>
    <w:p w:rsidR="009157BC" w:rsidRPr="00A31226" w:rsidRDefault="009157BC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12"/>
        </w:numPr>
        <w:outlineLvl w:val="5"/>
      </w:pPr>
      <w:bookmarkStart w:id="47" w:name="_Toc501481331"/>
      <w:r w:rsidRPr="00A31226">
        <w:t xml:space="preserve">La stratégie de </w:t>
      </w:r>
      <w:r w:rsidRPr="009157BC">
        <w:t>prix</w:t>
      </w:r>
      <w:bookmarkEnd w:id="47"/>
    </w:p>
    <w:p w:rsidR="00EA4C38" w:rsidRPr="009157BC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2"/>
        </w:numPr>
        <w:outlineLvl w:val="5"/>
      </w:pPr>
      <w:bookmarkStart w:id="48" w:name="_Toc501481332"/>
      <w:r w:rsidRPr="00A31226">
        <w:t xml:space="preserve">La stratégie de </w:t>
      </w:r>
      <w:r w:rsidRPr="009157BC">
        <w:t>niche</w:t>
      </w:r>
      <w:bookmarkEnd w:id="48"/>
    </w:p>
    <w:p w:rsidR="00EA4C38" w:rsidRPr="009157BC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2"/>
        </w:numPr>
        <w:outlineLvl w:val="5"/>
      </w:pPr>
      <w:bookmarkStart w:id="49" w:name="_Toc501481333"/>
      <w:r w:rsidRPr="00A31226">
        <w:t>La nécessité de développer une « spécialisation », un marché de niche.</w:t>
      </w:r>
      <w:bookmarkEnd w:id="49"/>
    </w:p>
    <w:p w:rsidR="00EA4C38" w:rsidRPr="00A31226" w:rsidRDefault="00EA4C38" w:rsidP="007900C2">
      <w:pPr>
        <w:pStyle w:val="abc"/>
        <w:outlineLvl w:val="5"/>
      </w:pPr>
    </w:p>
    <w:p w:rsidR="00A31226" w:rsidRPr="009157BC" w:rsidRDefault="00A31226" w:rsidP="007900C2">
      <w:pPr>
        <w:pStyle w:val="abc"/>
        <w:numPr>
          <w:ilvl w:val="0"/>
          <w:numId w:val="12"/>
        </w:numPr>
        <w:outlineLvl w:val="5"/>
      </w:pPr>
      <w:bookmarkStart w:id="50" w:name="_Toc501481334"/>
      <w:r w:rsidRPr="00A31226">
        <w:t xml:space="preserve">Une stratégie </w:t>
      </w:r>
      <w:r w:rsidRPr="009157BC">
        <w:t>hybride</w:t>
      </w:r>
      <w:bookmarkEnd w:id="50"/>
    </w:p>
    <w:p w:rsidR="009157BC" w:rsidRPr="00A31226" w:rsidRDefault="009157BC" w:rsidP="007900C2">
      <w:pPr>
        <w:autoSpaceDE w:val="0"/>
        <w:autoSpaceDN w:val="0"/>
        <w:adjustRightInd w:val="0"/>
        <w:rPr>
          <w:rFonts w:eastAsia="TimesNewRoman,Bold" w:cs="Arial"/>
          <w:color w:val="000000"/>
        </w:rPr>
      </w:pPr>
    </w:p>
    <w:p w:rsidR="00A31226" w:rsidRDefault="00A31226" w:rsidP="007900C2">
      <w:pPr>
        <w:pStyle w:val="SECTION"/>
        <w:spacing w:line="360" w:lineRule="auto"/>
        <w:outlineLvl w:val="3"/>
      </w:pPr>
      <w:bookmarkStart w:id="51" w:name="_Toc501481335"/>
      <w:r w:rsidRPr="00A31226">
        <w:t>Section 2 : Le cadre normatif de la mission de conseil</w:t>
      </w:r>
      <w:bookmarkEnd w:id="51"/>
    </w:p>
    <w:p w:rsidR="009157BC" w:rsidRPr="00A31226" w:rsidRDefault="009157BC" w:rsidP="007900C2">
      <w:pPr>
        <w:pStyle w:val="SECTION"/>
        <w:spacing w:line="360" w:lineRule="auto"/>
      </w:pPr>
    </w:p>
    <w:p w:rsidR="00A31226" w:rsidRDefault="00A31226" w:rsidP="007900C2">
      <w:pPr>
        <w:pStyle w:val="1-2-3-4-"/>
        <w:numPr>
          <w:ilvl w:val="0"/>
          <w:numId w:val="14"/>
        </w:numPr>
        <w:outlineLvl w:val="4"/>
      </w:pPr>
      <w:bookmarkStart w:id="52" w:name="_Toc501481336"/>
      <w:r w:rsidRPr="00A31226">
        <w:t>Le référentiel applicable à la mission de conseil</w:t>
      </w:r>
      <w:bookmarkEnd w:id="52"/>
    </w:p>
    <w:p w:rsidR="007F5337" w:rsidRPr="00A31226" w:rsidRDefault="007F5337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13"/>
        </w:numPr>
        <w:outlineLvl w:val="5"/>
      </w:pPr>
      <w:bookmarkStart w:id="53" w:name="_Toc501481337"/>
      <w:r w:rsidRPr="00A31226">
        <w:t>Le Code de déontologie des professionnels de l’expertise comptable</w:t>
      </w:r>
      <w:bookmarkEnd w:id="53"/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3"/>
        </w:numPr>
        <w:outlineLvl w:val="5"/>
      </w:pPr>
      <w:bookmarkStart w:id="54" w:name="_Toc501481338"/>
      <w:r w:rsidRPr="00A31226">
        <w:t>La lettre de mission : art. 151</w:t>
      </w:r>
      <w:bookmarkEnd w:id="54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3"/>
        </w:numPr>
        <w:outlineLvl w:val="5"/>
      </w:pPr>
      <w:bookmarkStart w:id="55" w:name="_Toc501481339"/>
      <w:r w:rsidRPr="00A31226">
        <w:t>Les deux normes « chapeaux »</w:t>
      </w:r>
      <w:bookmarkEnd w:id="55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D05531">
      <w:pPr>
        <w:pStyle w:val="Paragraphedeliste"/>
        <w:numPr>
          <w:ilvl w:val="0"/>
          <w:numId w:val="27"/>
        </w:numPr>
      </w:pPr>
      <w:r w:rsidRPr="00A31226">
        <w:t>La norme professionnelle de maîtrise de la qualité par les professionnels de l’expertise</w:t>
      </w:r>
      <w:r w:rsidR="00EA4C38">
        <w:t xml:space="preserve"> </w:t>
      </w:r>
      <w:r w:rsidRPr="00A31226">
        <w:t>comptable</w:t>
      </w:r>
    </w:p>
    <w:p w:rsidR="00EA4C38" w:rsidRPr="00A31226" w:rsidRDefault="00EA4C38" w:rsidP="0002393A"/>
    <w:p w:rsidR="00A31226" w:rsidRDefault="00A31226" w:rsidP="00D05531">
      <w:pPr>
        <w:pStyle w:val="Paragraphedeliste"/>
        <w:numPr>
          <w:ilvl w:val="0"/>
          <w:numId w:val="27"/>
        </w:numPr>
      </w:pPr>
      <w:r w:rsidRPr="00A31226">
        <w:t>La norme anti-blanchiment : le niveau de vigilance</w:t>
      </w:r>
    </w:p>
    <w:p w:rsidR="00010A65" w:rsidRDefault="00010A65" w:rsidP="00391EA3">
      <w:pPr>
        <w:pStyle w:val="abc"/>
      </w:pPr>
    </w:p>
    <w:p w:rsidR="00963A2A" w:rsidRPr="00A31226" w:rsidRDefault="00963A2A" w:rsidP="00010A65">
      <w:pPr>
        <w:pStyle w:val="abc"/>
      </w:pPr>
    </w:p>
    <w:p w:rsidR="00A31226" w:rsidRDefault="00A31226" w:rsidP="007900C2">
      <w:pPr>
        <w:pStyle w:val="abc"/>
        <w:numPr>
          <w:ilvl w:val="0"/>
          <w:numId w:val="13"/>
        </w:numPr>
        <w:outlineLvl w:val="5"/>
      </w:pPr>
      <w:bookmarkStart w:id="56" w:name="_Toc501481340"/>
      <w:r w:rsidRPr="00A31226">
        <w:lastRenderedPageBreak/>
        <w:t>La mission de conseil : une mission dite sans assurance</w:t>
      </w:r>
      <w:bookmarkEnd w:id="56"/>
    </w:p>
    <w:p w:rsidR="007F5337" w:rsidRPr="00A31226" w:rsidRDefault="007F5337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14"/>
        </w:numPr>
        <w:outlineLvl w:val="4"/>
      </w:pPr>
      <w:bookmarkStart w:id="57" w:name="_Toc501481341"/>
      <w:r w:rsidRPr="00A31226">
        <w:t>Le déroulé de la mission</w:t>
      </w:r>
      <w:bookmarkEnd w:id="57"/>
    </w:p>
    <w:p w:rsidR="007F5337" w:rsidRPr="00A31226" w:rsidRDefault="007F5337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15"/>
        </w:numPr>
        <w:outlineLvl w:val="5"/>
      </w:pPr>
      <w:bookmarkStart w:id="58" w:name="_Toc501481342"/>
      <w:r w:rsidRPr="00A31226">
        <w:t>L’acceptation et le maintien de la mission</w:t>
      </w:r>
      <w:bookmarkEnd w:id="58"/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5"/>
        </w:numPr>
        <w:outlineLvl w:val="5"/>
      </w:pPr>
      <w:bookmarkStart w:id="59" w:name="_Toc501481343"/>
      <w:r w:rsidRPr="00A31226">
        <w:t>La réalisation de la mission : le dossier de travail</w:t>
      </w:r>
      <w:bookmarkEnd w:id="59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5"/>
        </w:numPr>
        <w:outlineLvl w:val="5"/>
      </w:pPr>
      <w:bookmarkStart w:id="60" w:name="_Toc501481344"/>
      <w:r w:rsidRPr="00A31226">
        <w:t>La finalisation de la mission : la présentation du compte-rendu de mission</w:t>
      </w:r>
      <w:bookmarkEnd w:id="60"/>
    </w:p>
    <w:p w:rsidR="00766D46" w:rsidRDefault="00766D46" w:rsidP="00766D46">
      <w:pPr>
        <w:pStyle w:val="1-2-3-4-"/>
      </w:pPr>
    </w:p>
    <w:p w:rsidR="00766D46" w:rsidRDefault="00766D46" w:rsidP="00766D46">
      <w:pPr>
        <w:pStyle w:val="1-2-3-4-"/>
        <w:numPr>
          <w:ilvl w:val="0"/>
          <w:numId w:val="14"/>
        </w:numPr>
        <w:outlineLvl w:val="3"/>
      </w:pPr>
      <w:bookmarkStart w:id="61" w:name="_Toc501481345"/>
      <w:r>
        <w:t>La responsabilité de l’expert-comptable</w:t>
      </w:r>
      <w:bookmarkEnd w:id="61"/>
    </w:p>
    <w:p w:rsidR="007F5337" w:rsidRPr="00A31226" w:rsidRDefault="007F5337" w:rsidP="007900C2">
      <w:pPr>
        <w:pStyle w:val="abc"/>
        <w:ind w:left="720"/>
      </w:pPr>
    </w:p>
    <w:p w:rsidR="00A31226" w:rsidRDefault="00A31226" w:rsidP="007900C2">
      <w:pPr>
        <w:pStyle w:val="CHAPITRE"/>
        <w:spacing w:line="360" w:lineRule="auto"/>
        <w:outlineLvl w:val="2"/>
      </w:pPr>
      <w:bookmarkStart w:id="62" w:name="_Toc501481346"/>
      <w:r w:rsidRPr="007F5337">
        <w:t>CHAPITRE 3 : La d</w:t>
      </w:r>
      <w:r w:rsidRPr="007F5337">
        <w:rPr>
          <w:rFonts w:hint="eastAsia"/>
        </w:rPr>
        <w:t>é</w:t>
      </w:r>
      <w:r w:rsidRPr="007F5337">
        <w:t>marche strat</w:t>
      </w:r>
      <w:r w:rsidRPr="007F5337">
        <w:rPr>
          <w:rFonts w:hint="eastAsia"/>
        </w:rPr>
        <w:t>é</w:t>
      </w:r>
      <w:r w:rsidRPr="007F5337">
        <w:t>gique du cabinet pour asseoir son positionnement de</w:t>
      </w:r>
      <w:r w:rsidR="007F5337">
        <w:t xml:space="preserve"> </w:t>
      </w:r>
      <w:r w:rsidR="007F5337" w:rsidRPr="007F5337">
        <w:t>conseil</w:t>
      </w:r>
      <w:bookmarkEnd w:id="62"/>
    </w:p>
    <w:p w:rsidR="007F5337" w:rsidRPr="007F5337" w:rsidRDefault="007F5337" w:rsidP="007900C2">
      <w:pPr>
        <w:pStyle w:val="CHAPITRE"/>
        <w:spacing w:line="360" w:lineRule="auto"/>
      </w:pPr>
    </w:p>
    <w:p w:rsidR="00A31226" w:rsidRDefault="00A31226" w:rsidP="007900C2">
      <w:pPr>
        <w:pStyle w:val="SECTION"/>
        <w:spacing w:line="360" w:lineRule="auto"/>
        <w:outlineLvl w:val="3"/>
      </w:pPr>
      <w:bookmarkStart w:id="63" w:name="_Toc501481347"/>
      <w:r w:rsidRPr="00A31226">
        <w:t>Section 1 : La détection des besoins dans le soumissionnement à la commande publique</w:t>
      </w:r>
      <w:bookmarkEnd w:id="63"/>
    </w:p>
    <w:p w:rsidR="00CD4515" w:rsidRPr="00A31226" w:rsidRDefault="00CD4515" w:rsidP="007900C2">
      <w:pPr>
        <w:pStyle w:val="SECTION"/>
        <w:spacing w:line="360" w:lineRule="auto"/>
        <w:outlineLvl w:val="3"/>
      </w:pPr>
    </w:p>
    <w:p w:rsidR="00A31226" w:rsidRDefault="00A31226" w:rsidP="007900C2">
      <w:pPr>
        <w:pStyle w:val="1-2-3-4-"/>
        <w:numPr>
          <w:ilvl w:val="0"/>
          <w:numId w:val="19"/>
        </w:numPr>
        <w:outlineLvl w:val="4"/>
      </w:pPr>
      <w:bookmarkStart w:id="64" w:name="_Toc501481348"/>
      <w:r w:rsidRPr="00A31226">
        <w:t>L’analyse du portefeuille client du cabinet et le ciblage des prospects</w:t>
      </w:r>
      <w:bookmarkEnd w:id="64"/>
    </w:p>
    <w:p w:rsidR="007F5337" w:rsidRPr="00A31226" w:rsidRDefault="007F5337" w:rsidP="007900C2">
      <w:pPr>
        <w:pStyle w:val="1-2-3-4-"/>
        <w:ind w:left="720"/>
        <w:outlineLvl w:val="4"/>
      </w:pPr>
    </w:p>
    <w:p w:rsidR="00A31226" w:rsidRDefault="00A31226" w:rsidP="007900C2">
      <w:pPr>
        <w:pStyle w:val="abc"/>
        <w:numPr>
          <w:ilvl w:val="0"/>
          <w:numId w:val="16"/>
        </w:numPr>
        <w:outlineLvl w:val="5"/>
      </w:pPr>
      <w:bookmarkStart w:id="65" w:name="_Toc501481349"/>
      <w:r w:rsidRPr="00A31226">
        <w:t xml:space="preserve">La détection des activités phares de la commande publique : le </w:t>
      </w:r>
      <w:r w:rsidR="00B7655D" w:rsidRPr="00A31226">
        <w:t>cœur</w:t>
      </w:r>
      <w:r w:rsidRPr="00A31226">
        <w:t xml:space="preserve"> de cible</w:t>
      </w:r>
      <w:bookmarkEnd w:id="65"/>
    </w:p>
    <w:p w:rsidR="001C416A" w:rsidRDefault="001C416A" w:rsidP="007900C2">
      <w:pPr>
        <w:pStyle w:val="abc"/>
        <w:outlineLvl w:val="5"/>
      </w:pPr>
    </w:p>
    <w:p w:rsidR="00B7655D" w:rsidRPr="00A31226" w:rsidRDefault="00B7655D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6"/>
        </w:numPr>
        <w:outlineLvl w:val="5"/>
      </w:pPr>
      <w:bookmarkStart w:id="66" w:name="_Toc501481350"/>
      <w:r w:rsidRPr="00A31226">
        <w:t>Le recensement des marchés</w:t>
      </w:r>
      <w:bookmarkEnd w:id="66"/>
    </w:p>
    <w:p w:rsidR="00B7655D" w:rsidRDefault="00B7655D" w:rsidP="007900C2">
      <w:pPr>
        <w:pStyle w:val="abc"/>
        <w:outlineLvl w:val="5"/>
        <w:rPr>
          <w:rFonts w:asciiTheme="minorHAnsi" w:eastAsiaTheme="minorHAnsi" w:hAnsiTheme="minorHAnsi"/>
          <w:color w:val="auto"/>
          <w:sz w:val="22"/>
        </w:rPr>
      </w:pPr>
    </w:p>
    <w:p w:rsidR="007F5337" w:rsidRPr="00A31226" w:rsidRDefault="007F5337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19"/>
        </w:numPr>
        <w:outlineLvl w:val="4"/>
      </w:pPr>
      <w:bookmarkStart w:id="67" w:name="_Toc501481351"/>
      <w:r w:rsidRPr="00A31226">
        <w:t>Proposition de cette mission : À quel moment ? Et de quelle manière ?</w:t>
      </w:r>
      <w:bookmarkEnd w:id="67"/>
    </w:p>
    <w:p w:rsidR="007F5337" w:rsidRPr="00A31226" w:rsidRDefault="007F5337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17"/>
        </w:numPr>
        <w:outlineLvl w:val="5"/>
      </w:pPr>
      <w:bookmarkStart w:id="68" w:name="_Toc501481352"/>
      <w:r w:rsidRPr="00A31226">
        <w:t>En cas de sollicitation du client</w:t>
      </w:r>
      <w:bookmarkEnd w:id="68"/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7"/>
        </w:numPr>
        <w:outlineLvl w:val="5"/>
      </w:pPr>
      <w:bookmarkStart w:id="69" w:name="_Toc501481353"/>
      <w:r w:rsidRPr="00A31226">
        <w:t>Lors de la discussion de bilan</w:t>
      </w:r>
      <w:bookmarkEnd w:id="69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7"/>
        </w:numPr>
        <w:outlineLvl w:val="5"/>
      </w:pPr>
      <w:bookmarkStart w:id="70" w:name="_Toc501481354"/>
      <w:r w:rsidRPr="00A31226">
        <w:t>La détection par le collaborateur des clients en demande et son rôle</w:t>
      </w:r>
      <w:bookmarkEnd w:id="70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7"/>
        </w:numPr>
        <w:outlineLvl w:val="5"/>
      </w:pPr>
      <w:bookmarkStart w:id="71" w:name="_Toc501481355"/>
      <w:r w:rsidRPr="00A31226">
        <w:t>L’action de l’expert-comptable à la suite des travaux menés par le collaborateur</w:t>
      </w:r>
      <w:bookmarkEnd w:id="71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7"/>
        </w:numPr>
        <w:outlineLvl w:val="5"/>
      </w:pPr>
      <w:bookmarkStart w:id="72" w:name="_Toc501481356"/>
      <w:r w:rsidRPr="00A31226">
        <w:t>L’entretien : les facteurs de succès</w:t>
      </w:r>
      <w:bookmarkEnd w:id="72"/>
    </w:p>
    <w:p w:rsidR="007F5337" w:rsidRPr="00A31226" w:rsidRDefault="007F5337" w:rsidP="007900C2">
      <w:pPr>
        <w:autoSpaceDE w:val="0"/>
        <w:autoSpaceDN w:val="0"/>
        <w:adjustRightInd w:val="0"/>
        <w:rPr>
          <w:rFonts w:eastAsia="TimesNewRoman,Bold" w:cs="Arial"/>
          <w:color w:val="000000"/>
        </w:rPr>
      </w:pPr>
    </w:p>
    <w:p w:rsidR="00A31226" w:rsidRDefault="00A31226" w:rsidP="007900C2">
      <w:pPr>
        <w:pStyle w:val="SECTION"/>
        <w:spacing w:line="360" w:lineRule="auto"/>
        <w:outlineLvl w:val="3"/>
      </w:pPr>
      <w:bookmarkStart w:id="73" w:name="_Toc501481357"/>
      <w:r w:rsidRPr="00A31226">
        <w:t>Section 2 : L’organisation interne du cabinet : la mise en place d’une cellule dédiée</w:t>
      </w:r>
      <w:bookmarkEnd w:id="73"/>
    </w:p>
    <w:p w:rsidR="007F5337" w:rsidRPr="00A31226" w:rsidRDefault="007F5337" w:rsidP="007900C2">
      <w:pPr>
        <w:pStyle w:val="SECTION"/>
        <w:spacing w:line="360" w:lineRule="auto"/>
        <w:outlineLvl w:val="3"/>
      </w:pPr>
    </w:p>
    <w:p w:rsidR="007F5337" w:rsidRDefault="00A31226" w:rsidP="007900C2">
      <w:pPr>
        <w:pStyle w:val="1-2-3-4-"/>
        <w:numPr>
          <w:ilvl w:val="0"/>
          <w:numId w:val="21"/>
        </w:numPr>
        <w:outlineLvl w:val="4"/>
      </w:pPr>
      <w:bookmarkStart w:id="74" w:name="_Toc501481358"/>
      <w:r w:rsidRPr="00A31226">
        <w:t>Les moyens organisationnels : le management de projet</w:t>
      </w:r>
      <w:bookmarkEnd w:id="74"/>
    </w:p>
    <w:p w:rsidR="007F5337" w:rsidRPr="00A31226" w:rsidRDefault="007F5337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18"/>
        </w:numPr>
        <w:outlineLvl w:val="5"/>
      </w:pPr>
      <w:bookmarkStart w:id="75" w:name="_Toc501481359"/>
      <w:r w:rsidRPr="007F5337">
        <w:t>La notion de management de projet</w:t>
      </w:r>
      <w:bookmarkEnd w:id="75"/>
    </w:p>
    <w:p w:rsidR="00EA4C38" w:rsidRPr="007F5337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18"/>
        </w:numPr>
        <w:outlineLvl w:val="5"/>
      </w:pPr>
      <w:bookmarkStart w:id="76" w:name="_Toc501481360"/>
      <w:r w:rsidRPr="007F5337">
        <w:t>Les modèles d’organisation des projets</w:t>
      </w:r>
      <w:bookmarkEnd w:id="76"/>
    </w:p>
    <w:p w:rsidR="00EA4C38" w:rsidRPr="007F5337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8"/>
        </w:numPr>
        <w:outlineLvl w:val="5"/>
      </w:pPr>
      <w:bookmarkStart w:id="77" w:name="_Toc501481361"/>
      <w:r w:rsidRPr="007F5337">
        <w:t>Un management sous contraintes</w:t>
      </w:r>
      <w:bookmarkEnd w:id="77"/>
    </w:p>
    <w:p w:rsidR="00EA4C38" w:rsidRPr="007F5337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18"/>
        </w:numPr>
        <w:outlineLvl w:val="5"/>
      </w:pPr>
      <w:bookmarkStart w:id="78" w:name="_Toc501481362"/>
      <w:r w:rsidRPr="007F5337">
        <w:t>Le phasage du projet et ses outils</w:t>
      </w:r>
      <w:bookmarkEnd w:id="78"/>
    </w:p>
    <w:p w:rsidR="007F5337" w:rsidRPr="007F5337" w:rsidRDefault="007F5337" w:rsidP="007900C2">
      <w:pPr>
        <w:pStyle w:val="abc"/>
        <w:ind w:left="720"/>
      </w:pPr>
    </w:p>
    <w:p w:rsidR="00A31226" w:rsidRDefault="00A31226" w:rsidP="00C06B68">
      <w:pPr>
        <w:pStyle w:val="1-2-3-4-"/>
        <w:numPr>
          <w:ilvl w:val="0"/>
          <w:numId w:val="21"/>
        </w:numPr>
      </w:pPr>
      <w:bookmarkStart w:id="79" w:name="_Toc501481363"/>
      <w:r w:rsidRPr="00C06B68">
        <w:t>Les moyens humains: développer les compétences propres à</w:t>
      </w:r>
      <w:r w:rsidR="007F5337" w:rsidRPr="00C06B68">
        <w:t xml:space="preserve"> ce secteur</w:t>
      </w:r>
      <w:r w:rsidRPr="00C06B68">
        <w:t xml:space="preserve"> </w:t>
      </w:r>
      <w:bookmarkEnd w:id="79"/>
    </w:p>
    <w:p w:rsidR="00C06B68" w:rsidRPr="00C06B68" w:rsidRDefault="00C06B68" w:rsidP="00C06B68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20"/>
        </w:numPr>
        <w:outlineLvl w:val="5"/>
      </w:pPr>
      <w:bookmarkStart w:id="80" w:name="_Toc501481364"/>
      <w:r w:rsidRPr="007F5337">
        <w:t>Le personnel à affecter pour cette mission</w:t>
      </w:r>
      <w:bookmarkEnd w:id="80"/>
    </w:p>
    <w:p w:rsidR="00EA4C38" w:rsidRPr="007F5337" w:rsidRDefault="00EA4C38" w:rsidP="007900C2">
      <w:pPr>
        <w:pStyle w:val="abc"/>
        <w:ind w:left="720"/>
        <w:outlineLvl w:val="5"/>
      </w:pPr>
      <w:bookmarkStart w:id="81" w:name="_GoBack"/>
      <w:bookmarkEnd w:id="81"/>
    </w:p>
    <w:p w:rsidR="00A31226" w:rsidRDefault="00A31226" w:rsidP="007900C2">
      <w:pPr>
        <w:pStyle w:val="abc"/>
        <w:numPr>
          <w:ilvl w:val="0"/>
          <w:numId w:val="20"/>
        </w:numPr>
        <w:outlineLvl w:val="5"/>
      </w:pPr>
      <w:bookmarkStart w:id="82" w:name="_Toc501481365"/>
      <w:r w:rsidRPr="007F5337">
        <w:t>La formation du personnel</w:t>
      </w:r>
      <w:bookmarkEnd w:id="82"/>
    </w:p>
    <w:p w:rsidR="00EA4C38" w:rsidRPr="007F5337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20"/>
        </w:numPr>
        <w:outlineLvl w:val="5"/>
      </w:pPr>
      <w:bookmarkStart w:id="83" w:name="_Toc501481366"/>
      <w:r w:rsidRPr="007F5337">
        <w:t>La veille documentaire relative au secteur de la commande publique</w:t>
      </w:r>
      <w:bookmarkEnd w:id="83"/>
    </w:p>
    <w:p w:rsidR="007F5337" w:rsidRPr="007F5337" w:rsidRDefault="007F5337" w:rsidP="007900C2">
      <w:pPr>
        <w:pStyle w:val="abc"/>
        <w:ind w:left="720"/>
      </w:pPr>
    </w:p>
    <w:p w:rsidR="00A31226" w:rsidRDefault="00A31226" w:rsidP="007900C2">
      <w:pPr>
        <w:pStyle w:val="1-2-3-4-"/>
        <w:numPr>
          <w:ilvl w:val="0"/>
          <w:numId w:val="21"/>
        </w:numPr>
        <w:outlineLvl w:val="4"/>
      </w:pPr>
      <w:bookmarkStart w:id="84" w:name="_Toc501481367"/>
      <w:r w:rsidRPr="00A31226">
        <w:t>Les moyens matériels nécessaires à la cellule dédiée</w:t>
      </w:r>
      <w:bookmarkEnd w:id="84"/>
    </w:p>
    <w:p w:rsidR="007F5337" w:rsidRPr="00A31226" w:rsidRDefault="007F5337" w:rsidP="007900C2">
      <w:pPr>
        <w:pStyle w:val="1-2-3-4-"/>
        <w:ind w:left="720"/>
      </w:pPr>
    </w:p>
    <w:p w:rsidR="00A31226" w:rsidRDefault="00A31226" w:rsidP="007900C2">
      <w:pPr>
        <w:pStyle w:val="SECTION"/>
        <w:spacing w:line="360" w:lineRule="auto"/>
        <w:outlineLvl w:val="3"/>
      </w:pPr>
      <w:bookmarkStart w:id="85" w:name="_Toc501481368"/>
      <w:r w:rsidRPr="00A31226">
        <w:t>Section 3 : Pas d'essor sans visibilité : une démarche pour communiquer</w:t>
      </w:r>
      <w:bookmarkEnd w:id="85"/>
    </w:p>
    <w:p w:rsidR="007F5337" w:rsidRPr="00A31226" w:rsidRDefault="007F5337" w:rsidP="007900C2">
      <w:pPr>
        <w:pStyle w:val="SECTION"/>
        <w:spacing w:line="360" w:lineRule="auto"/>
        <w:outlineLvl w:val="3"/>
      </w:pPr>
    </w:p>
    <w:p w:rsidR="00A31226" w:rsidRDefault="00A31226" w:rsidP="007900C2">
      <w:pPr>
        <w:pStyle w:val="1-2-3-4-"/>
        <w:numPr>
          <w:ilvl w:val="0"/>
          <w:numId w:val="23"/>
        </w:numPr>
        <w:outlineLvl w:val="4"/>
      </w:pPr>
      <w:bookmarkStart w:id="86" w:name="_Toc501481369"/>
      <w:r w:rsidRPr="00A31226">
        <w:t>La prospection</w:t>
      </w:r>
      <w:bookmarkEnd w:id="86"/>
    </w:p>
    <w:p w:rsidR="006165F4" w:rsidRPr="00A31226" w:rsidRDefault="006165F4" w:rsidP="007900C2">
      <w:pPr>
        <w:pStyle w:val="1-2-3-4-"/>
        <w:ind w:left="720"/>
      </w:pPr>
    </w:p>
    <w:p w:rsidR="00A31226" w:rsidRDefault="00A31226" w:rsidP="007900C2">
      <w:pPr>
        <w:pStyle w:val="abc"/>
        <w:numPr>
          <w:ilvl w:val="0"/>
          <w:numId w:val="22"/>
        </w:numPr>
        <w:outlineLvl w:val="5"/>
      </w:pPr>
      <w:bookmarkStart w:id="87" w:name="_Toc501481370"/>
      <w:r w:rsidRPr="007F5337">
        <w:t>La création d’une plaquette commerciale</w:t>
      </w:r>
      <w:bookmarkEnd w:id="87"/>
    </w:p>
    <w:p w:rsidR="00EA4C38" w:rsidRPr="007F5337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22"/>
        </w:numPr>
        <w:outlineLvl w:val="5"/>
      </w:pPr>
      <w:bookmarkStart w:id="88" w:name="_Toc501481371"/>
      <w:r w:rsidRPr="007F5337">
        <w:t>Le panel des offres</w:t>
      </w:r>
      <w:bookmarkEnd w:id="88"/>
    </w:p>
    <w:p w:rsidR="00EA4C38" w:rsidRPr="007F5337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22"/>
        </w:numPr>
        <w:outlineLvl w:val="5"/>
        <w:rPr>
          <w:rFonts w:eastAsia="TimesNewRoman,Bold" w:cs="Arial"/>
        </w:rPr>
      </w:pPr>
      <w:bookmarkStart w:id="89" w:name="_Toc501481372"/>
      <w:r w:rsidRPr="007F5337">
        <w:rPr>
          <w:rFonts w:eastAsia="TimesNewRoman,Bold" w:cs="Arial"/>
        </w:rPr>
        <w:t>La mise en place de la communication : les limites déontologiques et légales</w:t>
      </w:r>
      <w:bookmarkEnd w:id="89"/>
    </w:p>
    <w:p w:rsidR="006165F4" w:rsidRPr="007F5337" w:rsidRDefault="006165F4" w:rsidP="007900C2">
      <w:pPr>
        <w:pStyle w:val="abc"/>
        <w:ind w:left="720"/>
        <w:rPr>
          <w:rFonts w:eastAsia="TimesNewRoman,Bold" w:cs="Arial"/>
        </w:rPr>
      </w:pPr>
    </w:p>
    <w:p w:rsidR="00A31226" w:rsidRDefault="00A31226" w:rsidP="007900C2">
      <w:pPr>
        <w:pStyle w:val="1-2-3-4-"/>
        <w:numPr>
          <w:ilvl w:val="0"/>
          <w:numId w:val="23"/>
        </w:numPr>
        <w:outlineLvl w:val="4"/>
      </w:pPr>
      <w:bookmarkStart w:id="90" w:name="_Toc501481373"/>
      <w:r w:rsidRPr="00A31226">
        <w:t>L’entretien de présentation de mission au prospect</w:t>
      </w:r>
      <w:bookmarkEnd w:id="90"/>
    </w:p>
    <w:p w:rsidR="00A31226" w:rsidRPr="00A31226" w:rsidRDefault="00A31226" w:rsidP="007900C2">
      <w:pPr>
        <w:pStyle w:val="abc"/>
      </w:pPr>
    </w:p>
    <w:p w:rsidR="00A31226" w:rsidRDefault="00A31226" w:rsidP="007900C2">
      <w:pPr>
        <w:pStyle w:val="abc"/>
        <w:numPr>
          <w:ilvl w:val="0"/>
          <w:numId w:val="24"/>
        </w:numPr>
        <w:outlineLvl w:val="5"/>
      </w:pPr>
      <w:bookmarkStart w:id="91" w:name="_Toc501481374"/>
      <w:r w:rsidRPr="00A31226">
        <w:lastRenderedPageBreak/>
        <w:t xml:space="preserve">L’entretien de proposition de la mission : La méthode </w:t>
      </w:r>
      <w:r w:rsidRPr="006165F4">
        <w:t>FOCA</w:t>
      </w:r>
      <w:r w:rsidRPr="00A31226">
        <w:t>, (Fait, Opinion,</w:t>
      </w:r>
      <w:r w:rsidR="00682BEB">
        <w:t xml:space="preserve"> </w:t>
      </w:r>
      <w:r w:rsidRPr="00A31226">
        <w:t>Changements, Action)</w:t>
      </w:r>
      <w:bookmarkEnd w:id="91"/>
    </w:p>
    <w:p w:rsidR="00EA4C38" w:rsidRPr="00A31226" w:rsidRDefault="00EA4C38" w:rsidP="007900C2">
      <w:pPr>
        <w:pStyle w:val="abc"/>
        <w:ind w:left="720"/>
        <w:outlineLvl w:val="5"/>
      </w:pPr>
    </w:p>
    <w:p w:rsidR="00A31226" w:rsidRDefault="00A31226" w:rsidP="007900C2">
      <w:pPr>
        <w:pStyle w:val="abc"/>
        <w:numPr>
          <w:ilvl w:val="0"/>
          <w:numId w:val="24"/>
        </w:numPr>
        <w:outlineLvl w:val="5"/>
      </w:pPr>
      <w:bookmarkStart w:id="92" w:name="_Toc501481375"/>
      <w:r w:rsidRPr="00A31226">
        <w:t>La validation de l’adéquation de l’offre avec les besoins du client</w:t>
      </w:r>
      <w:bookmarkEnd w:id="92"/>
    </w:p>
    <w:p w:rsidR="00EA4C38" w:rsidRPr="00A31226" w:rsidRDefault="00EA4C38" w:rsidP="007900C2">
      <w:pPr>
        <w:pStyle w:val="abc"/>
        <w:outlineLvl w:val="5"/>
      </w:pPr>
    </w:p>
    <w:p w:rsidR="00A31226" w:rsidRDefault="00A31226" w:rsidP="007900C2">
      <w:pPr>
        <w:pStyle w:val="abc"/>
        <w:numPr>
          <w:ilvl w:val="0"/>
          <w:numId w:val="24"/>
        </w:numPr>
        <w:outlineLvl w:val="5"/>
      </w:pPr>
      <w:bookmarkStart w:id="93" w:name="_Toc501481376"/>
      <w:r w:rsidRPr="00A31226">
        <w:t>La défense de l’offre : l’argumentaire par la valeur ajoutée</w:t>
      </w:r>
      <w:bookmarkEnd w:id="93"/>
    </w:p>
    <w:p w:rsidR="00EA4C38" w:rsidRPr="00A31226" w:rsidRDefault="00EA4C38" w:rsidP="007900C2">
      <w:pPr>
        <w:pStyle w:val="abc"/>
        <w:outlineLvl w:val="5"/>
      </w:pPr>
    </w:p>
    <w:p w:rsidR="00A31226" w:rsidRPr="00A31226" w:rsidRDefault="00A31226" w:rsidP="007900C2">
      <w:pPr>
        <w:pStyle w:val="abc"/>
        <w:numPr>
          <w:ilvl w:val="0"/>
          <w:numId w:val="24"/>
        </w:numPr>
        <w:outlineLvl w:val="5"/>
      </w:pPr>
      <w:bookmarkStart w:id="94" w:name="_Toc501481377"/>
      <w:r w:rsidRPr="00A31226">
        <w:t>La proposition tarifaire</w:t>
      </w:r>
      <w:bookmarkEnd w:id="94"/>
    </w:p>
    <w:p w:rsidR="00CA27FC" w:rsidRDefault="00CA27FC" w:rsidP="003C4DC2">
      <w:pPr>
        <w:autoSpaceDE w:val="0"/>
        <w:autoSpaceDN w:val="0"/>
        <w:adjustRightInd w:val="0"/>
        <w:spacing w:line="240" w:lineRule="auto"/>
        <w:rPr>
          <w:rFonts w:eastAsia="TimesNewRoman,Bold" w:cs="Arial"/>
          <w:color w:val="FFFFFF"/>
        </w:rPr>
      </w:pPr>
      <w:r>
        <w:rPr>
          <w:rFonts w:eastAsia="TimesNewRoman,Bold" w:cs="Arial"/>
          <w:color w:val="FFFFFF"/>
        </w:rPr>
        <w:t>A</w:t>
      </w:r>
    </w:p>
    <w:p w:rsidR="00FE31C3" w:rsidRPr="00A11673" w:rsidRDefault="00CA27FC" w:rsidP="00C06B68">
      <w:pPr>
        <w:autoSpaceDE w:val="0"/>
        <w:autoSpaceDN w:val="0"/>
        <w:adjustRightInd w:val="0"/>
        <w:spacing w:line="240" w:lineRule="auto"/>
      </w:pPr>
      <w:r>
        <w:rPr>
          <w:rFonts w:eastAsia="TimesNewRoman,Bold" w:cs="Arial"/>
          <w:color w:val="FFFFFF"/>
        </w:rPr>
        <w:br w:type="page"/>
      </w:r>
    </w:p>
    <w:sectPr w:rsidR="00FE31C3" w:rsidRPr="00A11673" w:rsidSect="00000098">
      <w:footerReference w:type="default" r:id="rId9"/>
      <w:pgSz w:w="11906" w:h="16838"/>
      <w:pgMar w:top="1418" w:right="2268" w:bottom="1418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31" w:rsidRDefault="00D05531" w:rsidP="006313D7">
      <w:pPr>
        <w:spacing w:line="240" w:lineRule="auto"/>
      </w:pPr>
      <w:r>
        <w:separator/>
      </w:r>
    </w:p>
  </w:endnote>
  <w:endnote w:type="continuationSeparator" w:id="0">
    <w:p w:rsidR="00D05531" w:rsidRDefault="00D05531" w:rsidP="00631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77" w:rsidRDefault="00D05531" w:rsidP="00CA27FC">
    <w:pPr>
      <w:pStyle w:val="Pieddepage"/>
      <w:tabs>
        <w:tab w:val="clear" w:pos="4536"/>
        <w:tab w:val="clear" w:pos="9072"/>
        <w:tab w:val="left" w:pos="965"/>
      </w:tabs>
    </w:pPr>
    <w:sdt>
      <w:sdtPr>
        <w:id w:val="1426073044"/>
        <w:docPartObj>
          <w:docPartGallery w:val="Page Numbers (Bottom of Page)"/>
          <w:docPartUnique/>
        </w:docPartObj>
      </w:sdtPr>
      <w:sdtEndPr/>
      <w:sdtContent>
        <w:r w:rsidR="000F1C77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AC5754" wp14:editId="3F9EE31E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19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F1C77" w:rsidRDefault="000F1C7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C06B68" w:rsidRPr="00C06B6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left:0;text-align:left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nMyX&#10;hWoDAAAl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1yfr8AAADcAAAADwAAAGRycy9kb3ducmV2LnhtbERPy4rCMBTdD/gP4QruxlTBB9UoIgjd&#10;iGhnXF+aa1ttbkoTa/XrzUJweTjv5bozlWipcaVlBaNhBII4s7rkXMFfuvudg3AeWWNlmRQ8ycF6&#10;1ftZYqztg4/UnnwuQgi7GBUU3texlC4ryKAb2po4cBfbGPQBNrnUDT5CuKnkOIqm0mDJoaHAmrYF&#10;ZbfT3SiYJDNzdUl6fHmZ7s9tdajv/1KpQb/bLEB46vxX/HEnWsF0HOaHM+EI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w1yfr8AAADcAAAADwAAAAAAAAAAAAAAAACh&#10;AgAAZHJzL2Rvd25yZXYueG1sUEsFBgAAAAAEAAQA+QAAAI0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b/MYA&#10;AADcAAAADwAAAGRycy9kb3ducmV2LnhtbESPQWvCQBSE74X+h+UVvNWNHqSmrlKigtCL1VLr7ZF9&#10;ZtNk34bsmsR/3xUKPQ4z8w2zWA22Fh21vnSsYDJOQBDnTpdcKPg8bp9fQPiArLF2TApu5GG1fHxY&#10;YKpdzx/UHUIhIoR9igpMCE0qpc8NWfRj1xBH7+JaiyHKtpC6xT7CbS2nSTKTFkuOCwYbygzl1eFq&#10;FVRm/bN5r27ZN3912Wkf+vn5tFdq9DS8vYIINIT/8F97pxXMph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gb/MYAAADcAAAADwAAAAAAAAAAAAAAAACYAgAAZHJz&#10;L2Rvd25yZXYueG1sUEsFBgAAAAAEAAQA9QAAAIsDAAAAAA==&#10;" filled="f" strokecolor="#7f7f7f">
                    <v:textbox>
                      <w:txbxContent>
                        <w:p w:rsidR="000F1C77" w:rsidRDefault="000F1C7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06B68" w:rsidRPr="00C06B6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 w:rsidR="000F1C7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31" w:rsidRDefault="00D05531" w:rsidP="006313D7">
      <w:pPr>
        <w:spacing w:line="240" w:lineRule="auto"/>
      </w:pPr>
      <w:r>
        <w:separator/>
      </w:r>
    </w:p>
  </w:footnote>
  <w:footnote w:type="continuationSeparator" w:id="0">
    <w:p w:rsidR="00D05531" w:rsidRDefault="00D05531" w:rsidP="006313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AF"/>
    <w:multiLevelType w:val="hybridMultilevel"/>
    <w:tmpl w:val="5CC42CE2"/>
    <w:lvl w:ilvl="0" w:tplc="D32CB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2B4F"/>
    <w:multiLevelType w:val="hybridMultilevel"/>
    <w:tmpl w:val="3D0C5DB4"/>
    <w:lvl w:ilvl="0" w:tplc="D32CB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53A5"/>
    <w:multiLevelType w:val="hybridMultilevel"/>
    <w:tmpl w:val="4BB6F8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09F2"/>
    <w:multiLevelType w:val="hybridMultilevel"/>
    <w:tmpl w:val="2130969A"/>
    <w:lvl w:ilvl="0" w:tplc="D32CB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92A83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3E2B"/>
    <w:multiLevelType w:val="hybridMultilevel"/>
    <w:tmpl w:val="70248F54"/>
    <w:lvl w:ilvl="0" w:tplc="D32CB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4D70"/>
    <w:multiLevelType w:val="hybridMultilevel"/>
    <w:tmpl w:val="C26C3CFE"/>
    <w:lvl w:ilvl="0" w:tplc="D32CB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44CC"/>
    <w:multiLevelType w:val="hybridMultilevel"/>
    <w:tmpl w:val="FBC672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3620B"/>
    <w:multiLevelType w:val="hybridMultilevel"/>
    <w:tmpl w:val="2034C8D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17200"/>
    <w:multiLevelType w:val="hybridMultilevel"/>
    <w:tmpl w:val="6DEA3084"/>
    <w:lvl w:ilvl="0" w:tplc="6E1A597E">
      <w:numFmt w:val="bullet"/>
      <w:lvlText w:val="-"/>
      <w:lvlJc w:val="left"/>
      <w:pPr>
        <w:ind w:left="720" w:hanging="360"/>
      </w:pPr>
      <w:rPr>
        <w:rFonts w:ascii="Arial" w:eastAsia="Calibri,Italic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50572"/>
    <w:multiLevelType w:val="hybridMultilevel"/>
    <w:tmpl w:val="337CA65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90C78"/>
    <w:multiLevelType w:val="hybridMultilevel"/>
    <w:tmpl w:val="FF66A47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87B"/>
    <w:multiLevelType w:val="hybridMultilevel"/>
    <w:tmpl w:val="B472F8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81D1E"/>
    <w:multiLevelType w:val="hybridMultilevel"/>
    <w:tmpl w:val="7BEEE3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96C0A"/>
    <w:multiLevelType w:val="hybridMultilevel"/>
    <w:tmpl w:val="0C72CB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11FE"/>
    <w:multiLevelType w:val="hybridMultilevel"/>
    <w:tmpl w:val="C916FE7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D67D0"/>
    <w:multiLevelType w:val="hybridMultilevel"/>
    <w:tmpl w:val="A9D4B4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E0BD7"/>
    <w:multiLevelType w:val="hybridMultilevel"/>
    <w:tmpl w:val="E8FC9BDC"/>
    <w:lvl w:ilvl="0" w:tplc="D32CB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D34CF"/>
    <w:multiLevelType w:val="hybridMultilevel"/>
    <w:tmpl w:val="C77EAA30"/>
    <w:lvl w:ilvl="0" w:tplc="D32CB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01192"/>
    <w:multiLevelType w:val="hybridMultilevel"/>
    <w:tmpl w:val="8018C08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40763"/>
    <w:multiLevelType w:val="hybridMultilevel"/>
    <w:tmpl w:val="134A602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35B2B"/>
    <w:multiLevelType w:val="hybridMultilevel"/>
    <w:tmpl w:val="6E8E96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11382"/>
    <w:multiLevelType w:val="hybridMultilevel"/>
    <w:tmpl w:val="0A26B23C"/>
    <w:lvl w:ilvl="0" w:tplc="6E1A597E">
      <w:numFmt w:val="bullet"/>
      <w:lvlText w:val="-"/>
      <w:lvlJc w:val="left"/>
      <w:pPr>
        <w:ind w:left="720" w:hanging="360"/>
      </w:pPr>
      <w:rPr>
        <w:rFonts w:ascii="Arial" w:eastAsia="Calibri,Italic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23813"/>
    <w:multiLevelType w:val="hybridMultilevel"/>
    <w:tmpl w:val="E102A5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57D62"/>
    <w:multiLevelType w:val="hybridMultilevel"/>
    <w:tmpl w:val="D26405B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969DD"/>
    <w:multiLevelType w:val="hybridMultilevel"/>
    <w:tmpl w:val="005058A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20DAF"/>
    <w:multiLevelType w:val="hybridMultilevel"/>
    <w:tmpl w:val="4B265A5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C0CF8"/>
    <w:multiLevelType w:val="hybridMultilevel"/>
    <w:tmpl w:val="4E4ABE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0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5"/>
  </w:num>
  <w:num w:numId="11">
    <w:abstractNumId w:val="9"/>
  </w:num>
  <w:num w:numId="12">
    <w:abstractNumId w:val="22"/>
  </w:num>
  <w:num w:numId="13">
    <w:abstractNumId w:val="7"/>
  </w:num>
  <w:num w:numId="14">
    <w:abstractNumId w:val="5"/>
  </w:num>
  <w:num w:numId="15">
    <w:abstractNumId w:val="10"/>
  </w:num>
  <w:num w:numId="16">
    <w:abstractNumId w:val="24"/>
  </w:num>
  <w:num w:numId="17">
    <w:abstractNumId w:val="23"/>
  </w:num>
  <w:num w:numId="18">
    <w:abstractNumId w:val="2"/>
  </w:num>
  <w:num w:numId="19">
    <w:abstractNumId w:val="16"/>
  </w:num>
  <w:num w:numId="20">
    <w:abstractNumId w:val="14"/>
  </w:num>
  <w:num w:numId="21">
    <w:abstractNumId w:val="17"/>
  </w:num>
  <w:num w:numId="22">
    <w:abstractNumId w:val="26"/>
  </w:num>
  <w:num w:numId="23">
    <w:abstractNumId w:val="4"/>
  </w:num>
  <w:num w:numId="24">
    <w:abstractNumId w:val="18"/>
  </w:num>
  <w:num w:numId="25">
    <w:abstractNumId w:val="25"/>
  </w:num>
  <w:num w:numId="26">
    <w:abstractNumId w:val="21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26"/>
    <w:rsid w:val="00000098"/>
    <w:rsid w:val="00003DC1"/>
    <w:rsid w:val="00005BE9"/>
    <w:rsid w:val="00010A65"/>
    <w:rsid w:val="0001397A"/>
    <w:rsid w:val="000155BA"/>
    <w:rsid w:val="000173B3"/>
    <w:rsid w:val="000228DB"/>
    <w:rsid w:val="0002393A"/>
    <w:rsid w:val="00054F10"/>
    <w:rsid w:val="000607B1"/>
    <w:rsid w:val="00064591"/>
    <w:rsid w:val="00067F7A"/>
    <w:rsid w:val="000817A3"/>
    <w:rsid w:val="000833F8"/>
    <w:rsid w:val="00085ED5"/>
    <w:rsid w:val="00090C86"/>
    <w:rsid w:val="00090CEA"/>
    <w:rsid w:val="00091295"/>
    <w:rsid w:val="00093EEA"/>
    <w:rsid w:val="000A0734"/>
    <w:rsid w:val="000B2F0A"/>
    <w:rsid w:val="000B4C20"/>
    <w:rsid w:val="000C0A7D"/>
    <w:rsid w:val="000C0D9A"/>
    <w:rsid w:val="000C2D05"/>
    <w:rsid w:val="000D2CEC"/>
    <w:rsid w:val="000D3947"/>
    <w:rsid w:val="000D4F9D"/>
    <w:rsid w:val="000D7666"/>
    <w:rsid w:val="000F1445"/>
    <w:rsid w:val="000F1C77"/>
    <w:rsid w:val="001040C9"/>
    <w:rsid w:val="00115771"/>
    <w:rsid w:val="0012385F"/>
    <w:rsid w:val="00145080"/>
    <w:rsid w:val="00152B4F"/>
    <w:rsid w:val="001606AC"/>
    <w:rsid w:val="00167062"/>
    <w:rsid w:val="00174895"/>
    <w:rsid w:val="00175DE3"/>
    <w:rsid w:val="00186A4D"/>
    <w:rsid w:val="00192AE0"/>
    <w:rsid w:val="001961A5"/>
    <w:rsid w:val="001965BD"/>
    <w:rsid w:val="001A0068"/>
    <w:rsid w:val="001A0DA4"/>
    <w:rsid w:val="001A28A8"/>
    <w:rsid w:val="001A4122"/>
    <w:rsid w:val="001B4B28"/>
    <w:rsid w:val="001B7D62"/>
    <w:rsid w:val="001C28BA"/>
    <w:rsid w:val="001C3F3D"/>
    <w:rsid w:val="001C416A"/>
    <w:rsid w:val="001D6B7E"/>
    <w:rsid w:val="001E0387"/>
    <w:rsid w:val="001E2C95"/>
    <w:rsid w:val="001F1810"/>
    <w:rsid w:val="001F207C"/>
    <w:rsid w:val="001F3685"/>
    <w:rsid w:val="001F70F8"/>
    <w:rsid w:val="00201889"/>
    <w:rsid w:val="00202314"/>
    <w:rsid w:val="00212480"/>
    <w:rsid w:val="00213485"/>
    <w:rsid w:val="00227519"/>
    <w:rsid w:val="002276B9"/>
    <w:rsid w:val="002313FA"/>
    <w:rsid w:val="00235E5A"/>
    <w:rsid w:val="002403CC"/>
    <w:rsid w:val="00241824"/>
    <w:rsid w:val="002526C9"/>
    <w:rsid w:val="002537B7"/>
    <w:rsid w:val="00253833"/>
    <w:rsid w:val="00260E60"/>
    <w:rsid w:val="00267514"/>
    <w:rsid w:val="00267B72"/>
    <w:rsid w:val="002732DF"/>
    <w:rsid w:val="0027723E"/>
    <w:rsid w:val="002777BA"/>
    <w:rsid w:val="0028191F"/>
    <w:rsid w:val="00295A94"/>
    <w:rsid w:val="002A23D2"/>
    <w:rsid w:val="002A2641"/>
    <w:rsid w:val="002A290E"/>
    <w:rsid w:val="002A72FD"/>
    <w:rsid w:val="002B0D8A"/>
    <w:rsid w:val="002B3122"/>
    <w:rsid w:val="002B3DA2"/>
    <w:rsid w:val="002B5348"/>
    <w:rsid w:val="002C226F"/>
    <w:rsid w:val="002C2CA4"/>
    <w:rsid w:val="002C5D3B"/>
    <w:rsid w:val="002C7CDE"/>
    <w:rsid w:val="002E2828"/>
    <w:rsid w:val="002E44A5"/>
    <w:rsid w:val="002F1383"/>
    <w:rsid w:val="002F1E5F"/>
    <w:rsid w:val="003000F8"/>
    <w:rsid w:val="00313B14"/>
    <w:rsid w:val="00314D41"/>
    <w:rsid w:val="0031504D"/>
    <w:rsid w:val="00320DD4"/>
    <w:rsid w:val="003251B5"/>
    <w:rsid w:val="003339D0"/>
    <w:rsid w:val="003352E6"/>
    <w:rsid w:val="003516D1"/>
    <w:rsid w:val="00351983"/>
    <w:rsid w:val="00355900"/>
    <w:rsid w:val="003570CC"/>
    <w:rsid w:val="003707D9"/>
    <w:rsid w:val="00376FAE"/>
    <w:rsid w:val="0037727F"/>
    <w:rsid w:val="00391880"/>
    <w:rsid w:val="00391EA3"/>
    <w:rsid w:val="00393891"/>
    <w:rsid w:val="00395CBB"/>
    <w:rsid w:val="003B4113"/>
    <w:rsid w:val="003B713F"/>
    <w:rsid w:val="003B7B7B"/>
    <w:rsid w:val="003C4DC2"/>
    <w:rsid w:val="003E2AE4"/>
    <w:rsid w:val="003F27A6"/>
    <w:rsid w:val="0040721F"/>
    <w:rsid w:val="0042004D"/>
    <w:rsid w:val="0043105D"/>
    <w:rsid w:val="00434C44"/>
    <w:rsid w:val="00436637"/>
    <w:rsid w:val="004416D8"/>
    <w:rsid w:val="00443B01"/>
    <w:rsid w:val="00450B0F"/>
    <w:rsid w:val="00450C73"/>
    <w:rsid w:val="004525EA"/>
    <w:rsid w:val="004579F7"/>
    <w:rsid w:val="00457F8D"/>
    <w:rsid w:val="00460264"/>
    <w:rsid w:val="00461235"/>
    <w:rsid w:val="00466297"/>
    <w:rsid w:val="00467000"/>
    <w:rsid w:val="00470702"/>
    <w:rsid w:val="00476B5D"/>
    <w:rsid w:val="00485E18"/>
    <w:rsid w:val="00486168"/>
    <w:rsid w:val="00491756"/>
    <w:rsid w:val="004B0AEC"/>
    <w:rsid w:val="004B13C6"/>
    <w:rsid w:val="004C0760"/>
    <w:rsid w:val="004C56E3"/>
    <w:rsid w:val="004C6276"/>
    <w:rsid w:val="004C793A"/>
    <w:rsid w:val="004D7253"/>
    <w:rsid w:val="004F5EF3"/>
    <w:rsid w:val="00506AAD"/>
    <w:rsid w:val="0051407A"/>
    <w:rsid w:val="00521E1B"/>
    <w:rsid w:val="005250DF"/>
    <w:rsid w:val="00525E8E"/>
    <w:rsid w:val="005363B4"/>
    <w:rsid w:val="005617B2"/>
    <w:rsid w:val="0056292F"/>
    <w:rsid w:val="00572BFD"/>
    <w:rsid w:val="00572F47"/>
    <w:rsid w:val="005761A8"/>
    <w:rsid w:val="00580863"/>
    <w:rsid w:val="00585107"/>
    <w:rsid w:val="00585C7F"/>
    <w:rsid w:val="00594919"/>
    <w:rsid w:val="00594C38"/>
    <w:rsid w:val="00595B1D"/>
    <w:rsid w:val="005A051B"/>
    <w:rsid w:val="005A09AB"/>
    <w:rsid w:val="005A4D04"/>
    <w:rsid w:val="005A79F3"/>
    <w:rsid w:val="005B3474"/>
    <w:rsid w:val="005B580B"/>
    <w:rsid w:val="005D0D8C"/>
    <w:rsid w:val="005D1B6A"/>
    <w:rsid w:val="005D59EB"/>
    <w:rsid w:val="005D6A82"/>
    <w:rsid w:val="005D704F"/>
    <w:rsid w:val="005E58AE"/>
    <w:rsid w:val="005F1CBE"/>
    <w:rsid w:val="005F363A"/>
    <w:rsid w:val="005F6532"/>
    <w:rsid w:val="00600FAD"/>
    <w:rsid w:val="00614722"/>
    <w:rsid w:val="006150B7"/>
    <w:rsid w:val="006165F4"/>
    <w:rsid w:val="00622DCF"/>
    <w:rsid w:val="00623B2A"/>
    <w:rsid w:val="006255D3"/>
    <w:rsid w:val="00625BB8"/>
    <w:rsid w:val="006313D7"/>
    <w:rsid w:val="006449EB"/>
    <w:rsid w:val="006476CA"/>
    <w:rsid w:val="00651D4F"/>
    <w:rsid w:val="00652CEB"/>
    <w:rsid w:val="006533D8"/>
    <w:rsid w:val="00657C04"/>
    <w:rsid w:val="00670C2D"/>
    <w:rsid w:val="00671314"/>
    <w:rsid w:val="006828CB"/>
    <w:rsid w:val="00682BEB"/>
    <w:rsid w:val="00686211"/>
    <w:rsid w:val="00687047"/>
    <w:rsid w:val="0069672E"/>
    <w:rsid w:val="00697A65"/>
    <w:rsid w:val="006A22AE"/>
    <w:rsid w:val="006B3C15"/>
    <w:rsid w:val="006C17A1"/>
    <w:rsid w:val="006E0F97"/>
    <w:rsid w:val="006E1BD6"/>
    <w:rsid w:val="006E2AE3"/>
    <w:rsid w:val="006E3B36"/>
    <w:rsid w:val="007078BD"/>
    <w:rsid w:val="0071178B"/>
    <w:rsid w:val="00734C7C"/>
    <w:rsid w:val="00746022"/>
    <w:rsid w:val="007509F9"/>
    <w:rsid w:val="0076132D"/>
    <w:rsid w:val="00761CCF"/>
    <w:rsid w:val="00762610"/>
    <w:rsid w:val="00766D46"/>
    <w:rsid w:val="00770B95"/>
    <w:rsid w:val="00774B0D"/>
    <w:rsid w:val="007775D1"/>
    <w:rsid w:val="007900C2"/>
    <w:rsid w:val="007923C2"/>
    <w:rsid w:val="00795351"/>
    <w:rsid w:val="007B19E6"/>
    <w:rsid w:val="007B29E8"/>
    <w:rsid w:val="007B6B56"/>
    <w:rsid w:val="007C6128"/>
    <w:rsid w:val="007D1193"/>
    <w:rsid w:val="007D2B2A"/>
    <w:rsid w:val="007D3AC2"/>
    <w:rsid w:val="007D46B8"/>
    <w:rsid w:val="007D5CAE"/>
    <w:rsid w:val="007D7934"/>
    <w:rsid w:val="007E3171"/>
    <w:rsid w:val="007E4AB2"/>
    <w:rsid w:val="007F4817"/>
    <w:rsid w:val="007F5337"/>
    <w:rsid w:val="00802CD4"/>
    <w:rsid w:val="00812D43"/>
    <w:rsid w:val="00815819"/>
    <w:rsid w:val="00820E32"/>
    <w:rsid w:val="0082153F"/>
    <w:rsid w:val="0082201C"/>
    <w:rsid w:val="008249A6"/>
    <w:rsid w:val="008403AB"/>
    <w:rsid w:val="0084096F"/>
    <w:rsid w:val="00851B2B"/>
    <w:rsid w:val="008533A8"/>
    <w:rsid w:val="008575E5"/>
    <w:rsid w:val="0086488A"/>
    <w:rsid w:val="008806C4"/>
    <w:rsid w:val="00881611"/>
    <w:rsid w:val="00883B28"/>
    <w:rsid w:val="00892DD9"/>
    <w:rsid w:val="008942E6"/>
    <w:rsid w:val="008A0EFD"/>
    <w:rsid w:val="008A3002"/>
    <w:rsid w:val="008A7AD2"/>
    <w:rsid w:val="008B083C"/>
    <w:rsid w:val="008B2760"/>
    <w:rsid w:val="008D08F1"/>
    <w:rsid w:val="008E618C"/>
    <w:rsid w:val="008E6365"/>
    <w:rsid w:val="008F412C"/>
    <w:rsid w:val="009019D1"/>
    <w:rsid w:val="009020BA"/>
    <w:rsid w:val="009157BC"/>
    <w:rsid w:val="00916D67"/>
    <w:rsid w:val="009173BD"/>
    <w:rsid w:val="009240B2"/>
    <w:rsid w:val="0092415C"/>
    <w:rsid w:val="00926BA9"/>
    <w:rsid w:val="00940103"/>
    <w:rsid w:val="009407AF"/>
    <w:rsid w:val="0094225D"/>
    <w:rsid w:val="00953AC7"/>
    <w:rsid w:val="00955044"/>
    <w:rsid w:val="00957532"/>
    <w:rsid w:val="00963A1E"/>
    <w:rsid w:val="00963A2A"/>
    <w:rsid w:val="00977A1C"/>
    <w:rsid w:val="0098345E"/>
    <w:rsid w:val="00994E8D"/>
    <w:rsid w:val="009A02D5"/>
    <w:rsid w:val="009A6072"/>
    <w:rsid w:val="009A6EA9"/>
    <w:rsid w:val="009B7F6B"/>
    <w:rsid w:val="009C007C"/>
    <w:rsid w:val="009C19A4"/>
    <w:rsid w:val="009C7444"/>
    <w:rsid w:val="009D28D7"/>
    <w:rsid w:val="009D4A21"/>
    <w:rsid w:val="009E0656"/>
    <w:rsid w:val="009E0B90"/>
    <w:rsid w:val="009E657F"/>
    <w:rsid w:val="009F6477"/>
    <w:rsid w:val="00A025BC"/>
    <w:rsid w:val="00A11673"/>
    <w:rsid w:val="00A13BBE"/>
    <w:rsid w:val="00A17146"/>
    <w:rsid w:val="00A1735A"/>
    <w:rsid w:val="00A21128"/>
    <w:rsid w:val="00A22007"/>
    <w:rsid w:val="00A22C62"/>
    <w:rsid w:val="00A31226"/>
    <w:rsid w:val="00A31DA4"/>
    <w:rsid w:val="00A3697C"/>
    <w:rsid w:val="00A439F5"/>
    <w:rsid w:val="00A63649"/>
    <w:rsid w:val="00A7345B"/>
    <w:rsid w:val="00A744A3"/>
    <w:rsid w:val="00A9429A"/>
    <w:rsid w:val="00A94951"/>
    <w:rsid w:val="00AA04EE"/>
    <w:rsid w:val="00AA6015"/>
    <w:rsid w:val="00AB0499"/>
    <w:rsid w:val="00AB282C"/>
    <w:rsid w:val="00AB387D"/>
    <w:rsid w:val="00AC3686"/>
    <w:rsid w:val="00AC44C2"/>
    <w:rsid w:val="00AC5E0C"/>
    <w:rsid w:val="00AD16A8"/>
    <w:rsid w:val="00AD171A"/>
    <w:rsid w:val="00AF47F4"/>
    <w:rsid w:val="00B127DD"/>
    <w:rsid w:val="00B1312D"/>
    <w:rsid w:val="00B17EDD"/>
    <w:rsid w:val="00B20009"/>
    <w:rsid w:val="00B252DA"/>
    <w:rsid w:val="00B33CF0"/>
    <w:rsid w:val="00B368C8"/>
    <w:rsid w:val="00B36C74"/>
    <w:rsid w:val="00B44A7D"/>
    <w:rsid w:val="00B47341"/>
    <w:rsid w:val="00B5471F"/>
    <w:rsid w:val="00B55D5C"/>
    <w:rsid w:val="00B570DA"/>
    <w:rsid w:val="00B60811"/>
    <w:rsid w:val="00B614DC"/>
    <w:rsid w:val="00B61B48"/>
    <w:rsid w:val="00B738EC"/>
    <w:rsid w:val="00B7655D"/>
    <w:rsid w:val="00B93E0F"/>
    <w:rsid w:val="00BA0FB4"/>
    <w:rsid w:val="00BA2465"/>
    <w:rsid w:val="00BA5C80"/>
    <w:rsid w:val="00BB193E"/>
    <w:rsid w:val="00BB7E4C"/>
    <w:rsid w:val="00BD5A7B"/>
    <w:rsid w:val="00BE07FD"/>
    <w:rsid w:val="00BE10D6"/>
    <w:rsid w:val="00BE6078"/>
    <w:rsid w:val="00BF1471"/>
    <w:rsid w:val="00BF2D1E"/>
    <w:rsid w:val="00BF2F18"/>
    <w:rsid w:val="00C01D84"/>
    <w:rsid w:val="00C06A35"/>
    <w:rsid w:val="00C06B68"/>
    <w:rsid w:val="00C1450A"/>
    <w:rsid w:val="00C2027E"/>
    <w:rsid w:val="00C2047D"/>
    <w:rsid w:val="00C21A12"/>
    <w:rsid w:val="00C2437B"/>
    <w:rsid w:val="00C27AE1"/>
    <w:rsid w:val="00C27CD6"/>
    <w:rsid w:val="00C40184"/>
    <w:rsid w:val="00C4705B"/>
    <w:rsid w:val="00C57E14"/>
    <w:rsid w:val="00C6583E"/>
    <w:rsid w:val="00C65CB7"/>
    <w:rsid w:val="00C815F4"/>
    <w:rsid w:val="00C85ECA"/>
    <w:rsid w:val="00C968B3"/>
    <w:rsid w:val="00CA27FC"/>
    <w:rsid w:val="00CA28D3"/>
    <w:rsid w:val="00CA3286"/>
    <w:rsid w:val="00CA4B36"/>
    <w:rsid w:val="00CA6970"/>
    <w:rsid w:val="00CB6D37"/>
    <w:rsid w:val="00CB79F0"/>
    <w:rsid w:val="00CC0DAE"/>
    <w:rsid w:val="00CD04B5"/>
    <w:rsid w:val="00CD4515"/>
    <w:rsid w:val="00CD5558"/>
    <w:rsid w:val="00CD7A18"/>
    <w:rsid w:val="00CE1D4C"/>
    <w:rsid w:val="00CE35AA"/>
    <w:rsid w:val="00CE5A91"/>
    <w:rsid w:val="00CF1AA3"/>
    <w:rsid w:val="00CF3C3B"/>
    <w:rsid w:val="00CF69EB"/>
    <w:rsid w:val="00D000CE"/>
    <w:rsid w:val="00D013C8"/>
    <w:rsid w:val="00D05531"/>
    <w:rsid w:val="00D068FB"/>
    <w:rsid w:val="00D115E3"/>
    <w:rsid w:val="00D1290E"/>
    <w:rsid w:val="00D2472A"/>
    <w:rsid w:val="00D26AC2"/>
    <w:rsid w:val="00D37552"/>
    <w:rsid w:val="00D451F3"/>
    <w:rsid w:val="00D53895"/>
    <w:rsid w:val="00D577C5"/>
    <w:rsid w:val="00D60FC6"/>
    <w:rsid w:val="00D808A2"/>
    <w:rsid w:val="00D8150A"/>
    <w:rsid w:val="00D81822"/>
    <w:rsid w:val="00D83F43"/>
    <w:rsid w:val="00D93319"/>
    <w:rsid w:val="00D94A0C"/>
    <w:rsid w:val="00D96360"/>
    <w:rsid w:val="00DA180C"/>
    <w:rsid w:val="00DA44B9"/>
    <w:rsid w:val="00DB2ABD"/>
    <w:rsid w:val="00DB69FA"/>
    <w:rsid w:val="00DC2960"/>
    <w:rsid w:val="00DC3D44"/>
    <w:rsid w:val="00DD6360"/>
    <w:rsid w:val="00DE1EEE"/>
    <w:rsid w:val="00DE2097"/>
    <w:rsid w:val="00E017B3"/>
    <w:rsid w:val="00E23B9E"/>
    <w:rsid w:val="00E272F9"/>
    <w:rsid w:val="00E32B70"/>
    <w:rsid w:val="00E32E03"/>
    <w:rsid w:val="00E33729"/>
    <w:rsid w:val="00E33867"/>
    <w:rsid w:val="00E44763"/>
    <w:rsid w:val="00E528B6"/>
    <w:rsid w:val="00E540C3"/>
    <w:rsid w:val="00E54674"/>
    <w:rsid w:val="00E5653D"/>
    <w:rsid w:val="00E569FC"/>
    <w:rsid w:val="00E661BC"/>
    <w:rsid w:val="00E66F23"/>
    <w:rsid w:val="00E73345"/>
    <w:rsid w:val="00E74E18"/>
    <w:rsid w:val="00E82A74"/>
    <w:rsid w:val="00EA4774"/>
    <w:rsid w:val="00EA4C38"/>
    <w:rsid w:val="00EB2E8B"/>
    <w:rsid w:val="00EB363A"/>
    <w:rsid w:val="00EB77DC"/>
    <w:rsid w:val="00EB7894"/>
    <w:rsid w:val="00EC4885"/>
    <w:rsid w:val="00ED0CAE"/>
    <w:rsid w:val="00ED2C5A"/>
    <w:rsid w:val="00ED3DF3"/>
    <w:rsid w:val="00F04575"/>
    <w:rsid w:val="00F10056"/>
    <w:rsid w:val="00F10EE3"/>
    <w:rsid w:val="00F147A3"/>
    <w:rsid w:val="00F20476"/>
    <w:rsid w:val="00F20F9A"/>
    <w:rsid w:val="00F21A81"/>
    <w:rsid w:val="00F2368A"/>
    <w:rsid w:val="00F24C38"/>
    <w:rsid w:val="00F24DED"/>
    <w:rsid w:val="00F32048"/>
    <w:rsid w:val="00F3666C"/>
    <w:rsid w:val="00F4312E"/>
    <w:rsid w:val="00F444A0"/>
    <w:rsid w:val="00F47611"/>
    <w:rsid w:val="00F5297E"/>
    <w:rsid w:val="00F60B58"/>
    <w:rsid w:val="00F66E31"/>
    <w:rsid w:val="00F810C8"/>
    <w:rsid w:val="00F81B03"/>
    <w:rsid w:val="00F83685"/>
    <w:rsid w:val="00F84C36"/>
    <w:rsid w:val="00F84D07"/>
    <w:rsid w:val="00F95037"/>
    <w:rsid w:val="00F95995"/>
    <w:rsid w:val="00FA08AF"/>
    <w:rsid w:val="00FA3D79"/>
    <w:rsid w:val="00FB1839"/>
    <w:rsid w:val="00FB391A"/>
    <w:rsid w:val="00FB7F52"/>
    <w:rsid w:val="00FC10E2"/>
    <w:rsid w:val="00FC712D"/>
    <w:rsid w:val="00FD2BB5"/>
    <w:rsid w:val="00FD7A77"/>
    <w:rsid w:val="00FE062E"/>
    <w:rsid w:val="00FE31C3"/>
    <w:rsid w:val="00FF3E98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85"/>
    <w:pPr>
      <w:spacing w:after="0" w:line="360" w:lineRule="auto"/>
      <w:jc w:val="both"/>
    </w:pPr>
    <w:rPr>
      <w:rFonts w:ascii="Arial" w:hAnsi="Arial"/>
      <w:sz w:val="20"/>
    </w:rPr>
  </w:style>
  <w:style w:type="paragraph" w:styleId="Titre1">
    <w:name w:val="heading 1"/>
    <w:aliases w:val="1"/>
    <w:basedOn w:val="Normal"/>
    <w:next w:val="Normal"/>
    <w:link w:val="Titre1Car"/>
    <w:uiPriority w:val="9"/>
    <w:qFormat/>
    <w:rsid w:val="00A31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1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1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12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F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"/>
    <w:basedOn w:val="Policepardfaut"/>
    <w:link w:val="Titre1"/>
    <w:uiPriority w:val="9"/>
    <w:rsid w:val="00A3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1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312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3122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TEDESYNTHSE"/>
    <w:next w:val="Normal"/>
    <w:autoRedefine/>
    <w:uiPriority w:val="39"/>
    <w:unhideWhenUsed/>
    <w:rsid w:val="00E23B9E"/>
    <w:pPr>
      <w:tabs>
        <w:tab w:val="right" w:leader="dot" w:pos="7927"/>
      </w:tabs>
      <w:spacing w:after="100"/>
    </w:pPr>
  </w:style>
  <w:style w:type="paragraph" w:customStyle="1" w:styleId="NOTEDESYNTHSE">
    <w:name w:val="NOTE DE SYNTHSE"/>
    <w:basedOn w:val="Style6"/>
    <w:link w:val="NOTEDESYNTHSECar"/>
    <w:qFormat/>
    <w:rsid w:val="00687047"/>
  </w:style>
  <w:style w:type="paragraph" w:customStyle="1" w:styleId="Style6">
    <w:name w:val="Style6"/>
    <w:basedOn w:val="Titre1"/>
    <w:link w:val="Style6Car"/>
    <w:qFormat/>
    <w:rsid w:val="00651D4F"/>
    <w:rPr>
      <w:rFonts w:ascii="Arial" w:eastAsia="Arial" w:hAnsi="Arial"/>
      <w:color w:val="001F5F"/>
      <w:spacing w:val="7"/>
      <w:sz w:val="17"/>
    </w:rPr>
  </w:style>
  <w:style w:type="character" w:customStyle="1" w:styleId="Style6Car">
    <w:name w:val="Style6 Car"/>
    <w:basedOn w:val="Titre1Car"/>
    <w:link w:val="Style6"/>
    <w:rsid w:val="00651D4F"/>
    <w:rPr>
      <w:rFonts w:ascii="Arial" w:eastAsia="Arial" w:hAnsi="Arial" w:cstheme="majorBidi"/>
      <w:b/>
      <w:bCs/>
      <w:color w:val="001F5F"/>
      <w:spacing w:val="7"/>
      <w:sz w:val="17"/>
      <w:szCs w:val="28"/>
    </w:rPr>
  </w:style>
  <w:style w:type="character" w:customStyle="1" w:styleId="NOTEDESYNTHSECar">
    <w:name w:val="NOTE DE SYNTHSE Car"/>
    <w:basedOn w:val="Style6Car"/>
    <w:link w:val="NOTEDESYNTHSE"/>
    <w:rsid w:val="00687047"/>
    <w:rPr>
      <w:rFonts w:ascii="Arial" w:eastAsia="Arial" w:hAnsi="Arial" w:cstheme="majorBidi"/>
      <w:b/>
      <w:bCs/>
      <w:color w:val="001F5F"/>
      <w:spacing w:val="7"/>
      <w:sz w:val="17"/>
      <w:szCs w:val="28"/>
    </w:rPr>
  </w:style>
  <w:style w:type="character" w:styleId="Lienhypertexte">
    <w:name w:val="Hyperlink"/>
    <w:basedOn w:val="Policepardfaut"/>
    <w:uiPriority w:val="99"/>
    <w:unhideWhenUsed/>
    <w:rsid w:val="00A31226"/>
    <w:rPr>
      <w:color w:val="0000FF" w:themeColor="hyperlink"/>
      <w:u w:val="single"/>
    </w:rPr>
  </w:style>
  <w:style w:type="paragraph" w:customStyle="1" w:styleId="PARTIE">
    <w:name w:val="PARTIE"/>
    <w:basedOn w:val="Normal"/>
    <w:link w:val="PARTIECar"/>
    <w:qFormat/>
    <w:rsid w:val="007900C2"/>
    <w:pPr>
      <w:pBdr>
        <w:top w:val="single" w:sz="13" w:space="0" w:color="1F487C"/>
        <w:left w:val="single" w:sz="13" w:space="0" w:color="1F487C"/>
        <w:bottom w:val="single" w:sz="13" w:space="2" w:color="1F487C"/>
        <w:right w:val="single" w:sz="13" w:space="0" w:color="1F487C"/>
      </w:pBdr>
      <w:spacing w:after="280" w:line="378" w:lineRule="exact"/>
      <w:ind w:right="235"/>
      <w:jc w:val="center"/>
      <w:textAlignment w:val="baseline"/>
    </w:pPr>
    <w:rPr>
      <w:rFonts w:eastAsia="Times New Roman" w:cs="Arial"/>
      <w:b/>
      <w:color w:val="1F487C"/>
      <w:sz w:val="32"/>
      <w:szCs w:val="28"/>
    </w:rPr>
  </w:style>
  <w:style w:type="character" w:customStyle="1" w:styleId="PARTIECar">
    <w:name w:val="PARTIE Car"/>
    <w:basedOn w:val="Policepardfaut"/>
    <w:link w:val="PARTIE"/>
    <w:rsid w:val="007900C2"/>
    <w:rPr>
      <w:rFonts w:ascii="Arial" w:eastAsia="Times New Roman" w:hAnsi="Arial" w:cs="Arial"/>
      <w:b/>
      <w:color w:val="1F487C"/>
      <w:sz w:val="32"/>
      <w:szCs w:val="28"/>
    </w:rPr>
  </w:style>
  <w:style w:type="paragraph" w:customStyle="1" w:styleId="CHAPITRE">
    <w:name w:val="CHAPITRE"/>
    <w:basedOn w:val="Normal"/>
    <w:link w:val="CHAPITRECar"/>
    <w:qFormat/>
    <w:rsid w:val="007900C2"/>
    <w:pPr>
      <w:autoSpaceDE w:val="0"/>
      <w:autoSpaceDN w:val="0"/>
      <w:adjustRightInd w:val="0"/>
      <w:spacing w:line="240" w:lineRule="auto"/>
    </w:pPr>
    <w:rPr>
      <w:rFonts w:eastAsia="Arial"/>
      <w:b/>
      <w:color w:val="1F487C"/>
      <w:spacing w:val="-2"/>
      <w:sz w:val="26"/>
    </w:rPr>
  </w:style>
  <w:style w:type="character" w:customStyle="1" w:styleId="CHAPITRECar">
    <w:name w:val="CHAPITRE Car"/>
    <w:basedOn w:val="Policepardfaut"/>
    <w:link w:val="CHAPITRE"/>
    <w:rsid w:val="007900C2"/>
    <w:rPr>
      <w:rFonts w:ascii="Arial" w:eastAsia="Arial" w:hAnsi="Arial"/>
      <w:b/>
      <w:color w:val="1F487C"/>
      <w:spacing w:val="-2"/>
      <w:sz w:val="26"/>
    </w:rPr>
  </w:style>
  <w:style w:type="paragraph" w:customStyle="1" w:styleId="Style3">
    <w:name w:val="Style3"/>
    <w:basedOn w:val="Normal"/>
    <w:link w:val="Style3Car"/>
    <w:qFormat/>
    <w:rsid w:val="00651D4F"/>
    <w:pPr>
      <w:autoSpaceDE w:val="0"/>
      <w:autoSpaceDN w:val="0"/>
      <w:adjustRightInd w:val="0"/>
      <w:spacing w:line="240" w:lineRule="auto"/>
    </w:pPr>
    <w:rPr>
      <w:rFonts w:eastAsia="TimesNewRoman,Bold" w:cs="Arial"/>
      <w:b/>
      <w:bCs/>
      <w:color w:val="0070C1"/>
      <w:sz w:val="24"/>
      <w:szCs w:val="24"/>
    </w:rPr>
  </w:style>
  <w:style w:type="character" w:customStyle="1" w:styleId="Style3Car">
    <w:name w:val="Style3 Car"/>
    <w:basedOn w:val="Policepardfaut"/>
    <w:link w:val="Style3"/>
    <w:rsid w:val="00651D4F"/>
    <w:rPr>
      <w:rFonts w:ascii="Arial" w:eastAsia="TimesNewRoman,Bold" w:hAnsi="Arial" w:cs="Arial"/>
      <w:b/>
      <w:bCs/>
      <w:color w:val="0070C1"/>
      <w:sz w:val="24"/>
      <w:szCs w:val="24"/>
    </w:rPr>
  </w:style>
  <w:style w:type="paragraph" w:customStyle="1" w:styleId="SECTION">
    <w:name w:val="SECTION"/>
    <w:basedOn w:val="Normal"/>
    <w:link w:val="SECTIONCar"/>
    <w:qFormat/>
    <w:rsid w:val="007900C2"/>
    <w:pPr>
      <w:autoSpaceDE w:val="0"/>
      <w:autoSpaceDN w:val="0"/>
      <w:adjustRightInd w:val="0"/>
      <w:spacing w:line="240" w:lineRule="auto"/>
    </w:pPr>
    <w:rPr>
      <w:rFonts w:eastAsia="Arial"/>
      <w:b/>
      <w:color w:val="4F81BC"/>
      <w:sz w:val="24"/>
    </w:rPr>
  </w:style>
  <w:style w:type="character" w:customStyle="1" w:styleId="SECTIONCar">
    <w:name w:val="SECTION Car"/>
    <w:basedOn w:val="Policepardfaut"/>
    <w:link w:val="SECTION"/>
    <w:rsid w:val="007900C2"/>
    <w:rPr>
      <w:rFonts w:ascii="Arial" w:eastAsia="Arial" w:hAnsi="Arial"/>
      <w:b/>
      <w:color w:val="4F81BC"/>
      <w:sz w:val="24"/>
    </w:rPr>
  </w:style>
  <w:style w:type="paragraph" w:customStyle="1" w:styleId="abc">
    <w:name w:val="a) b) c)"/>
    <w:basedOn w:val="Normal"/>
    <w:link w:val="abcCar"/>
    <w:qFormat/>
    <w:rsid w:val="009B7F6B"/>
    <w:pPr>
      <w:autoSpaceDE w:val="0"/>
      <w:autoSpaceDN w:val="0"/>
      <w:adjustRightInd w:val="0"/>
    </w:pPr>
    <w:rPr>
      <w:rFonts w:eastAsia="Arial"/>
      <w:b/>
      <w:color w:val="000000"/>
      <w:u w:val="single"/>
    </w:rPr>
  </w:style>
  <w:style w:type="character" w:customStyle="1" w:styleId="abcCar">
    <w:name w:val="a) b) c) Car"/>
    <w:basedOn w:val="Policepardfaut"/>
    <w:link w:val="abc"/>
    <w:rsid w:val="009B7F6B"/>
    <w:rPr>
      <w:rFonts w:ascii="Arial" w:eastAsia="Arial" w:hAnsi="Arial"/>
      <w:b/>
      <w:color w:val="000000"/>
      <w:sz w:val="20"/>
      <w:u w:val="single"/>
    </w:rPr>
  </w:style>
  <w:style w:type="paragraph" w:customStyle="1" w:styleId="1-2-3-4-">
    <w:name w:val="1- 2- 3- 4-"/>
    <w:basedOn w:val="abc"/>
    <w:link w:val="1-2-3-4-Car"/>
    <w:qFormat/>
    <w:rsid w:val="009B7F6B"/>
    <w:rPr>
      <w:color w:val="548DD4" w:themeColor="text2" w:themeTint="99"/>
      <w:u w:val="none"/>
    </w:rPr>
  </w:style>
  <w:style w:type="character" w:customStyle="1" w:styleId="1-2-3-4-Car">
    <w:name w:val="1- 2- 3- 4- Car"/>
    <w:basedOn w:val="abcCar"/>
    <w:link w:val="1-2-3-4-"/>
    <w:rsid w:val="009B7F6B"/>
    <w:rPr>
      <w:rFonts w:ascii="Arial" w:eastAsia="Arial" w:hAnsi="Arial"/>
      <w:b/>
      <w:color w:val="548DD4" w:themeColor="text2" w:themeTint="99"/>
      <w:sz w:val="20"/>
      <w:u w:val="single"/>
    </w:rPr>
  </w:style>
  <w:style w:type="paragraph" w:styleId="Paragraphedeliste">
    <w:name w:val="List Paragraph"/>
    <w:basedOn w:val="Normal"/>
    <w:uiPriority w:val="34"/>
    <w:qFormat/>
    <w:rsid w:val="00E32E03"/>
    <w:pPr>
      <w:ind w:left="720"/>
      <w:contextualSpacing/>
    </w:pPr>
  </w:style>
  <w:style w:type="paragraph" w:styleId="TM2">
    <w:name w:val="toc 2"/>
    <w:basedOn w:val="PARTIE"/>
    <w:next w:val="Normal"/>
    <w:autoRedefine/>
    <w:uiPriority w:val="39"/>
    <w:unhideWhenUsed/>
    <w:rsid w:val="00FE31C3"/>
    <w:pPr>
      <w:spacing w:after="100"/>
      <w:ind w:left="220"/>
    </w:pPr>
  </w:style>
  <w:style w:type="paragraph" w:styleId="TM3">
    <w:name w:val="toc 3"/>
    <w:basedOn w:val="CHAPITRE"/>
    <w:next w:val="Normal"/>
    <w:autoRedefine/>
    <w:uiPriority w:val="39"/>
    <w:unhideWhenUsed/>
    <w:rsid w:val="00687047"/>
    <w:pPr>
      <w:spacing w:after="100"/>
      <w:ind w:left="440"/>
    </w:pPr>
  </w:style>
  <w:style w:type="paragraph" w:styleId="TM4">
    <w:name w:val="toc 4"/>
    <w:basedOn w:val="SECTION"/>
    <w:next w:val="Normal"/>
    <w:autoRedefine/>
    <w:uiPriority w:val="39"/>
    <w:unhideWhenUsed/>
    <w:rsid w:val="00687047"/>
    <w:pPr>
      <w:spacing w:after="100"/>
      <w:ind w:left="660"/>
    </w:pPr>
  </w:style>
  <w:style w:type="paragraph" w:styleId="TM5">
    <w:name w:val="toc 5"/>
    <w:basedOn w:val="1-2-3-4-"/>
    <w:next w:val="Normal"/>
    <w:autoRedefine/>
    <w:uiPriority w:val="39"/>
    <w:unhideWhenUsed/>
    <w:rsid w:val="0002393A"/>
    <w:pPr>
      <w:spacing w:after="100"/>
      <w:ind w:left="880"/>
    </w:pPr>
    <w:rPr>
      <w:color w:val="auto"/>
    </w:rPr>
  </w:style>
  <w:style w:type="paragraph" w:styleId="TM6">
    <w:name w:val="toc 6"/>
    <w:basedOn w:val="abc"/>
    <w:next w:val="Normal"/>
    <w:autoRedefine/>
    <w:uiPriority w:val="39"/>
    <w:unhideWhenUsed/>
    <w:rsid w:val="0002393A"/>
    <w:pPr>
      <w:spacing w:after="100"/>
      <w:ind w:left="1100"/>
    </w:pPr>
    <w:rPr>
      <w:b w:val="0"/>
      <w:u w:val="none"/>
    </w:rPr>
  </w:style>
  <w:style w:type="paragraph" w:styleId="TM7">
    <w:name w:val="toc 7"/>
    <w:basedOn w:val="Normal"/>
    <w:next w:val="Normal"/>
    <w:autoRedefine/>
    <w:uiPriority w:val="39"/>
    <w:unhideWhenUsed/>
    <w:rsid w:val="00657C04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657C04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657C04"/>
    <w:pPr>
      <w:spacing w:after="100"/>
      <w:ind w:left="1760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C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A6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13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3D7"/>
  </w:style>
  <w:style w:type="paragraph" w:styleId="Pieddepage">
    <w:name w:val="footer"/>
    <w:basedOn w:val="Normal"/>
    <w:link w:val="PieddepageCar"/>
    <w:uiPriority w:val="99"/>
    <w:unhideWhenUsed/>
    <w:rsid w:val="006313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3D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207C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20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207C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957532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9B7F6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85"/>
    <w:pPr>
      <w:spacing w:after="0" w:line="360" w:lineRule="auto"/>
      <w:jc w:val="both"/>
    </w:pPr>
    <w:rPr>
      <w:rFonts w:ascii="Arial" w:hAnsi="Arial"/>
      <w:sz w:val="20"/>
    </w:rPr>
  </w:style>
  <w:style w:type="paragraph" w:styleId="Titre1">
    <w:name w:val="heading 1"/>
    <w:aliases w:val="1"/>
    <w:basedOn w:val="Normal"/>
    <w:next w:val="Normal"/>
    <w:link w:val="Titre1Car"/>
    <w:uiPriority w:val="9"/>
    <w:qFormat/>
    <w:rsid w:val="00A31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1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1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12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F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"/>
    <w:basedOn w:val="Policepardfaut"/>
    <w:link w:val="Titre1"/>
    <w:uiPriority w:val="9"/>
    <w:rsid w:val="00A3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1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312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3122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TEDESYNTHSE"/>
    <w:next w:val="Normal"/>
    <w:autoRedefine/>
    <w:uiPriority w:val="39"/>
    <w:unhideWhenUsed/>
    <w:rsid w:val="00E23B9E"/>
    <w:pPr>
      <w:tabs>
        <w:tab w:val="right" w:leader="dot" w:pos="7927"/>
      </w:tabs>
      <w:spacing w:after="100"/>
    </w:pPr>
  </w:style>
  <w:style w:type="paragraph" w:customStyle="1" w:styleId="NOTEDESYNTHSE">
    <w:name w:val="NOTE DE SYNTHSE"/>
    <w:basedOn w:val="Style6"/>
    <w:link w:val="NOTEDESYNTHSECar"/>
    <w:qFormat/>
    <w:rsid w:val="00687047"/>
  </w:style>
  <w:style w:type="paragraph" w:customStyle="1" w:styleId="Style6">
    <w:name w:val="Style6"/>
    <w:basedOn w:val="Titre1"/>
    <w:link w:val="Style6Car"/>
    <w:qFormat/>
    <w:rsid w:val="00651D4F"/>
    <w:rPr>
      <w:rFonts w:ascii="Arial" w:eastAsia="Arial" w:hAnsi="Arial"/>
      <w:color w:val="001F5F"/>
      <w:spacing w:val="7"/>
      <w:sz w:val="17"/>
    </w:rPr>
  </w:style>
  <w:style w:type="character" w:customStyle="1" w:styleId="Style6Car">
    <w:name w:val="Style6 Car"/>
    <w:basedOn w:val="Titre1Car"/>
    <w:link w:val="Style6"/>
    <w:rsid w:val="00651D4F"/>
    <w:rPr>
      <w:rFonts w:ascii="Arial" w:eastAsia="Arial" w:hAnsi="Arial" w:cstheme="majorBidi"/>
      <w:b/>
      <w:bCs/>
      <w:color w:val="001F5F"/>
      <w:spacing w:val="7"/>
      <w:sz w:val="17"/>
      <w:szCs w:val="28"/>
    </w:rPr>
  </w:style>
  <w:style w:type="character" w:customStyle="1" w:styleId="NOTEDESYNTHSECar">
    <w:name w:val="NOTE DE SYNTHSE Car"/>
    <w:basedOn w:val="Style6Car"/>
    <w:link w:val="NOTEDESYNTHSE"/>
    <w:rsid w:val="00687047"/>
    <w:rPr>
      <w:rFonts w:ascii="Arial" w:eastAsia="Arial" w:hAnsi="Arial" w:cstheme="majorBidi"/>
      <w:b/>
      <w:bCs/>
      <w:color w:val="001F5F"/>
      <w:spacing w:val="7"/>
      <w:sz w:val="17"/>
      <w:szCs w:val="28"/>
    </w:rPr>
  </w:style>
  <w:style w:type="character" w:styleId="Lienhypertexte">
    <w:name w:val="Hyperlink"/>
    <w:basedOn w:val="Policepardfaut"/>
    <w:uiPriority w:val="99"/>
    <w:unhideWhenUsed/>
    <w:rsid w:val="00A31226"/>
    <w:rPr>
      <w:color w:val="0000FF" w:themeColor="hyperlink"/>
      <w:u w:val="single"/>
    </w:rPr>
  </w:style>
  <w:style w:type="paragraph" w:customStyle="1" w:styleId="PARTIE">
    <w:name w:val="PARTIE"/>
    <w:basedOn w:val="Normal"/>
    <w:link w:val="PARTIECar"/>
    <w:qFormat/>
    <w:rsid w:val="007900C2"/>
    <w:pPr>
      <w:pBdr>
        <w:top w:val="single" w:sz="13" w:space="0" w:color="1F487C"/>
        <w:left w:val="single" w:sz="13" w:space="0" w:color="1F487C"/>
        <w:bottom w:val="single" w:sz="13" w:space="2" w:color="1F487C"/>
        <w:right w:val="single" w:sz="13" w:space="0" w:color="1F487C"/>
      </w:pBdr>
      <w:spacing w:after="280" w:line="378" w:lineRule="exact"/>
      <w:ind w:right="235"/>
      <w:jc w:val="center"/>
      <w:textAlignment w:val="baseline"/>
    </w:pPr>
    <w:rPr>
      <w:rFonts w:eastAsia="Times New Roman" w:cs="Arial"/>
      <w:b/>
      <w:color w:val="1F487C"/>
      <w:sz w:val="32"/>
      <w:szCs w:val="28"/>
    </w:rPr>
  </w:style>
  <w:style w:type="character" w:customStyle="1" w:styleId="PARTIECar">
    <w:name w:val="PARTIE Car"/>
    <w:basedOn w:val="Policepardfaut"/>
    <w:link w:val="PARTIE"/>
    <w:rsid w:val="007900C2"/>
    <w:rPr>
      <w:rFonts w:ascii="Arial" w:eastAsia="Times New Roman" w:hAnsi="Arial" w:cs="Arial"/>
      <w:b/>
      <w:color w:val="1F487C"/>
      <w:sz w:val="32"/>
      <w:szCs w:val="28"/>
    </w:rPr>
  </w:style>
  <w:style w:type="paragraph" w:customStyle="1" w:styleId="CHAPITRE">
    <w:name w:val="CHAPITRE"/>
    <w:basedOn w:val="Normal"/>
    <w:link w:val="CHAPITRECar"/>
    <w:qFormat/>
    <w:rsid w:val="007900C2"/>
    <w:pPr>
      <w:autoSpaceDE w:val="0"/>
      <w:autoSpaceDN w:val="0"/>
      <w:adjustRightInd w:val="0"/>
      <w:spacing w:line="240" w:lineRule="auto"/>
    </w:pPr>
    <w:rPr>
      <w:rFonts w:eastAsia="Arial"/>
      <w:b/>
      <w:color w:val="1F487C"/>
      <w:spacing w:val="-2"/>
      <w:sz w:val="26"/>
    </w:rPr>
  </w:style>
  <w:style w:type="character" w:customStyle="1" w:styleId="CHAPITRECar">
    <w:name w:val="CHAPITRE Car"/>
    <w:basedOn w:val="Policepardfaut"/>
    <w:link w:val="CHAPITRE"/>
    <w:rsid w:val="007900C2"/>
    <w:rPr>
      <w:rFonts w:ascii="Arial" w:eastAsia="Arial" w:hAnsi="Arial"/>
      <w:b/>
      <w:color w:val="1F487C"/>
      <w:spacing w:val="-2"/>
      <w:sz w:val="26"/>
    </w:rPr>
  </w:style>
  <w:style w:type="paragraph" w:customStyle="1" w:styleId="Style3">
    <w:name w:val="Style3"/>
    <w:basedOn w:val="Normal"/>
    <w:link w:val="Style3Car"/>
    <w:qFormat/>
    <w:rsid w:val="00651D4F"/>
    <w:pPr>
      <w:autoSpaceDE w:val="0"/>
      <w:autoSpaceDN w:val="0"/>
      <w:adjustRightInd w:val="0"/>
      <w:spacing w:line="240" w:lineRule="auto"/>
    </w:pPr>
    <w:rPr>
      <w:rFonts w:eastAsia="TimesNewRoman,Bold" w:cs="Arial"/>
      <w:b/>
      <w:bCs/>
      <w:color w:val="0070C1"/>
      <w:sz w:val="24"/>
      <w:szCs w:val="24"/>
    </w:rPr>
  </w:style>
  <w:style w:type="character" w:customStyle="1" w:styleId="Style3Car">
    <w:name w:val="Style3 Car"/>
    <w:basedOn w:val="Policepardfaut"/>
    <w:link w:val="Style3"/>
    <w:rsid w:val="00651D4F"/>
    <w:rPr>
      <w:rFonts w:ascii="Arial" w:eastAsia="TimesNewRoman,Bold" w:hAnsi="Arial" w:cs="Arial"/>
      <w:b/>
      <w:bCs/>
      <w:color w:val="0070C1"/>
      <w:sz w:val="24"/>
      <w:szCs w:val="24"/>
    </w:rPr>
  </w:style>
  <w:style w:type="paragraph" w:customStyle="1" w:styleId="SECTION">
    <w:name w:val="SECTION"/>
    <w:basedOn w:val="Normal"/>
    <w:link w:val="SECTIONCar"/>
    <w:qFormat/>
    <w:rsid w:val="007900C2"/>
    <w:pPr>
      <w:autoSpaceDE w:val="0"/>
      <w:autoSpaceDN w:val="0"/>
      <w:adjustRightInd w:val="0"/>
      <w:spacing w:line="240" w:lineRule="auto"/>
    </w:pPr>
    <w:rPr>
      <w:rFonts w:eastAsia="Arial"/>
      <w:b/>
      <w:color w:val="4F81BC"/>
      <w:sz w:val="24"/>
    </w:rPr>
  </w:style>
  <w:style w:type="character" w:customStyle="1" w:styleId="SECTIONCar">
    <w:name w:val="SECTION Car"/>
    <w:basedOn w:val="Policepardfaut"/>
    <w:link w:val="SECTION"/>
    <w:rsid w:val="007900C2"/>
    <w:rPr>
      <w:rFonts w:ascii="Arial" w:eastAsia="Arial" w:hAnsi="Arial"/>
      <w:b/>
      <w:color w:val="4F81BC"/>
      <w:sz w:val="24"/>
    </w:rPr>
  </w:style>
  <w:style w:type="paragraph" w:customStyle="1" w:styleId="abc">
    <w:name w:val="a) b) c)"/>
    <w:basedOn w:val="Normal"/>
    <w:link w:val="abcCar"/>
    <w:qFormat/>
    <w:rsid w:val="009B7F6B"/>
    <w:pPr>
      <w:autoSpaceDE w:val="0"/>
      <w:autoSpaceDN w:val="0"/>
      <w:adjustRightInd w:val="0"/>
    </w:pPr>
    <w:rPr>
      <w:rFonts w:eastAsia="Arial"/>
      <w:b/>
      <w:color w:val="000000"/>
      <w:u w:val="single"/>
    </w:rPr>
  </w:style>
  <w:style w:type="character" w:customStyle="1" w:styleId="abcCar">
    <w:name w:val="a) b) c) Car"/>
    <w:basedOn w:val="Policepardfaut"/>
    <w:link w:val="abc"/>
    <w:rsid w:val="009B7F6B"/>
    <w:rPr>
      <w:rFonts w:ascii="Arial" w:eastAsia="Arial" w:hAnsi="Arial"/>
      <w:b/>
      <w:color w:val="000000"/>
      <w:sz w:val="20"/>
      <w:u w:val="single"/>
    </w:rPr>
  </w:style>
  <w:style w:type="paragraph" w:customStyle="1" w:styleId="1-2-3-4-">
    <w:name w:val="1- 2- 3- 4-"/>
    <w:basedOn w:val="abc"/>
    <w:link w:val="1-2-3-4-Car"/>
    <w:qFormat/>
    <w:rsid w:val="009B7F6B"/>
    <w:rPr>
      <w:color w:val="548DD4" w:themeColor="text2" w:themeTint="99"/>
      <w:u w:val="none"/>
    </w:rPr>
  </w:style>
  <w:style w:type="character" w:customStyle="1" w:styleId="1-2-3-4-Car">
    <w:name w:val="1- 2- 3- 4- Car"/>
    <w:basedOn w:val="abcCar"/>
    <w:link w:val="1-2-3-4-"/>
    <w:rsid w:val="009B7F6B"/>
    <w:rPr>
      <w:rFonts w:ascii="Arial" w:eastAsia="Arial" w:hAnsi="Arial"/>
      <w:b/>
      <w:color w:val="548DD4" w:themeColor="text2" w:themeTint="99"/>
      <w:sz w:val="20"/>
      <w:u w:val="single"/>
    </w:rPr>
  </w:style>
  <w:style w:type="paragraph" w:styleId="Paragraphedeliste">
    <w:name w:val="List Paragraph"/>
    <w:basedOn w:val="Normal"/>
    <w:uiPriority w:val="34"/>
    <w:qFormat/>
    <w:rsid w:val="00E32E03"/>
    <w:pPr>
      <w:ind w:left="720"/>
      <w:contextualSpacing/>
    </w:pPr>
  </w:style>
  <w:style w:type="paragraph" w:styleId="TM2">
    <w:name w:val="toc 2"/>
    <w:basedOn w:val="PARTIE"/>
    <w:next w:val="Normal"/>
    <w:autoRedefine/>
    <w:uiPriority w:val="39"/>
    <w:unhideWhenUsed/>
    <w:rsid w:val="00FE31C3"/>
    <w:pPr>
      <w:spacing w:after="100"/>
      <w:ind w:left="220"/>
    </w:pPr>
  </w:style>
  <w:style w:type="paragraph" w:styleId="TM3">
    <w:name w:val="toc 3"/>
    <w:basedOn w:val="CHAPITRE"/>
    <w:next w:val="Normal"/>
    <w:autoRedefine/>
    <w:uiPriority w:val="39"/>
    <w:unhideWhenUsed/>
    <w:rsid w:val="00687047"/>
    <w:pPr>
      <w:spacing w:after="100"/>
      <w:ind w:left="440"/>
    </w:pPr>
  </w:style>
  <w:style w:type="paragraph" w:styleId="TM4">
    <w:name w:val="toc 4"/>
    <w:basedOn w:val="SECTION"/>
    <w:next w:val="Normal"/>
    <w:autoRedefine/>
    <w:uiPriority w:val="39"/>
    <w:unhideWhenUsed/>
    <w:rsid w:val="00687047"/>
    <w:pPr>
      <w:spacing w:after="100"/>
      <w:ind w:left="660"/>
    </w:pPr>
  </w:style>
  <w:style w:type="paragraph" w:styleId="TM5">
    <w:name w:val="toc 5"/>
    <w:basedOn w:val="1-2-3-4-"/>
    <w:next w:val="Normal"/>
    <w:autoRedefine/>
    <w:uiPriority w:val="39"/>
    <w:unhideWhenUsed/>
    <w:rsid w:val="0002393A"/>
    <w:pPr>
      <w:spacing w:after="100"/>
      <w:ind w:left="880"/>
    </w:pPr>
    <w:rPr>
      <w:color w:val="auto"/>
    </w:rPr>
  </w:style>
  <w:style w:type="paragraph" w:styleId="TM6">
    <w:name w:val="toc 6"/>
    <w:basedOn w:val="abc"/>
    <w:next w:val="Normal"/>
    <w:autoRedefine/>
    <w:uiPriority w:val="39"/>
    <w:unhideWhenUsed/>
    <w:rsid w:val="0002393A"/>
    <w:pPr>
      <w:spacing w:after="100"/>
      <w:ind w:left="1100"/>
    </w:pPr>
    <w:rPr>
      <w:b w:val="0"/>
      <w:u w:val="none"/>
    </w:rPr>
  </w:style>
  <w:style w:type="paragraph" w:styleId="TM7">
    <w:name w:val="toc 7"/>
    <w:basedOn w:val="Normal"/>
    <w:next w:val="Normal"/>
    <w:autoRedefine/>
    <w:uiPriority w:val="39"/>
    <w:unhideWhenUsed/>
    <w:rsid w:val="00657C04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657C04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657C04"/>
    <w:pPr>
      <w:spacing w:after="100"/>
      <w:ind w:left="1760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C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A6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13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3D7"/>
  </w:style>
  <w:style w:type="paragraph" w:styleId="Pieddepage">
    <w:name w:val="footer"/>
    <w:basedOn w:val="Normal"/>
    <w:link w:val="PieddepageCar"/>
    <w:uiPriority w:val="99"/>
    <w:unhideWhenUsed/>
    <w:rsid w:val="006313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3D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207C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20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207C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957532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9B7F6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F70D-1E01-4C25-8DBB-59F23A47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12</Pages>
  <Words>2799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MARCK</dc:creator>
  <cp:lastModifiedBy>Hervé MARCK</cp:lastModifiedBy>
  <cp:revision>50</cp:revision>
  <cp:lastPrinted>2017-06-30T12:55:00Z</cp:lastPrinted>
  <dcterms:created xsi:type="dcterms:W3CDTF">2017-11-29T18:51:00Z</dcterms:created>
  <dcterms:modified xsi:type="dcterms:W3CDTF">2017-12-19T20:14:00Z</dcterms:modified>
</cp:coreProperties>
</file>