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F20" w:rsidRDefault="00B96F20"/>
    <w:tbl>
      <w:tblPr>
        <w:tblStyle w:val="TableauGrille5Fonc-Accentuation3"/>
        <w:tblW w:w="0" w:type="auto"/>
        <w:tblLook w:val="04A0" w:firstRow="1" w:lastRow="0" w:firstColumn="1" w:lastColumn="0" w:noHBand="0" w:noVBand="1"/>
      </w:tblPr>
      <w:tblGrid>
        <w:gridCol w:w="5361"/>
        <w:gridCol w:w="1913"/>
        <w:gridCol w:w="1788"/>
      </w:tblGrid>
      <w:tr w:rsidR="0026704E" w:rsidTr="002670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B96F20" w:rsidRDefault="00B96F20" w:rsidP="00304C29">
            <w:r w:rsidRPr="00304C29">
              <w:rPr>
                <w:highlight w:val="red"/>
              </w:rPr>
              <w:t xml:space="preserve">INDICATIONS </w:t>
            </w:r>
            <w:r w:rsidR="0026704E" w:rsidRPr="00304C29">
              <w:rPr>
                <w:highlight w:val="red"/>
              </w:rPr>
              <w:t>DE LA READAPTATION CARDIOVASCULAIRE</w:t>
            </w:r>
            <w:r w:rsidR="0026704E" w:rsidRPr="0026704E">
              <w:rPr>
                <w:noProof/>
              </w:rPr>
              <w:t xml:space="preserve">                 </w:t>
            </w:r>
            <w:r w:rsidR="0026704E">
              <w:rPr>
                <w:noProof/>
              </w:rPr>
              <w:t xml:space="preserve">        </w:t>
            </w:r>
            <w:r w:rsidR="0026704E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276860</wp:posOffset>
                  </wp:positionV>
                  <wp:extent cx="1190625" cy="666750"/>
                  <wp:effectExtent l="0" t="0" r="9525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19062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B96F20" w:rsidRDefault="0026704E" w:rsidP="00304C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04C29">
              <w:rPr>
                <w:highlight w:val="red"/>
              </w:rPr>
              <w:t>CLASSE DE RECOMMENDATION</w:t>
            </w:r>
          </w:p>
        </w:tc>
        <w:tc>
          <w:tcPr>
            <w:tcW w:w="1837" w:type="dxa"/>
          </w:tcPr>
          <w:p w:rsidR="00B96F20" w:rsidRDefault="0026704E" w:rsidP="00304C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04C29">
              <w:rPr>
                <w:highlight w:val="darkBlue"/>
              </w:rPr>
              <w:t>NIVEAU DE PREUVE</w:t>
            </w:r>
          </w:p>
        </w:tc>
        <w:bookmarkStart w:id="0" w:name="_GoBack"/>
        <w:bookmarkEnd w:id="0"/>
      </w:tr>
      <w:tr w:rsidR="0026704E" w:rsidTr="00267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B96F20" w:rsidRDefault="009B64F7" w:rsidP="0026704E">
            <w:pPr>
              <w:pStyle w:val="Titre1"/>
              <w:outlineLvl w:val="0"/>
            </w:pPr>
            <w:r>
              <w:t>apres syndrome coronarien aigu</w:t>
            </w:r>
          </w:p>
          <w:p w:rsidR="009B64F7" w:rsidRPr="009B64F7" w:rsidRDefault="009B64F7" w:rsidP="009B64F7">
            <w:r>
              <w:t>La pose d’un ou de plusieurs stents ne doit pas faire retarder</w:t>
            </w:r>
            <w:r w:rsidR="00917DF8">
              <w:t xml:space="preserve"> la RCV, risque de thrombose de stent très faible</w:t>
            </w:r>
          </w:p>
        </w:tc>
        <w:tc>
          <w:tcPr>
            <w:tcW w:w="1701" w:type="dxa"/>
          </w:tcPr>
          <w:p w:rsidR="00B96F20" w:rsidRDefault="009B64F7" w:rsidP="00E02249">
            <w:pPr>
              <w:pStyle w:val="Style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4C29">
              <w:rPr>
                <w:highlight w:val="red"/>
              </w:rPr>
              <w:t>classe i</w:t>
            </w:r>
          </w:p>
        </w:tc>
        <w:tc>
          <w:tcPr>
            <w:tcW w:w="1837" w:type="dxa"/>
          </w:tcPr>
          <w:p w:rsidR="00B96F20" w:rsidRDefault="009B64F7" w:rsidP="0026704E">
            <w:pPr>
              <w:pStyle w:val="Titre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4C29">
              <w:rPr>
                <w:highlight w:val="darkBlue"/>
              </w:rPr>
              <w:t>grade a</w:t>
            </w:r>
          </w:p>
        </w:tc>
      </w:tr>
      <w:tr w:rsidR="0026704E" w:rsidTr="00267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B96F20" w:rsidRDefault="00917DF8" w:rsidP="0026704E">
            <w:pPr>
              <w:pStyle w:val="Titre1"/>
              <w:outlineLvl w:val="0"/>
            </w:pPr>
            <w:r>
              <w:t>aNGOR STABLE OU APRES ANGIOPLASTIE PROGRAMMEE</w:t>
            </w:r>
          </w:p>
          <w:p w:rsidR="00917DF8" w:rsidRPr="00917DF8" w:rsidRDefault="00917DF8" w:rsidP="00917DF8">
            <w:r>
              <w:t>RCV sans délais après angioplastie programmée</w:t>
            </w:r>
          </w:p>
        </w:tc>
        <w:tc>
          <w:tcPr>
            <w:tcW w:w="1701" w:type="dxa"/>
          </w:tcPr>
          <w:p w:rsidR="00B96F20" w:rsidRPr="00304C29" w:rsidRDefault="00917DF8" w:rsidP="0026704E">
            <w:pPr>
              <w:pStyle w:val="Titre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</w:rPr>
            </w:pPr>
            <w:r w:rsidRPr="00304C29">
              <w:rPr>
                <w:highlight w:val="red"/>
              </w:rPr>
              <w:t>classe i</w:t>
            </w:r>
          </w:p>
        </w:tc>
        <w:tc>
          <w:tcPr>
            <w:tcW w:w="1837" w:type="dxa"/>
          </w:tcPr>
          <w:p w:rsidR="00B96F20" w:rsidRPr="0041474B" w:rsidRDefault="00917DF8" w:rsidP="0041474B">
            <w:pPr>
              <w:pStyle w:val="Titre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4C29">
              <w:rPr>
                <w:highlight w:val="darkBlue"/>
              </w:rPr>
              <w:t>grade b</w:t>
            </w:r>
          </w:p>
        </w:tc>
      </w:tr>
      <w:tr w:rsidR="0026704E" w:rsidTr="00267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B96F20" w:rsidRDefault="00917DF8" w:rsidP="0026704E">
            <w:pPr>
              <w:pStyle w:val="Titre1"/>
              <w:outlineLvl w:val="0"/>
            </w:pPr>
            <w:r>
              <w:t>CHIRURGIE CORONARIENNE</w:t>
            </w:r>
          </w:p>
        </w:tc>
        <w:tc>
          <w:tcPr>
            <w:tcW w:w="1701" w:type="dxa"/>
          </w:tcPr>
          <w:p w:rsidR="00B96F20" w:rsidRDefault="00917DF8" w:rsidP="0026704E">
            <w:pPr>
              <w:pStyle w:val="Titre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4C29">
              <w:rPr>
                <w:highlight w:val="red"/>
              </w:rPr>
              <w:t>CLASSE I</w:t>
            </w:r>
          </w:p>
        </w:tc>
        <w:tc>
          <w:tcPr>
            <w:tcW w:w="1837" w:type="dxa"/>
          </w:tcPr>
          <w:p w:rsidR="00B96F20" w:rsidRPr="00304C29" w:rsidRDefault="00917DF8" w:rsidP="0026704E">
            <w:pPr>
              <w:pStyle w:val="Titre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darkBlue"/>
              </w:rPr>
            </w:pPr>
            <w:r w:rsidRPr="00304C29">
              <w:rPr>
                <w:highlight w:val="darkBlue"/>
              </w:rPr>
              <w:t>GRADE B</w:t>
            </w:r>
          </w:p>
        </w:tc>
      </w:tr>
      <w:tr w:rsidR="0026704E" w:rsidTr="00267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B96F20" w:rsidRDefault="00917DF8" w:rsidP="0026704E">
            <w:pPr>
              <w:pStyle w:val="Titre1"/>
              <w:outlineLvl w:val="0"/>
            </w:pPr>
            <w:r>
              <w:t>CHIRURGUE VALVULAIRE</w:t>
            </w:r>
          </w:p>
          <w:p w:rsidR="005749CF" w:rsidRPr="005749CF" w:rsidRDefault="005749CF" w:rsidP="005749CF">
            <w:r>
              <w:t>La réadaptation précoce est efficace et sans danger après plastie mitrale ou après remplacement valvulaire</w:t>
            </w:r>
          </w:p>
        </w:tc>
        <w:tc>
          <w:tcPr>
            <w:tcW w:w="1701" w:type="dxa"/>
          </w:tcPr>
          <w:p w:rsidR="00B96F20" w:rsidRDefault="005749CF" w:rsidP="0026704E">
            <w:pPr>
              <w:pStyle w:val="Titre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4C29">
              <w:rPr>
                <w:highlight w:val="red"/>
              </w:rPr>
              <w:t>CLASSE I</w:t>
            </w:r>
          </w:p>
        </w:tc>
        <w:tc>
          <w:tcPr>
            <w:tcW w:w="1837" w:type="dxa"/>
          </w:tcPr>
          <w:p w:rsidR="00B96F20" w:rsidRPr="00304C29" w:rsidRDefault="005749CF" w:rsidP="0026704E">
            <w:pPr>
              <w:pStyle w:val="Titre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darkBlue"/>
              </w:rPr>
            </w:pPr>
            <w:r w:rsidRPr="00304C29">
              <w:rPr>
                <w:highlight w:val="darkBlue"/>
              </w:rPr>
              <w:t>GRADE B</w:t>
            </w:r>
          </w:p>
        </w:tc>
      </w:tr>
      <w:tr w:rsidR="0026704E" w:rsidTr="00267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5749CF" w:rsidRPr="005749CF" w:rsidRDefault="005749CF" w:rsidP="005749CF">
            <w:pPr>
              <w:pStyle w:val="Titre1"/>
              <w:outlineLvl w:val="0"/>
            </w:pPr>
            <w:r>
              <w:t>INSUFF CARDIAQUE PAR DYSFONCTION VG</w:t>
            </w:r>
          </w:p>
          <w:p w:rsidR="00B96F20" w:rsidRDefault="005749CF" w:rsidP="004F4421">
            <w:r>
              <w:t>La réadaptation fait partie de l’arsenal thérapeutique dont doivent bénéficier les patients insuffisants cardiaques en stade II –III de NYHA</w:t>
            </w:r>
          </w:p>
        </w:tc>
        <w:tc>
          <w:tcPr>
            <w:tcW w:w="1701" w:type="dxa"/>
          </w:tcPr>
          <w:p w:rsidR="00B96F20" w:rsidRDefault="005749CF" w:rsidP="0026704E">
            <w:pPr>
              <w:pStyle w:val="Titre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4C29">
              <w:rPr>
                <w:highlight w:val="red"/>
              </w:rPr>
              <w:t>classe i</w:t>
            </w:r>
          </w:p>
        </w:tc>
        <w:tc>
          <w:tcPr>
            <w:tcW w:w="1837" w:type="dxa"/>
          </w:tcPr>
          <w:p w:rsidR="00B96F20" w:rsidRPr="00304C29" w:rsidRDefault="005749CF" w:rsidP="0026704E">
            <w:pPr>
              <w:pStyle w:val="Titre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darkBlue"/>
              </w:rPr>
            </w:pPr>
            <w:r w:rsidRPr="00304C29">
              <w:rPr>
                <w:highlight w:val="darkBlue"/>
              </w:rPr>
              <w:t>grade a</w:t>
            </w:r>
          </w:p>
        </w:tc>
      </w:tr>
      <w:tr w:rsidR="0026704E" w:rsidTr="00267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B96F20" w:rsidRDefault="004F4421" w:rsidP="0026704E">
            <w:pPr>
              <w:pStyle w:val="Titre1"/>
              <w:outlineLvl w:val="0"/>
            </w:pPr>
            <w:r>
              <w:t xml:space="preserve">Resynchronisation cardiaque </w:t>
            </w:r>
          </w:p>
        </w:tc>
        <w:tc>
          <w:tcPr>
            <w:tcW w:w="1701" w:type="dxa"/>
          </w:tcPr>
          <w:p w:rsidR="00B96F20" w:rsidRPr="00304C29" w:rsidRDefault="004F4421" w:rsidP="0026704E">
            <w:pPr>
              <w:pStyle w:val="Titre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</w:rPr>
            </w:pPr>
            <w:r w:rsidRPr="00304C29">
              <w:rPr>
                <w:highlight w:val="red"/>
              </w:rPr>
              <w:t>CLASSE I</w:t>
            </w:r>
          </w:p>
        </w:tc>
        <w:tc>
          <w:tcPr>
            <w:tcW w:w="1837" w:type="dxa"/>
          </w:tcPr>
          <w:p w:rsidR="00B96F20" w:rsidRPr="00304C29" w:rsidRDefault="004F4421" w:rsidP="0026704E">
            <w:pPr>
              <w:pStyle w:val="Titre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darkBlue"/>
              </w:rPr>
            </w:pPr>
            <w:r w:rsidRPr="00304C29">
              <w:rPr>
                <w:highlight w:val="darkBlue"/>
              </w:rPr>
              <w:t>GRADE B</w:t>
            </w:r>
          </w:p>
        </w:tc>
      </w:tr>
      <w:tr w:rsidR="0026704E" w:rsidTr="00267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4F4421" w:rsidRDefault="004F4421" w:rsidP="004F4421">
            <w:pPr>
              <w:pStyle w:val="Titre1"/>
              <w:outlineLvl w:val="0"/>
            </w:pPr>
            <w:r>
              <w:t>ARTERIOPATHIE OBLITERANTE DES MEMBRES INF</w:t>
            </w:r>
          </w:p>
          <w:p w:rsidR="00B96F20" w:rsidRDefault="004F4421" w:rsidP="004F4421">
            <w:r>
              <w:t>Patient asymptomatique avec index de pression systolique &lt; 0,9 - claudication intermittente - ischémie permanente chronique - suites de revascularisation (</w:t>
            </w:r>
            <w:proofErr w:type="spellStart"/>
            <w:r>
              <w:t>endo-vasculaire</w:t>
            </w:r>
            <w:proofErr w:type="spellEnd"/>
            <w:r>
              <w:t xml:space="preserve"> ou chirurgicale)</w:t>
            </w:r>
          </w:p>
        </w:tc>
        <w:tc>
          <w:tcPr>
            <w:tcW w:w="1701" w:type="dxa"/>
          </w:tcPr>
          <w:p w:rsidR="00B96F20" w:rsidRPr="00304C29" w:rsidRDefault="004F4421" w:rsidP="0026704E">
            <w:pPr>
              <w:pStyle w:val="Titre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red"/>
              </w:rPr>
            </w:pPr>
            <w:r w:rsidRPr="00304C29">
              <w:rPr>
                <w:highlight w:val="red"/>
              </w:rPr>
              <w:t>CLASSE I</w:t>
            </w:r>
          </w:p>
        </w:tc>
        <w:tc>
          <w:tcPr>
            <w:tcW w:w="1837" w:type="dxa"/>
          </w:tcPr>
          <w:p w:rsidR="00B96F20" w:rsidRPr="00304C29" w:rsidRDefault="004F4421" w:rsidP="0026704E">
            <w:pPr>
              <w:pStyle w:val="Titre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darkBlue"/>
              </w:rPr>
            </w:pPr>
            <w:r w:rsidRPr="00304C29">
              <w:rPr>
                <w:highlight w:val="darkBlue"/>
              </w:rPr>
              <w:t>GRADE A</w:t>
            </w:r>
          </w:p>
        </w:tc>
      </w:tr>
      <w:tr w:rsidR="0026704E" w:rsidTr="00267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4F4421" w:rsidRDefault="004F4421" w:rsidP="004F4421">
            <w:pPr>
              <w:pStyle w:val="Titre1"/>
              <w:outlineLvl w:val="0"/>
            </w:pPr>
            <w:r>
              <w:t xml:space="preserve">Haut risque cardiovasculaire </w:t>
            </w:r>
          </w:p>
          <w:p w:rsidR="00B96F20" w:rsidRDefault="004F4421" w:rsidP="004F4421">
            <w:r>
              <w:t xml:space="preserve"> Au titre de la prévention primaire</w:t>
            </w:r>
          </w:p>
        </w:tc>
        <w:tc>
          <w:tcPr>
            <w:tcW w:w="1701" w:type="dxa"/>
          </w:tcPr>
          <w:p w:rsidR="00B96F20" w:rsidRDefault="004F4421" w:rsidP="0026704E">
            <w:pPr>
              <w:pStyle w:val="Titre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4C29">
              <w:rPr>
                <w:highlight w:val="red"/>
              </w:rPr>
              <w:t>CLASSE I</w:t>
            </w:r>
          </w:p>
        </w:tc>
        <w:tc>
          <w:tcPr>
            <w:tcW w:w="1837" w:type="dxa"/>
          </w:tcPr>
          <w:p w:rsidR="00B96F20" w:rsidRPr="00304C29" w:rsidRDefault="004F4421" w:rsidP="0026704E">
            <w:pPr>
              <w:pStyle w:val="Titre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darkBlue"/>
              </w:rPr>
            </w:pPr>
            <w:r w:rsidRPr="00304C29">
              <w:rPr>
                <w:highlight w:val="darkBlue"/>
              </w:rPr>
              <w:t>GRADE A</w:t>
            </w:r>
          </w:p>
        </w:tc>
      </w:tr>
    </w:tbl>
    <w:p w:rsidR="003F3EC1" w:rsidRPr="0023072D" w:rsidRDefault="003F3EC1">
      <w:pPr>
        <w:rPr>
          <w:sz w:val="16"/>
          <w:szCs w:val="16"/>
        </w:rPr>
      </w:pPr>
      <w:r w:rsidRPr="0023072D">
        <w:rPr>
          <w:sz w:val="16"/>
          <w:szCs w:val="16"/>
        </w:rPr>
        <w:t>RECOMMANDATIONS du Groupe Exercice Réadaptation Sport (GERS) DE LA SOCIETE FRANCAISE DE CARDIOLOGIE CONCERNANT LA PRATIQUE DE LA READAPTATION CARDIO</w:t>
      </w:r>
      <w:r w:rsidR="0023072D" w:rsidRPr="0023072D">
        <w:rPr>
          <w:sz w:val="16"/>
          <w:szCs w:val="16"/>
        </w:rPr>
        <w:t xml:space="preserve">VASCULAIRE CHEZ L’ADULTE </w:t>
      </w:r>
      <w:proofErr w:type="spellStart"/>
      <w:r w:rsidR="0023072D" w:rsidRPr="0023072D">
        <w:rPr>
          <w:sz w:val="16"/>
          <w:szCs w:val="16"/>
        </w:rPr>
        <w:t>Pavy</w:t>
      </w:r>
      <w:proofErr w:type="spellEnd"/>
      <w:r w:rsidRPr="0023072D">
        <w:rPr>
          <w:sz w:val="16"/>
          <w:szCs w:val="16"/>
        </w:rPr>
        <w:t xml:space="preserve"> Ba, </w:t>
      </w:r>
      <w:proofErr w:type="spellStart"/>
      <w:r w:rsidRPr="0023072D">
        <w:rPr>
          <w:sz w:val="16"/>
          <w:szCs w:val="16"/>
        </w:rPr>
        <w:t>Iliou</w:t>
      </w:r>
      <w:proofErr w:type="spellEnd"/>
      <w:r w:rsidRPr="0023072D">
        <w:rPr>
          <w:sz w:val="16"/>
          <w:szCs w:val="16"/>
        </w:rPr>
        <w:t xml:space="preserve"> </w:t>
      </w:r>
      <w:proofErr w:type="spellStart"/>
      <w:r w:rsidRPr="0023072D">
        <w:rPr>
          <w:sz w:val="16"/>
          <w:szCs w:val="16"/>
        </w:rPr>
        <w:t>MCa</w:t>
      </w:r>
      <w:proofErr w:type="spellEnd"/>
      <w:r w:rsidRPr="0023072D">
        <w:rPr>
          <w:sz w:val="16"/>
          <w:szCs w:val="16"/>
        </w:rPr>
        <w:t xml:space="preserve">, Vergès Ba, Brion Ra, </w:t>
      </w:r>
      <w:proofErr w:type="spellStart"/>
      <w:r w:rsidRPr="0023072D">
        <w:rPr>
          <w:sz w:val="16"/>
          <w:szCs w:val="16"/>
        </w:rPr>
        <w:t>Monpère</w:t>
      </w:r>
      <w:proofErr w:type="spellEnd"/>
      <w:r w:rsidRPr="0023072D">
        <w:rPr>
          <w:sz w:val="16"/>
          <w:szCs w:val="16"/>
        </w:rPr>
        <w:t xml:space="preserve"> </w:t>
      </w:r>
      <w:proofErr w:type="gramStart"/>
      <w:r w:rsidRPr="0023072D">
        <w:rPr>
          <w:sz w:val="16"/>
          <w:szCs w:val="16"/>
        </w:rPr>
        <w:t>Ca,</w:t>
      </w:r>
      <w:r w:rsidR="0097410E">
        <w:rPr>
          <w:sz w:val="16"/>
          <w:szCs w:val="16"/>
        </w:rPr>
        <w:t>..</w:t>
      </w:r>
      <w:proofErr w:type="gramEnd"/>
    </w:p>
    <w:sectPr w:rsidR="003F3EC1" w:rsidRPr="00230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7D"/>
    <w:rsid w:val="000B097D"/>
    <w:rsid w:val="0023072D"/>
    <w:rsid w:val="00251A27"/>
    <w:rsid w:val="0026704E"/>
    <w:rsid w:val="00304C29"/>
    <w:rsid w:val="003E3244"/>
    <w:rsid w:val="003F3EC1"/>
    <w:rsid w:val="003F4462"/>
    <w:rsid w:val="0041474B"/>
    <w:rsid w:val="004F4421"/>
    <w:rsid w:val="004F5208"/>
    <w:rsid w:val="005749CF"/>
    <w:rsid w:val="007B1E69"/>
    <w:rsid w:val="00817F8A"/>
    <w:rsid w:val="00917DF8"/>
    <w:rsid w:val="0097410E"/>
    <w:rsid w:val="009B64F7"/>
    <w:rsid w:val="009D4779"/>
    <w:rsid w:val="00B96F20"/>
    <w:rsid w:val="00D901B4"/>
    <w:rsid w:val="00E02249"/>
    <w:rsid w:val="00F628D2"/>
    <w:rsid w:val="00F8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A0D88"/>
  <w15:chartTrackingRefBased/>
  <w15:docId w15:val="{2B9F6FF5-8708-42A1-912B-552AC8DE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244"/>
  </w:style>
  <w:style w:type="paragraph" w:styleId="Titre1">
    <w:name w:val="heading 1"/>
    <w:basedOn w:val="Normal"/>
    <w:next w:val="Normal"/>
    <w:link w:val="Titre1Car"/>
    <w:uiPriority w:val="9"/>
    <w:qFormat/>
    <w:rsid w:val="003E324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E324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E324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E324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E324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E324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E324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E324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E32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3244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3E3244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3E3244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3E3244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3E3244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3E3244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3E3244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E3244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3E3244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E3244"/>
    <w:rPr>
      <w:b/>
      <w:bCs/>
      <w:color w:val="2F5496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3E324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E324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E32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3E3244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3E3244"/>
    <w:rPr>
      <w:b/>
      <w:bCs/>
    </w:rPr>
  </w:style>
  <w:style w:type="character" w:styleId="Accentuation">
    <w:name w:val="Emphasis"/>
    <w:uiPriority w:val="20"/>
    <w:qFormat/>
    <w:rsid w:val="003E3244"/>
    <w:rPr>
      <w:caps/>
      <w:color w:val="1F3763" w:themeColor="accent1" w:themeShade="7F"/>
      <w:spacing w:val="5"/>
    </w:rPr>
  </w:style>
  <w:style w:type="paragraph" w:styleId="Sansinterligne">
    <w:name w:val="No Spacing"/>
    <w:uiPriority w:val="1"/>
    <w:qFormat/>
    <w:rsid w:val="003E3244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3E3244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3E3244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E324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E3244"/>
    <w:rPr>
      <w:color w:val="4472C4" w:themeColor="accent1"/>
      <w:sz w:val="24"/>
      <w:szCs w:val="24"/>
    </w:rPr>
  </w:style>
  <w:style w:type="character" w:styleId="Emphaseple">
    <w:name w:val="Subtle Emphasis"/>
    <w:uiPriority w:val="19"/>
    <w:qFormat/>
    <w:rsid w:val="003E3244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3E3244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3E3244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3E3244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3E3244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E3244"/>
    <w:pPr>
      <w:outlineLvl w:val="9"/>
    </w:pPr>
  </w:style>
  <w:style w:type="table" w:styleId="Grilledutableau">
    <w:name w:val="Table Grid"/>
    <w:basedOn w:val="TableauNormal"/>
    <w:uiPriority w:val="39"/>
    <w:rsid w:val="00B96F2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5Fonc-Accentuation3">
    <w:name w:val="Grid Table 5 Dark Accent 3"/>
    <w:basedOn w:val="TableauNormal"/>
    <w:uiPriority w:val="50"/>
    <w:rsid w:val="002670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Style1">
    <w:name w:val="Style1"/>
    <w:basedOn w:val="Titre1"/>
    <w:link w:val="Style1Car"/>
    <w:qFormat/>
    <w:rsid w:val="00E02249"/>
    <w:pPr>
      <w:spacing w:line="240" w:lineRule="auto"/>
    </w:pPr>
  </w:style>
  <w:style w:type="character" w:customStyle="1" w:styleId="Style1Car">
    <w:name w:val="Style1 Car"/>
    <w:basedOn w:val="Titre1Car"/>
    <w:link w:val="Style1"/>
    <w:rsid w:val="00E0224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804B4-719C-43B8-9427-8A0C8FC31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riadh garbaa</dc:creator>
  <cp:keywords/>
  <dc:description/>
  <cp:lastModifiedBy>riadh garbaa</cp:lastModifiedBy>
  <cp:revision>2</cp:revision>
  <cp:lastPrinted>2017-08-02T11:35:00Z</cp:lastPrinted>
  <dcterms:created xsi:type="dcterms:W3CDTF">2017-08-02T11:46:00Z</dcterms:created>
  <dcterms:modified xsi:type="dcterms:W3CDTF">2017-08-02T11:46:00Z</dcterms:modified>
</cp:coreProperties>
</file>