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97" w:rsidRPr="00E4109C" w:rsidRDefault="001A4A97" w:rsidP="001A4A97">
      <w:pPr>
        <w:rPr>
          <w:b/>
        </w:rPr>
      </w:pPr>
      <w:r w:rsidRPr="00E4109C">
        <w:rPr>
          <w:b/>
        </w:rPr>
        <w:t>Introduction</w:t>
      </w:r>
    </w:p>
    <w:p w:rsidR="001A4A97" w:rsidRDefault="001A4A97" w:rsidP="001A4A97">
      <w:r w:rsidRPr="00BB51B1">
        <w:t xml:space="preserve">Réservoir d’esclaves pour la production des épices aux Amériques pendant plus de 3 siècles, puis terre de partage et d’influence politique des puissances européennes à la fin du XIXe siècle (Traité de Berlin en 1885) et aujourd’hui réservoir de matières premières, le continent africain a toujours joué un rôle majeur dans l’économie mondiale, au point de susciter l’appétit et les convoitises de toutes les grandes puissances. </w:t>
      </w:r>
    </w:p>
    <w:p w:rsidR="001A4A97" w:rsidRDefault="001A4A97" w:rsidP="001A4A97"/>
    <w:p w:rsidR="001A4A97" w:rsidRDefault="001A4A97" w:rsidP="001A4A97"/>
    <w:p w:rsidR="001A4A97" w:rsidRPr="00BB51B1" w:rsidRDefault="001A4A97" w:rsidP="001A4A97"/>
    <w:p w:rsidR="001A4A97" w:rsidRDefault="001A4A97" w:rsidP="001A4A97">
      <w:r w:rsidRPr="00BB51B1">
        <w:t xml:space="preserve">Pourtant que n’a-t-on dit et redit sur l’Afrique en termes particulièrement négatifs, laissant entendre qu’elle n’est notamment jamais « entrée dans l’histoire », qu’elle est en retard de développement, qu’elle ne participe que pour très peu au commerce international, ou joue un rôle mineur dans la vie politique internationale. </w:t>
      </w:r>
    </w:p>
    <w:p w:rsidR="001A4A97" w:rsidRDefault="001A4A97" w:rsidP="001A4A97"/>
    <w:p w:rsidR="001A4A97" w:rsidRDefault="001A4A97" w:rsidP="001A4A97"/>
    <w:p w:rsidR="001A4A97" w:rsidRPr="00BB51B1" w:rsidRDefault="001A4A97" w:rsidP="001A4A97"/>
    <w:p w:rsidR="001A4A97" w:rsidRPr="00BB51B1" w:rsidRDefault="001A4A97" w:rsidP="001A4A97">
      <w:r w:rsidRPr="00BB51B1">
        <w:t>Pourtant, l‘histoire, la géographie, l’environnement, la démographie, les données et les chiffres donnent non seulement une autre image de cet immense territoire, mais aussi une toute autre perspective à notre réflexion et à la place de l’Europe dans ce nouveau rapport de forces qui se dessine.</w:t>
      </w:r>
    </w:p>
    <w:p w:rsidR="001A4A97" w:rsidRPr="00BB51B1" w:rsidRDefault="001A4A97" w:rsidP="001A4A97">
      <w:r w:rsidRPr="00BB51B1">
        <w:t>Si le début de la colonisation à la fin du XIXe siècle n’avait pour but que de s’approprier des territoires et des terres considérées comme vierges et donc accessibles à la loi du plus fort; l’intérêt économique est depuis longtemps la motivation essentielle des principales puissances économiques et militaires, confrontées elles aussi à l’émergence de nouvelles puissances dont les motivations ne sont pas dénuées d’intérêt.</w:t>
      </w:r>
    </w:p>
    <w:p w:rsidR="001A4A97" w:rsidRDefault="001A4A97" w:rsidP="001A4A97"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5753100" cy="3025140"/>
                <wp:effectExtent l="0" t="0" r="19050" b="22860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845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55"/>
                              <w:gridCol w:w="1755"/>
                              <w:gridCol w:w="1817"/>
                              <w:gridCol w:w="1756"/>
                              <w:gridCol w:w="1756"/>
                            </w:tblGrid>
                            <w:tr w:rsidR="001A4A97" w:rsidRPr="00A01B6E" w:rsidTr="00A01B6E"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  <w:r w:rsidRPr="00A01B6E">
                                    <w:rPr>
                                      <w:sz w:val="72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  <w:r w:rsidRPr="00A01B6E">
                                    <w:rPr>
                                      <w:sz w:val="72"/>
                                    </w:rP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  <w:r w:rsidRPr="00A01B6E">
                                    <w:rPr>
                                      <w:sz w:val="72"/>
                                    </w:rPr>
                                    <w:t>Poids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  <w:r w:rsidRPr="00A01B6E">
                                    <w:rPr>
                                      <w:sz w:val="72"/>
                                    </w:rPr>
                                    <w:t>Sexe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  <w:r w:rsidRPr="00A01B6E">
                                    <w:rPr>
                                      <w:sz w:val="72"/>
                                    </w:rPr>
                                    <w:t>Prof</w:t>
                                  </w:r>
                                </w:p>
                              </w:tc>
                            </w:tr>
                            <w:tr w:rsidR="001A4A97" w:rsidRPr="00A01B6E" w:rsidTr="00A01B6E"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</w:tr>
                            <w:tr w:rsidR="001A4A97" w:rsidRPr="00A01B6E" w:rsidTr="00A01B6E"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</w:tr>
                            <w:tr w:rsidR="001A4A97" w:rsidRPr="00A01B6E" w:rsidTr="00A01B6E"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</w:tr>
                            <w:tr w:rsidR="001A4A97" w:rsidRPr="00A01B6E" w:rsidTr="00A01B6E"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4A97" w:rsidRDefault="001A4A97" w:rsidP="001A4A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53pt;height:23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" fillcolor="white [3201]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55"/>
                        <w:gridCol w:w="1755"/>
                        <w:gridCol w:w="1817"/>
                        <w:gridCol w:w="1756"/>
                        <w:gridCol w:w="1756"/>
                      </w:tblGrid>
                      <w:tr w:rsidR="001A4A97" w:rsidRPr="00A01B6E" w:rsidTr="00A01B6E">
                        <w:tc>
                          <w:tcPr>
                            <w:tcW w:w="1755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  <w:r w:rsidRPr="00A01B6E">
                              <w:rPr>
                                <w:sz w:val="72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  <w:r w:rsidRPr="00A01B6E">
                              <w:rPr>
                                <w:sz w:val="72"/>
                              </w:rPr>
                              <w:t>Age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  <w:r w:rsidRPr="00A01B6E">
                              <w:rPr>
                                <w:sz w:val="72"/>
                              </w:rPr>
                              <w:t>Poids</w:t>
                            </w:r>
                          </w:p>
                        </w:tc>
                        <w:tc>
                          <w:tcPr>
                            <w:tcW w:w="1756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  <w:r w:rsidRPr="00A01B6E">
                              <w:rPr>
                                <w:sz w:val="72"/>
                              </w:rPr>
                              <w:t>Sexe</w:t>
                            </w:r>
                          </w:p>
                        </w:tc>
                        <w:tc>
                          <w:tcPr>
                            <w:tcW w:w="1756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  <w:r w:rsidRPr="00A01B6E">
                              <w:rPr>
                                <w:sz w:val="72"/>
                              </w:rPr>
                              <w:t>Prof</w:t>
                            </w:r>
                          </w:p>
                        </w:tc>
                      </w:tr>
                      <w:tr w:rsidR="001A4A97" w:rsidRPr="00A01B6E" w:rsidTr="00A01B6E">
                        <w:tc>
                          <w:tcPr>
                            <w:tcW w:w="1755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</w:tr>
                      <w:tr w:rsidR="001A4A97" w:rsidRPr="00A01B6E" w:rsidTr="00A01B6E">
                        <w:tc>
                          <w:tcPr>
                            <w:tcW w:w="1755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</w:tr>
                      <w:tr w:rsidR="001A4A97" w:rsidRPr="00A01B6E" w:rsidTr="00A01B6E">
                        <w:tc>
                          <w:tcPr>
                            <w:tcW w:w="1755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</w:tr>
                      <w:tr w:rsidR="001A4A97" w:rsidRPr="00A01B6E" w:rsidTr="00A01B6E">
                        <w:tc>
                          <w:tcPr>
                            <w:tcW w:w="1755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</w:tr>
                    </w:tbl>
                    <w:p w:rsidR="001A4A97" w:rsidRDefault="001A4A97" w:rsidP="001A4A97"/>
                  </w:txbxContent>
                </v:textbox>
                <w10:anchorlock/>
              </v:shape>
            </w:pict>
          </mc:Fallback>
        </mc:AlternateContent>
      </w:r>
    </w:p>
    <w:p w:rsidR="001A4A97" w:rsidRDefault="001A4A97" w:rsidP="001A4A97"/>
    <w:p w:rsidR="001A4A97" w:rsidRDefault="001A4A97" w:rsidP="001A4A97">
      <w:r w:rsidRPr="00E4109C">
        <w:t>Les interventions extérieures de notre pays ont toujours suscité des controverses entre part</w:t>
      </w:r>
      <w:r w:rsidRPr="00E4109C">
        <w:t>i</w:t>
      </w:r>
      <w:r w:rsidRPr="00E4109C">
        <w:t xml:space="preserve">sans et adversaires, d’où le silence bien compréhensible opposé par les autorités politiques, surtout en période de crise économique où l’opinion publique limite son périmètre </w:t>
      </w:r>
      <w:r w:rsidRPr="00E4109C">
        <w:lastRenderedPageBreak/>
        <w:t>à la sati</w:t>
      </w:r>
      <w:r w:rsidRPr="00E4109C">
        <w:t>s</w:t>
      </w:r>
      <w:r w:rsidRPr="00E4109C">
        <w:t xml:space="preserve">faction de ses besoins essentiels, comme la lutte comme le chômage. Le conflit malien illustre aussi l’éternel problème de notre pays, </w:t>
      </w:r>
      <w:r w:rsidRPr="00617E91">
        <w:t>partagé entre ceux qui considèrent comme le général LEWAL en 1885 que « 10 000 hommes en plus aux colonies, c’est 1</w:t>
      </w:r>
      <w:r>
        <w:t>0 000 hommes de moins en Europe</w:t>
      </w:r>
      <w:r w:rsidRPr="00617E91">
        <w:t> » et ceux qui</w:t>
      </w:r>
      <w:r>
        <w:t>,</w:t>
      </w:r>
      <w:r w:rsidRPr="00617E91">
        <w:t xml:space="preserve"> </w:t>
      </w:r>
      <w:r>
        <w:t>à l’instar de J</w:t>
      </w:r>
      <w:r w:rsidRPr="00617E91">
        <w:t>ules Ferry</w:t>
      </w:r>
      <w:r>
        <w:t>,</w:t>
      </w:r>
      <w:r w:rsidRPr="00617E91">
        <w:t xml:space="preserve"> pensent que « La politique coloniale est fille de la politique industrielle (…) Elle est une manifestation internationale des lois éternelles de la concurrence. »</w:t>
      </w:r>
    </w:p>
    <w:p w:rsidR="001A4A97" w:rsidRDefault="001A4A97" w:rsidP="001A4A97">
      <w:pPr>
        <w:rPr>
          <w:color w:val="000000"/>
        </w:rPr>
        <w:sectPr w:rsidR="001A4A97" w:rsidSect="004F3FB2">
          <w:headerReference w:type="default" r:id="rId5"/>
          <w:footerReference w:type="default" r:id="rId6"/>
          <w:pgSz w:w="11906" w:h="16838"/>
          <w:pgMar w:top="1417" w:right="1417" w:bottom="1417" w:left="1417" w:header="708" w:footer="895" w:gutter="0"/>
          <w:cols w:space="708"/>
          <w:docGrid w:linePitch="360"/>
        </w:sectPr>
      </w:pPr>
    </w:p>
    <w:p w:rsidR="001A4A97" w:rsidRPr="00E4109C" w:rsidRDefault="001A4A97" w:rsidP="001A4A97">
      <w:pPr>
        <w:rPr>
          <w:b/>
        </w:rPr>
      </w:pPr>
      <w:r w:rsidRPr="00E4109C">
        <w:rPr>
          <w:b/>
        </w:rPr>
        <w:lastRenderedPageBreak/>
        <w:t>Introduction</w:t>
      </w:r>
    </w:p>
    <w:p w:rsidR="001A4A97" w:rsidRDefault="001A4A97" w:rsidP="001A4A97">
      <w:r w:rsidRPr="00BB51B1">
        <w:t xml:space="preserve">Réservoir d’esclaves pour la production des épices aux Amériques pendant plus de 3 siècles, puis terre de partage et d’influence politique des puissances européennes à la fin du XIXe siècle (Traité de Berlin en 1885) et aujourd’hui réservoir de matières premières, le continent africain a toujours joué un rôle majeur dans l’économie mondiale, au point de susciter l’appétit et les convoitises de toutes les grandes puissances. </w:t>
      </w:r>
    </w:p>
    <w:p w:rsidR="001A4A97" w:rsidRDefault="001A4A97" w:rsidP="001A4A97"/>
    <w:p w:rsidR="001A4A97" w:rsidRDefault="001A4A97" w:rsidP="001A4A97"/>
    <w:p w:rsidR="001A4A97" w:rsidRPr="00BB51B1" w:rsidRDefault="001A4A97" w:rsidP="001A4A97"/>
    <w:p w:rsidR="001A4A97" w:rsidRDefault="001A4A97" w:rsidP="001A4A97">
      <w:r w:rsidRPr="00BB51B1">
        <w:t xml:space="preserve">Pourtant que n’a-t-on dit et redit sur l’Afrique en termes particulièrement négatifs, laissant entendre qu’elle n’est notamment jamais « entrée dans l’histoire », qu’elle est en retard de développement, qu’elle ne participe que pour très peu au commerce international, ou joue un rôle mineur dans la vie politique internationale. </w:t>
      </w:r>
    </w:p>
    <w:p w:rsidR="001A4A97" w:rsidRDefault="001A4A97" w:rsidP="001A4A97"/>
    <w:p w:rsidR="001A4A97" w:rsidRDefault="001A4A97" w:rsidP="001A4A97"/>
    <w:p w:rsidR="001A4A97" w:rsidRDefault="001A4A97" w:rsidP="001A4A97"/>
    <w:p w:rsidR="001A4A97" w:rsidRPr="00BB51B1" w:rsidRDefault="001A4A97" w:rsidP="001A4A97"/>
    <w:p w:rsidR="001A4A97" w:rsidRDefault="001A4A97" w:rsidP="001A4A97">
      <w:r w:rsidRPr="00BB51B1">
        <w:t>Pourtant, l‘histoire, la géographie, l’environnement, la démographie, les données et les chiffres donnent non seulement une autre image de cet immense territoire, mais aussi une toute autre perspective à notre réflexion et à la place de l’Europe dans ce nouveau rapport de forces qui se dessine.</w:t>
      </w:r>
    </w:p>
    <w:p w:rsidR="001A4A97" w:rsidRDefault="001A4A97" w:rsidP="001A4A97"/>
    <w:p w:rsidR="001A4A97" w:rsidRDefault="001A4A97" w:rsidP="001A4A97"/>
    <w:p w:rsidR="001A4A97" w:rsidRDefault="001A4A97" w:rsidP="001A4A97"/>
    <w:p w:rsidR="001A4A97" w:rsidRPr="00BB51B1" w:rsidRDefault="001A4A97" w:rsidP="001A4A97"/>
    <w:p w:rsidR="001A4A97" w:rsidRPr="00BB51B1" w:rsidRDefault="001A4A97" w:rsidP="001A4A97">
      <w:r w:rsidRPr="00BB51B1">
        <w:t>Si le début de la colonisation à la fin du XIXe siècle n’avait pour but que de s’approprier des territoires et des terres considérées comme vierges et donc accessibles à la loi du plus fort; l’intérêt économique est depuis longtemps la motivation essentielle des principales puissances économiques et militaires, confrontées elles aussi à l’émergence de nouvelles puissances dont les motivations ne sont pas dénuées d’intérêt.</w:t>
      </w:r>
    </w:p>
    <w:p w:rsidR="001A4A97" w:rsidRDefault="001A4A97" w:rsidP="001A4A97">
      <w:r>
        <w:rPr>
          <w:noProof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5753100" cy="3025140"/>
                <wp:effectExtent l="0" t="0" r="19050" b="22860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845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55"/>
                              <w:gridCol w:w="1755"/>
                              <w:gridCol w:w="1817"/>
                              <w:gridCol w:w="1756"/>
                              <w:gridCol w:w="1756"/>
                            </w:tblGrid>
                            <w:tr w:rsidR="001A4A97" w:rsidRPr="00A01B6E" w:rsidTr="00A01B6E"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  <w:r w:rsidRPr="00A01B6E">
                                    <w:rPr>
                                      <w:sz w:val="72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  <w:r w:rsidRPr="00A01B6E">
                                    <w:rPr>
                                      <w:sz w:val="72"/>
                                    </w:rP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  <w:r w:rsidRPr="00A01B6E">
                                    <w:rPr>
                                      <w:sz w:val="72"/>
                                    </w:rPr>
                                    <w:t>Poids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  <w:r w:rsidRPr="00A01B6E">
                                    <w:rPr>
                                      <w:sz w:val="72"/>
                                    </w:rPr>
                                    <w:t>Sexe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  <w:r w:rsidRPr="00A01B6E">
                                    <w:rPr>
                                      <w:sz w:val="72"/>
                                    </w:rPr>
                                    <w:t>Prof</w:t>
                                  </w:r>
                                </w:p>
                              </w:tc>
                            </w:tr>
                            <w:tr w:rsidR="001A4A97" w:rsidRPr="00A01B6E" w:rsidTr="00A01B6E"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</w:tr>
                            <w:tr w:rsidR="001A4A97" w:rsidRPr="00A01B6E" w:rsidTr="00A01B6E"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</w:tr>
                            <w:tr w:rsidR="001A4A97" w:rsidRPr="00A01B6E" w:rsidTr="00A01B6E"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</w:tr>
                            <w:tr w:rsidR="001A4A97" w:rsidRPr="00A01B6E" w:rsidTr="00A01B6E"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shd w:val="clear" w:color="auto" w:fill="auto"/>
                                </w:tcPr>
                                <w:p w:rsidR="001A4A97" w:rsidRPr="00A01B6E" w:rsidRDefault="001A4A97" w:rsidP="00BB51B1">
                                  <w:pPr>
                                    <w:rPr>
                                      <w:sz w:val="7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4A97" w:rsidRDefault="001A4A97" w:rsidP="001A4A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6" o:spid="_x0000_s1027" type="#_x0000_t202" style="width:453pt;height:23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" fillcolor="white [3201]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55"/>
                        <w:gridCol w:w="1755"/>
                        <w:gridCol w:w="1817"/>
                        <w:gridCol w:w="1756"/>
                        <w:gridCol w:w="1756"/>
                      </w:tblGrid>
                      <w:tr w:rsidR="001A4A97" w:rsidRPr="00A01B6E" w:rsidTr="00A01B6E">
                        <w:tc>
                          <w:tcPr>
                            <w:tcW w:w="1755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  <w:r w:rsidRPr="00A01B6E">
                              <w:rPr>
                                <w:sz w:val="72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  <w:r w:rsidRPr="00A01B6E">
                              <w:rPr>
                                <w:sz w:val="72"/>
                              </w:rPr>
                              <w:t>Age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  <w:r w:rsidRPr="00A01B6E">
                              <w:rPr>
                                <w:sz w:val="72"/>
                              </w:rPr>
                              <w:t>Poids</w:t>
                            </w:r>
                          </w:p>
                        </w:tc>
                        <w:tc>
                          <w:tcPr>
                            <w:tcW w:w="1756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  <w:r w:rsidRPr="00A01B6E">
                              <w:rPr>
                                <w:sz w:val="72"/>
                              </w:rPr>
                              <w:t>Sexe</w:t>
                            </w:r>
                          </w:p>
                        </w:tc>
                        <w:tc>
                          <w:tcPr>
                            <w:tcW w:w="1756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  <w:r w:rsidRPr="00A01B6E">
                              <w:rPr>
                                <w:sz w:val="72"/>
                              </w:rPr>
                              <w:t>Prof</w:t>
                            </w:r>
                          </w:p>
                        </w:tc>
                      </w:tr>
                      <w:tr w:rsidR="001A4A97" w:rsidRPr="00A01B6E" w:rsidTr="00A01B6E">
                        <w:tc>
                          <w:tcPr>
                            <w:tcW w:w="1755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</w:tr>
                      <w:tr w:rsidR="001A4A97" w:rsidRPr="00A01B6E" w:rsidTr="00A01B6E">
                        <w:tc>
                          <w:tcPr>
                            <w:tcW w:w="1755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</w:tr>
                      <w:tr w:rsidR="001A4A97" w:rsidRPr="00A01B6E" w:rsidTr="00A01B6E">
                        <w:tc>
                          <w:tcPr>
                            <w:tcW w:w="1755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</w:tr>
                      <w:tr w:rsidR="001A4A97" w:rsidRPr="00A01B6E" w:rsidTr="00A01B6E">
                        <w:tc>
                          <w:tcPr>
                            <w:tcW w:w="1755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shd w:val="clear" w:color="auto" w:fill="auto"/>
                          </w:tcPr>
                          <w:p w:rsidR="001A4A97" w:rsidRPr="00A01B6E" w:rsidRDefault="001A4A97" w:rsidP="00BB51B1">
                            <w:pPr>
                              <w:rPr>
                                <w:sz w:val="72"/>
                              </w:rPr>
                            </w:pPr>
                          </w:p>
                        </w:tc>
                      </w:tr>
                    </w:tbl>
                    <w:p w:rsidR="001A4A97" w:rsidRDefault="001A4A97" w:rsidP="001A4A97"/>
                  </w:txbxContent>
                </v:textbox>
                <w10:anchorlock/>
              </v:shape>
            </w:pict>
          </mc:Fallback>
        </mc:AlternateContent>
      </w:r>
    </w:p>
    <w:p w:rsidR="001A4A97" w:rsidRDefault="001A4A97" w:rsidP="001A4A97"/>
    <w:p w:rsidR="001A4A97" w:rsidRDefault="001A4A97" w:rsidP="001A4A97">
      <w:r w:rsidRPr="00E4109C">
        <w:t>Les interventions extérieures de notre pays ont toujours suscité des controverses entre part</w:t>
      </w:r>
      <w:r w:rsidRPr="00E4109C">
        <w:t>i</w:t>
      </w:r>
      <w:r w:rsidRPr="00E4109C">
        <w:t>sans et adversaires, d’où le silence bien compréhensible opposé par les autorités politiques, surtout en période de crise économique où l’opinion publique limite son périmètre à la sati</w:t>
      </w:r>
      <w:r w:rsidRPr="00E4109C">
        <w:t>s</w:t>
      </w:r>
      <w:r w:rsidRPr="00E4109C">
        <w:t xml:space="preserve">faction de ses besoins essentiels, comme la lutte comme le chômage. Le conflit malien illustre aussi l’éternel problème de notre pays, </w:t>
      </w:r>
      <w:r w:rsidRPr="00617E91">
        <w:t>partagé entre ceux qui considèrent comme le général LEWAL en 1885 que « 10 000 hommes en plus aux colonies, c’est 1</w:t>
      </w:r>
      <w:r>
        <w:t>0 000 hommes de moins en Europe</w:t>
      </w:r>
      <w:r w:rsidRPr="00617E91">
        <w:t> » et ceux qui</w:t>
      </w:r>
      <w:r>
        <w:t>,</w:t>
      </w:r>
      <w:r w:rsidRPr="00617E91">
        <w:t xml:space="preserve"> </w:t>
      </w:r>
      <w:r>
        <w:t>à l’instar de J</w:t>
      </w:r>
      <w:r w:rsidRPr="00617E91">
        <w:t>ules Ferry</w:t>
      </w:r>
      <w:r>
        <w:t>,</w:t>
      </w:r>
      <w:r w:rsidRPr="00617E91">
        <w:t xml:space="preserve"> pensent que « La politique coloniale est fille de la politique industrielle (…) Elle est une manifestation internationale des lois éternelles de la concurrence. »</w:t>
      </w:r>
    </w:p>
    <w:p w:rsidR="001A4A97" w:rsidRPr="00E4109C" w:rsidRDefault="001A4A97" w:rsidP="001A4A97">
      <w:pPr>
        <w:rPr>
          <w:color w:val="000000"/>
        </w:rPr>
      </w:pPr>
    </w:p>
    <w:p w:rsidR="00B366DC" w:rsidRDefault="00B366DC">
      <w:bookmarkStart w:id="0" w:name="_GoBack"/>
      <w:bookmarkEnd w:id="0"/>
    </w:p>
    <w:sectPr w:rsidR="00B366DC" w:rsidSect="00AB42A4">
      <w:footerReference w:type="default" r:id="rId7"/>
      <w:pgSz w:w="11906" w:h="16838"/>
      <w:pgMar w:top="1417" w:right="1417" w:bottom="1417" w:left="1417" w:header="708" w:footer="895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09C" w:rsidRPr="004F3FB2" w:rsidRDefault="001A4A97" w:rsidP="00C90D15">
    <w:pPr>
      <w:pStyle w:val="Pieddepage"/>
      <w:pBdr>
        <w:top w:val="single" w:sz="4" w:space="1" w:color="auto"/>
      </w:pBdr>
      <w:jc w:val="right"/>
      <w:rPr>
        <w:color w:val="008000"/>
      </w:rPr>
    </w:pPr>
    <w:r w:rsidRPr="004F3FB2">
      <w:rPr>
        <w:b/>
        <w:color w:val="008000"/>
        <w:szCs w:val="24"/>
      </w:rPr>
      <w:tab/>
    </w:r>
    <w:r w:rsidRPr="004F3FB2">
      <w:rPr>
        <w:b/>
        <w:color w:val="008000"/>
        <w:szCs w:val="24"/>
      </w:rPr>
      <w:tab/>
    </w:r>
    <w:r w:rsidRPr="004F3FB2">
      <w:rPr>
        <w:b/>
        <w:color w:val="008000"/>
        <w:sz w:val="28"/>
        <w:szCs w:val="24"/>
      </w:rPr>
      <w:fldChar w:fldCharType="begin"/>
    </w:r>
    <w:r>
      <w:rPr>
        <w:b/>
        <w:color w:val="008000"/>
        <w:sz w:val="28"/>
      </w:rPr>
      <w:instrText>PAGE</w:instrText>
    </w:r>
    <w:r w:rsidRPr="004F3FB2">
      <w:rPr>
        <w:b/>
        <w:color w:val="008000"/>
        <w:sz w:val="28"/>
        <w:szCs w:val="24"/>
      </w:rPr>
      <w:fldChar w:fldCharType="separate"/>
    </w:r>
    <w:r>
      <w:rPr>
        <w:b/>
        <w:noProof/>
        <w:color w:val="008000"/>
        <w:sz w:val="28"/>
      </w:rPr>
      <w:t>2</w:t>
    </w:r>
    <w:r w:rsidRPr="004F3FB2">
      <w:rPr>
        <w:b/>
        <w:color w:val="008000"/>
        <w:sz w:val="28"/>
        <w:szCs w:val="24"/>
      </w:rPr>
      <w:fldChar w:fldCharType="end"/>
    </w:r>
    <w:r w:rsidRPr="004F3FB2">
      <w:rPr>
        <w:color w:val="008000"/>
        <w:sz w:val="28"/>
      </w:rPr>
      <w:t xml:space="preserve"> </w:t>
    </w:r>
    <w:r w:rsidRPr="004F3FB2">
      <w:rPr>
        <w:color w:val="008000"/>
      </w:rPr>
      <w:t xml:space="preserve">sur </w:t>
    </w:r>
    <w:r>
      <w:rPr>
        <w:b/>
        <w:color w:val="008000"/>
        <w:sz w:val="28"/>
        <w:szCs w:val="24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A4" w:rsidRPr="004F3FB2" w:rsidRDefault="001A4A97" w:rsidP="00C90D15">
    <w:pPr>
      <w:pStyle w:val="Pieddepage"/>
      <w:pBdr>
        <w:top w:val="single" w:sz="4" w:space="1" w:color="auto"/>
      </w:pBdr>
      <w:jc w:val="right"/>
      <w:rPr>
        <w:color w:val="008000"/>
      </w:rPr>
    </w:pPr>
    <w:r w:rsidRPr="004F3FB2">
      <w:rPr>
        <w:b/>
        <w:color w:val="008000"/>
        <w:szCs w:val="24"/>
      </w:rPr>
      <w:tab/>
    </w:r>
    <w:r w:rsidRPr="004F3FB2">
      <w:rPr>
        <w:b/>
        <w:color w:val="008000"/>
        <w:szCs w:val="24"/>
      </w:rPr>
      <w:tab/>
    </w:r>
    <w:r w:rsidRPr="004F3FB2">
      <w:rPr>
        <w:b/>
        <w:color w:val="008000"/>
        <w:sz w:val="28"/>
        <w:szCs w:val="24"/>
      </w:rPr>
      <w:fldChar w:fldCharType="begin"/>
    </w:r>
    <w:r>
      <w:rPr>
        <w:b/>
        <w:color w:val="008000"/>
        <w:sz w:val="28"/>
      </w:rPr>
      <w:instrText>PAGE</w:instrText>
    </w:r>
    <w:r w:rsidRPr="004F3FB2">
      <w:rPr>
        <w:b/>
        <w:color w:val="008000"/>
        <w:sz w:val="28"/>
        <w:szCs w:val="24"/>
      </w:rPr>
      <w:fldChar w:fldCharType="separate"/>
    </w:r>
    <w:r>
      <w:rPr>
        <w:b/>
        <w:noProof/>
        <w:color w:val="008000"/>
        <w:sz w:val="28"/>
      </w:rPr>
      <w:t>2</w:t>
    </w:r>
    <w:r w:rsidRPr="004F3FB2">
      <w:rPr>
        <w:b/>
        <w:color w:val="008000"/>
        <w:sz w:val="28"/>
        <w:szCs w:val="24"/>
      </w:rPr>
      <w:fldChar w:fldCharType="end"/>
    </w:r>
    <w:r w:rsidRPr="004F3FB2">
      <w:rPr>
        <w:color w:val="008000"/>
        <w:sz w:val="28"/>
      </w:rPr>
      <w:t xml:space="preserve"> </w:t>
    </w:r>
    <w:r w:rsidRPr="004F3FB2">
      <w:rPr>
        <w:color w:val="008000"/>
      </w:rPr>
      <w:t xml:space="preserve">sur </w:t>
    </w:r>
    <w:r>
      <w:rPr>
        <w:b/>
        <w:color w:val="008000"/>
        <w:sz w:val="28"/>
        <w:szCs w:val="24"/>
      </w:rPr>
      <w:t>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09C" w:rsidRPr="004F3FB2" w:rsidRDefault="001A4A97" w:rsidP="00C90D15">
    <w:pPr>
      <w:pStyle w:val="En-tte"/>
      <w:rPr>
        <w:rFonts w:ascii="Lucida Handwriting" w:hAnsi="Lucida Handwriting"/>
        <w:b/>
        <w:color w:val="008000"/>
        <w:sz w:val="20"/>
      </w:rPr>
    </w:pPr>
    <w:r w:rsidRPr="004F3FB2">
      <w:rPr>
        <w:rFonts w:ascii="Lucida Handwriting" w:hAnsi="Lucida Handwriting"/>
        <w:b/>
        <w:color w:val="008000"/>
        <w:sz w:val="20"/>
      </w:rPr>
      <w:tab/>
    </w:r>
    <w:r w:rsidRPr="004F3FB2">
      <w:rPr>
        <w:rFonts w:ascii="Lucida Handwriting" w:hAnsi="Lucida Handwriting"/>
        <w:b/>
        <w:color w:val="008000"/>
        <w:sz w:val="20"/>
      </w:rPr>
      <w:tab/>
    </w:r>
    <w:r>
      <w:rPr>
        <w:rFonts w:ascii="Lucida Handwriting" w:hAnsi="Lucida Handwriting"/>
        <w:b/>
        <w:color w:val="008000"/>
        <w:sz w:val="20"/>
      </w:rPr>
      <w:t>Tartampionne</w:t>
    </w:r>
  </w:p>
  <w:p w:rsidR="00E4109C" w:rsidRPr="00C90D15" w:rsidRDefault="001A4A97" w:rsidP="00C90D15">
    <w:pPr>
      <w:pStyle w:val="En-tte"/>
      <w:pBdr>
        <w:bottom w:val="single" w:sz="4" w:space="1" w:color="auto"/>
      </w:pBdr>
      <w:rPr>
        <w:color w:val="00206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97"/>
    <w:rsid w:val="001A4A97"/>
    <w:rsid w:val="00B3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A97"/>
    <w:pPr>
      <w:spacing w:after="8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4A9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A4A97"/>
    <w:rPr>
      <w:rFonts w:ascii="Times New Roman" w:eastAsia="Calibri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1A4A97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A4A97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A97"/>
    <w:pPr>
      <w:spacing w:after="8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4A9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A4A97"/>
    <w:rPr>
      <w:rFonts w:ascii="Times New Roman" w:eastAsia="Calibri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1A4A97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A4A9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PENTIER</dc:creator>
  <cp:lastModifiedBy>PENTIER</cp:lastModifiedBy>
  <cp:revision>1</cp:revision>
  <dcterms:created xsi:type="dcterms:W3CDTF">2013-03-21T17:42:00Z</dcterms:created>
  <dcterms:modified xsi:type="dcterms:W3CDTF">2013-03-21T17:42:00Z</dcterms:modified>
</cp:coreProperties>
</file>