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11" w:rsidRPr="00DC5B93" w:rsidRDefault="00DC5B93">
      <w:pPr>
        <w:rPr>
          <w:lang w:val="fr-CA"/>
        </w:rPr>
      </w:pPr>
      <w:r w:rsidRPr="00DC5B93">
        <w:rPr>
          <w:lang w:val="fr-CA"/>
        </w:rPr>
        <w:t>Sondages – remarques pour l’analyse des résultats</w:t>
      </w:r>
    </w:p>
    <w:p w:rsidR="00DC5B93" w:rsidRDefault="00DC5B93">
      <w:pPr>
        <w:rPr>
          <w:lang w:val="fr-CA"/>
        </w:rPr>
      </w:pPr>
    </w:p>
    <w:p w:rsidR="00DC5B93" w:rsidRPr="007A2F99" w:rsidRDefault="0011354C" w:rsidP="007A2F99">
      <w:pPr>
        <w:rPr>
          <w:lang w:val="fr-CA"/>
        </w:rPr>
      </w:pPr>
      <w:r>
        <w:rPr>
          <w:lang w:val="fr-CA"/>
        </w:rPr>
        <w:t xml:space="preserve">Les choix de réponses varient d’une question à l’autre. Toutes les réponses à 4 choix valent le même nombre de point entres elles, de même que les réponses à 3 choix. Les OUI NON </w:t>
      </w:r>
      <w:r w:rsidR="00AF0E92">
        <w:rPr>
          <w:lang w:val="fr-CA"/>
        </w:rPr>
        <w:t>sont l’équivalent de tout ou rien (oui = 4, non =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01"/>
        <w:gridCol w:w="1103"/>
        <w:gridCol w:w="1233"/>
        <w:gridCol w:w="1059"/>
        <w:gridCol w:w="1061"/>
        <w:gridCol w:w="1384"/>
        <w:gridCol w:w="1061"/>
        <w:gridCol w:w="399"/>
      </w:tblGrid>
      <w:tr w:rsidR="00862917" w:rsidTr="00862917">
        <w:trPr>
          <w:trHeight w:val="531"/>
        </w:trPr>
        <w:tc>
          <w:tcPr>
            <w:tcW w:w="1084" w:type="dxa"/>
          </w:tcPr>
          <w:p w:rsidR="00862917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Très bonne</w:t>
            </w:r>
          </w:p>
        </w:tc>
        <w:tc>
          <w:tcPr>
            <w:tcW w:w="1276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Très importante</w:t>
            </w:r>
          </w:p>
        </w:tc>
        <w:tc>
          <w:tcPr>
            <w:tcW w:w="1184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Quelques secondes</w:t>
            </w:r>
          </w:p>
        </w:tc>
        <w:tc>
          <w:tcPr>
            <w:tcW w:w="1307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1142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1061" w:type="dxa"/>
          </w:tcPr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Très élevé</w:t>
            </w:r>
          </w:p>
          <w:p w:rsidR="00862917" w:rsidRPr="001F68F1" w:rsidRDefault="00862917" w:rsidP="007A2F99">
            <w:pPr>
              <w:pStyle w:val="ListParagraph"/>
              <w:numPr>
                <w:ilvl w:val="0"/>
                <w:numId w:val="3"/>
              </w:num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84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Très satisfaisant</w:t>
            </w:r>
          </w:p>
        </w:tc>
        <w:tc>
          <w:tcPr>
            <w:tcW w:w="546" w:type="dxa"/>
          </w:tcPr>
          <w:p w:rsidR="00862917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Très satisfait</w:t>
            </w:r>
          </w:p>
        </w:tc>
        <w:tc>
          <w:tcPr>
            <w:tcW w:w="592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</w:tr>
      <w:tr w:rsidR="00862917" w:rsidTr="00862917">
        <w:trPr>
          <w:trHeight w:val="528"/>
        </w:trPr>
        <w:tc>
          <w:tcPr>
            <w:tcW w:w="1084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Bonne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Importante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84" w:type="dxa"/>
          </w:tcPr>
          <w:p w:rsidR="00862917" w:rsidRPr="007A2F99" w:rsidRDefault="00862917" w:rsidP="0011354C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Environ 1</w:t>
            </w: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 xml:space="preserve"> minute</w:t>
            </w:r>
          </w:p>
        </w:tc>
        <w:tc>
          <w:tcPr>
            <w:tcW w:w="1307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Acceptable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42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Très bon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1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Élevé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84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Satisfaisant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</w:tcPr>
          <w:p w:rsidR="00862917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Satisfait</w:t>
            </w:r>
          </w:p>
        </w:tc>
        <w:tc>
          <w:tcPr>
            <w:tcW w:w="592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</w:tr>
      <w:tr w:rsidR="00862917" w:rsidTr="00862917">
        <w:trPr>
          <w:trHeight w:val="528"/>
        </w:trPr>
        <w:tc>
          <w:tcPr>
            <w:tcW w:w="1084" w:type="dxa"/>
          </w:tcPr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Mauvaise</w:t>
            </w:r>
          </w:p>
        </w:tc>
        <w:tc>
          <w:tcPr>
            <w:tcW w:w="1276" w:type="dxa"/>
          </w:tcPr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 xml:space="preserve">Pas importante </w:t>
            </w:r>
          </w:p>
        </w:tc>
        <w:tc>
          <w:tcPr>
            <w:tcW w:w="1184" w:type="dxa"/>
          </w:tcPr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Plusieurs minutes</w:t>
            </w:r>
          </w:p>
        </w:tc>
        <w:tc>
          <w:tcPr>
            <w:tcW w:w="1307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Trop long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42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Bon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1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Bas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84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Insatisfaisant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</w:tcPr>
          <w:p w:rsidR="00862917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Insatisfait</w:t>
            </w:r>
          </w:p>
        </w:tc>
        <w:tc>
          <w:tcPr>
            <w:tcW w:w="592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</w:tr>
      <w:tr w:rsidR="00862917" w:rsidTr="00862917">
        <w:trPr>
          <w:trHeight w:val="528"/>
        </w:trPr>
        <w:tc>
          <w:tcPr>
            <w:tcW w:w="1084" w:type="dxa"/>
          </w:tcPr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Très mauvaise</w:t>
            </w:r>
          </w:p>
        </w:tc>
        <w:tc>
          <w:tcPr>
            <w:tcW w:w="1276" w:type="dxa"/>
          </w:tcPr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Ne sait pas</w:t>
            </w:r>
          </w:p>
        </w:tc>
        <w:tc>
          <w:tcPr>
            <w:tcW w:w="1184" w:type="dxa"/>
          </w:tcPr>
          <w:p w:rsidR="00862917" w:rsidRPr="007A2F99" w:rsidRDefault="00862917" w:rsidP="00862917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Ne sait pas</w:t>
            </w:r>
          </w:p>
        </w:tc>
        <w:tc>
          <w:tcPr>
            <w:tcW w:w="1307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Ne sait pas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42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Mauvais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61" w:type="dxa"/>
          </w:tcPr>
          <w:p w:rsidR="00862917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Insatisfait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84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Ne sait pas</w:t>
            </w:r>
          </w:p>
          <w:p w:rsidR="00862917" w:rsidRPr="007A2F99" w:rsidRDefault="00862917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6" w:type="dxa"/>
          </w:tcPr>
          <w:p w:rsidR="00862917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Très insatisfait</w:t>
            </w:r>
          </w:p>
        </w:tc>
        <w:tc>
          <w:tcPr>
            <w:tcW w:w="592" w:type="dxa"/>
          </w:tcPr>
          <w:p w:rsidR="00862917" w:rsidRPr="007A2F99" w:rsidRDefault="00862917" w:rsidP="0011354C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</w:tr>
    </w:tbl>
    <w:p w:rsidR="00DC5B93" w:rsidRDefault="00DC5B93" w:rsidP="00DC5B93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</w:p>
    <w:p w:rsidR="00DC5B93" w:rsidRDefault="00DC5B93" w:rsidP="007A2F99">
      <w:pPr>
        <w:pStyle w:val="ListParagraph"/>
        <w:spacing w:after="100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11354C" w:rsidTr="00CF4B47">
        <w:trPr>
          <w:trHeight w:val="330"/>
        </w:trPr>
        <w:tc>
          <w:tcPr>
            <w:tcW w:w="2394" w:type="dxa"/>
          </w:tcPr>
          <w:p w:rsidR="0011354C" w:rsidRPr="007A2F99" w:rsidRDefault="0011354C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2394" w:type="dxa"/>
          </w:tcPr>
          <w:p w:rsidR="0011354C" w:rsidRPr="007A2F99" w:rsidRDefault="0011354C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</w:tr>
      <w:tr w:rsidR="0011354C" w:rsidTr="001D3D3E">
        <w:trPr>
          <w:trHeight w:val="330"/>
        </w:trPr>
        <w:tc>
          <w:tcPr>
            <w:tcW w:w="2394" w:type="dxa"/>
          </w:tcPr>
          <w:p w:rsidR="0011354C" w:rsidRPr="007A2F99" w:rsidRDefault="0011354C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</w:p>
        </w:tc>
        <w:tc>
          <w:tcPr>
            <w:tcW w:w="2394" w:type="dxa"/>
          </w:tcPr>
          <w:p w:rsidR="0011354C" w:rsidRPr="007A2F99" w:rsidRDefault="0011354C" w:rsidP="007A2F99">
            <w:pPr>
              <w:spacing w:after="1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</w:tr>
    </w:tbl>
    <w:p w:rsidR="007A2F99" w:rsidRPr="007A2F99" w:rsidRDefault="007A2F99" w:rsidP="007A2F99">
      <w:pPr>
        <w:spacing w:after="100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3201"/>
        <w:gridCol w:w="1395"/>
        <w:gridCol w:w="1233"/>
      </w:tblGrid>
      <w:tr w:rsidR="0011354C" w:rsidTr="0011354C">
        <w:trPr>
          <w:trHeight w:val="515"/>
        </w:trPr>
        <w:tc>
          <w:tcPr>
            <w:tcW w:w="3747" w:type="dxa"/>
          </w:tcPr>
          <w:p w:rsidR="0011354C" w:rsidRPr="007A2F99" w:rsidRDefault="0011354C" w:rsidP="0011354C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Immédiatement</w:t>
            </w:r>
          </w:p>
        </w:tc>
        <w:tc>
          <w:tcPr>
            <w:tcW w:w="3201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Préfère utiliser les services en ligne</w:t>
            </w:r>
          </w:p>
          <w:p w:rsidR="0011354C" w:rsidRPr="007A2F99" w:rsidRDefault="0011354C" w:rsidP="0011354C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95" w:type="dxa"/>
          </w:tcPr>
          <w:p w:rsidR="0011354C" w:rsidRPr="007A2F99" w:rsidRDefault="0011354C" w:rsidP="0011354C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Tout à fait probable</w:t>
            </w:r>
          </w:p>
        </w:tc>
        <w:tc>
          <w:tcPr>
            <w:tcW w:w="1233" w:type="dxa"/>
          </w:tcPr>
          <w:p w:rsidR="0011354C" w:rsidRPr="007A2F99" w:rsidRDefault="0011354C" w:rsidP="0011354C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</w:tr>
      <w:tr w:rsidR="0011354C" w:rsidTr="0011354C">
        <w:trPr>
          <w:trHeight w:val="515"/>
        </w:trPr>
        <w:tc>
          <w:tcPr>
            <w:tcW w:w="3747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Étapes additionnelles</w:t>
            </w:r>
          </w:p>
        </w:tc>
        <w:tc>
          <w:tcPr>
            <w:tcW w:w="3201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Préfère utiliser le service à la clientèle</w:t>
            </w:r>
          </w:p>
        </w:tc>
        <w:tc>
          <w:tcPr>
            <w:tcW w:w="1395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Probable</w:t>
            </w:r>
          </w:p>
        </w:tc>
        <w:tc>
          <w:tcPr>
            <w:tcW w:w="1233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</w:tr>
      <w:tr w:rsidR="0011354C" w:rsidTr="0011354C">
        <w:trPr>
          <w:trHeight w:val="515"/>
        </w:trPr>
        <w:tc>
          <w:tcPr>
            <w:tcW w:w="3747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Ne sait pas</w:t>
            </w:r>
          </w:p>
        </w:tc>
        <w:tc>
          <w:tcPr>
            <w:tcW w:w="3201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Ne sait pas</w:t>
            </w:r>
          </w:p>
        </w:tc>
        <w:tc>
          <w:tcPr>
            <w:tcW w:w="1395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2F99">
              <w:rPr>
                <w:rFonts w:ascii="Arial" w:hAnsi="Arial" w:cs="Arial"/>
                <w:sz w:val="20"/>
                <w:szCs w:val="20"/>
                <w:lang w:val="fr-FR"/>
              </w:rPr>
              <w:t>Jamais</w:t>
            </w:r>
          </w:p>
        </w:tc>
        <w:tc>
          <w:tcPr>
            <w:tcW w:w="1233" w:type="dxa"/>
          </w:tcPr>
          <w:p w:rsidR="0011354C" w:rsidRPr="007A2F99" w:rsidRDefault="0011354C" w:rsidP="007A2F99">
            <w:pPr>
              <w:spacing w:after="10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</w:tr>
    </w:tbl>
    <w:p w:rsidR="00DC5B93" w:rsidRPr="00DC5B93" w:rsidRDefault="00DC5B93">
      <w:pPr>
        <w:rPr>
          <w:lang w:val="fr-CA"/>
        </w:rPr>
      </w:pPr>
    </w:p>
    <w:sectPr w:rsidR="00DC5B93" w:rsidRPr="00DC5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1FB"/>
    <w:multiLevelType w:val="hybridMultilevel"/>
    <w:tmpl w:val="B5980A08"/>
    <w:lvl w:ilvl="0" w:tplc="C7B2A9C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09343C"/>
    <w:multiLevelType w:val="hybridMultilevel"/>
    <w:tmpl w:val="D25EE400"/>
    <w:lvl w:ilvl="0" w:tplc="C7B2A9C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1562"/>
    <w:multiLevelType w:val="hybridMultilevel"/>
    <w:tmpl w:val="1EA617FC"/>
    <w:lvl w:ilvl="0" w:tplc="C7B2A9C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71256"/>
    <w:multiLevelType w:val="hybridMultilevel"/>
    <w:tmpl w:val="5F6400DC"/>
    <w:lvl w:ilvl="0" w:tplc="C7B2A9C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E3A3B"/>
    <w:multiLevelType w:val="hybridMultilevel"/>
    <w:tmpl w:val="37CC08D4"/>
    <w:lvl w:ilvl="0" w:tplc="C7B2A9C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color w:val="93B03C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93"/>
    <w:rsid w:val="0011354C"/>
    <w:rsid w:val="004D5626"/>
    <w:rsid w:val="00694DC1"/>
    <w:rsid w:val="007A2F99"/>
    <w:rsid w:val="00862917"/>
    <w:rsid w:val="00AF0E92"/>
    <w:rsid w:val="00DC5B93"/>
    <w:rsid w:val="00E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93"/>
    <w:pPr>
      <w:ind w:left="720"/>
      <w:contextualSpacing/>
    </w:pPr>
  </w:style>
  <w:style w:type="table" w:styleId="TableGrid">
    <w:name w:val="Table Grid"/>
    <w:basedOn w:val="TableNormal"/>
    <w:uiPriority w:val="59"/>
    <w:rsid w:val="007A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93"/>
    <w:pPr>
      <w:ind w:left="720"/>
      <w:contextualSpacing/>
    </w:pPr>
  </w:style>
  <w:style w:type="table" w:styleId="TableGrid">
    <w:name w:val="Table Grid"/>
    <w:basedOn w:val="TableNormal"/>
    <w:uiPriority w:val="59"/>
    <w:rsid w:val="007A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 Thibault</dc:creator>
  <cp:lastModifiedBy>Carolyne Thibault</cp:lastModifiedBy>
  <cp:revision>1</cp:revision>
  <dcterms:created xsi:type="dcterms:W3CDTF">2016-03-28T12:09:00Z</dcterms:created>
  <dcterms:modified xsi:type="dcterms:W3CDTF">2016-03-28T14:00:00Z</dcterms:modified>
</cp:coreProperties>
</file>